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</w:t>
      </w:r>
      <w:proofErr w:type="gramStart"/>
      <w:r w:rsidRPr="00AE52BC">
        <w:rPr>
          <w:b/>
          <w:sz w:val="32"/>
          <w:szCs w:val="32"/>
        </w:rPr>
        <w:t>СЧЕТНАЯ  ПАЛАТА</w:t>
      </w:r>
      <w:proofErr w:type="gramEnd"/>
      <w:r w:rsidRPr="00AE52BC">
        <w:rPr>
          <w:b/>
          <w:sz w:val="32"/>
          <w:szCs w:val="32"/>
        </w:rPr>
        <w:t xml:space="preserve">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895770">
        <w:rPr>
          <w:sz w:val="24"/>
          <w:szCs w:val="24"/>
        </w:rPr>
        <w:t>5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895770">
        <w:rPr>
          <w:sz w:val="24"/>
          <w:szCs w:val="24"/>
        </w:rPr>
        <w:t>30</w:t>
      </w:r>
      <w:r w:rsidRPr="0007103F">
        <w:rPr>
          <w:sz w:val="24"/>
          <w:szCs w:val="24"/>
        </w:rPr>
        <w:t>.</w:t>
      </w:r>
      <w:r w:rsidR="00D03BA2">
        <w:rPr>
          <w:sz w:val="24"/>
          <w:szCs w:val="24"/>
        </w:rPr>
        <w:t>12</w:t>
      </w:r>
      <w:r w:rsidRPr="0007103F">
        <w:rPr>
          <w:sz w:val="24"/>
          <w:szCs w:val="24"/>
        </w:rPr>
        <w:t>.201</w:t>
      </w:r>
      <w:r w:rsidR="00C67513">
        <w:rPr>
          <w:sz w:val="24"/>
          <w:szCs w:val="24"/>
        </w:rPr>
        <w:t>9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06591F" w:rsidRDefault="0006591F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Default="007A6ED6" w:rsidP="00AD051A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</w:t>
      </w:r>
      <w:r w:rsidR="00CF0D8F">
        <w:rPr>
          <w:sz w:val="24"/>
          <w:szCs w:val="24"/>
        </w:rPr>
        <w:t>счетной палаты – Г.А. Вторушин;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AD051A" w:rsidRPr="00AD051A" w:rsidRDefault="00AD051A" w:rsidP="00AD051A">
      <w:pPr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Рассмотрение проекта </w:t>
      </w:r>
      <w:r w:rsidR="00895770">
        <w:rPr>
          <w:sz w:val="24"/>
          <w:szCs w:val="24"/>
        </w:rPr>
        <w:t xml:space="preserve">плана работы </w:t>
      </w:r>
      <w:r w:rsidR="00D03BA2">
        <w:rPr>
          <w:sz w:val="24"/>
          <w:szCs w:val="24"/>
        </w:rPr>
        <w:t xml:space="preserve">Контрольно-счетной палаты Томской области </w:t>
      </w:r>
      <w:r w:rsidR="00895770">
        <w:rPr>
          <w:sz w:val="24"/>
          <w:szCs w:val="24"/>
        </w:rPr>
        <w:t>на 2020 год</w:t>
      </w:r>
      <w:r w:rsidR="00D03BA2">
        <w:rPr>
          <w:sz w:val="24"/>
          <w:szCs w:val="24"/>
        </w:rPr>
        <w:t>.</w:t>
      </w:r>
    </w:p>
    <w:p w:rsidR="00895770" w:rsidRDefault="00895770" w:rsidP="0006591F">
      <w:pPr>
        <w:spacing w:line="288" w:lineRule="auto"/>
        <w:jc w:val="both"/>
        <w:rPr>
          <w:sz w:val="24"/>
          <w:szCs w:val="24"/>
        </w:rPr>
      </w:pPr>
    </w:p>
    <w:p w:rsidR="007A6ED6" w:rsidRPr="00AD051A" w:rsidRDefault="00C67513" w:rsidP="0006591F">
      <w:pPr>
        <w:spacing w:line="288" w:lineRule="auto"/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Докладчик – </w:t>
      </w:r>
      <w:r w:rsidR="00895770">
        <w:rPr>
          <w:sz w:val="24"/>
          <w:szCs w:val="24"/>
        </w:rPr>
        <w:t>Василевская Е.Д.</w:t>
      </w: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C67513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CF0D8F" w:rsidRDefault="00895770" w:rsidP="00EA729D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Василевская Е.Д. доложила о том, какие цели ставились при формировании проекта плана, на чем сделаны акценты, какие предложения, поступившие в палату приняты во внимание, а какие оставлены без внимания по причине ограниченности возможностей</w:t>
      </w:r>
      <w:r w:rsidR="009A4C25">
        <w:rPr>
          <w:sz w:val="24"/>
          <w:szCs w:val="24"/>
        </w:rPr>
        <w:t xml:space="preserve"> палаты</w:t>
      </w:r>
      <w:r>
        <w:rPr>
          <w:sz w:val="24"/>
          <w:szCs w:val="24"/>
        </w:rPr>
        <w:t>, в том числе в кадровых ресурсах. В целом проект плана получился сбалансированным и позволяющим реализовать полномочия палаты в полном объеме.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lastRenderedPageBreak/>
        <w:t xml:space="preserve">Рекомендовать председателю палаты </w:t>
      </w:r>
      <w:r w:rsidR="00895770">
        <w:rPr>
          <w:sz w:val="24"/>
          <w:szCs w:val="24"/>
        </w:rPr>
        <w:t>утверди</w:t>
      </w:r>
      <w:r w:rsidR="009A4C25">
        <w:rPr>
          <w:sz w:val="24"/>
          <w:szCs w:val="24"/>
        </w:rPr>
        <w:t>ть</w:t>
      </w:r>
      <w:r w:rsidR="00895770">
        <w:rPr>
          <w:sz w:val="24"/>
          <w:szCs w:val="24"/>
        </w:rPr>
        <w:t xml:space="preserve"> план работы </w:t>
      </w:r>
      <w:r w:rsidR="00D03BA2">
        <w:rPr>
          <w:sz w:val="24"/>
          <w:szCs w:val="24"/>
        </w:rPr>
        <w:t xml:space="preserve">КСП Томской области </w:t>
      </w:r>
      <w:r w:rsidR="001B2B98">
        <w:rPr>
          <w:sz w:val="24"/>
          <w:szCs w:val="24"/>
        </w:rPr>
        <w:t>на 20</w:t>
      </w:r>
      <w:r w:rsidR="00895770">
        <w:rPr>
          <w:sz w:val="24"/>
          <w:szCs w:val="24"/>
        </w:rPr>
        <w:t>20</w:t>
      </w:r>
      <w:r w:rsidR="001B2B98">
        <w:rPr>
          <w:sz w:val="24"/>
          <w:szCs w:val="24"/>
        </w:rPr>
        <w:t xml:space="preserve"> год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  <w:bookmarkStart w:id="0" w:name="_GoBack"/>
      <w:bookmarkEnd w:id="0"/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И.Я.</w:t>
      </w:r>
      <w:r w:rsidR="002B5C2D">
        <w:rPr>
          <w:sz w:val="24"/>
          <w:szCs w:val="24"/>
        </w:rPr>
        <w:t xml:space="preserve"> </w:t>
      </w:r>
      <w:r>
        <w:rPr>
          <w:sz w:val="24"/>
          <w:szCs w:val="24"/>
        </w:rPr>
        <w:t>Матвеева</w:t>
      </w: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Pr="00C67513" w:rsidRDefault="00C67513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sectPr w:rsidR="00C67513" w:rsidRPr="00C67513" w:rsidSect="0006591F">
      <w:headerReference w:type="default" r:id="rId8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25">
          <w:rPr>
            <w:noProof/>
          </w:rPr>
          <w:t>2</w:t>
        </w:r>
        <w:r>
          <w:fldChar w:fldCharType="end"/>
        </w:r>
      </w:p>
    </w:sdtContent>
  </w:sdt>
  <w:p w:rsidR="00DF396F" w:rsidRDefault="009A4C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1B2B98"/>
    <w:rsid w:val="002B5C2D"/>
    <w:rsid w:val="002F0A84"/>
    <w:rsid w:val="00362525"/>
    <w:rsid w:val="003E1E19"/>
    <w:rsid w:val="00403F52"/>
    <w:rsid w:val="00546BC1"/>
    <w:rsid w:val="005B5B6A"/>
    <w:rsid w:val="006D3833"/>
    <w:rsid w:val="007A6ED6"/>
    <w:rsid w:val="00895770"/>
    <w:rsid w:val="008B7A89"/>
    <w:rsid w:val="00956F13"/>
    <w:rsid w:val="009A4C25"/>
    <w:rsid w:val="00AD051A"/>
    <w:rsid w:val="00AD7FDD"/>
    <w:rsid w:val="00B46F96"/>
    <w:rsid w:val="00BE3359"/>
    <w:rsid w:val="00C67513"/>
    <w:rsid w:val="00CE782C"/>
    <w:rsid w:val="00CF0D8F"/>
    <w:rsid w:val="00D03BA2"/>
    <w:rsid w:val="00D139EE"/>
    <w:rsid w:val="00E07410"/>
    <w:rsid w:val="00EA729D"/>
    <w:rsid w:val="00EB676E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1FB9-7659-41B5-BFD8-1648BD8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8</cp:revision>
  <cp:lastPrinted>2019-05-14T05:00:00Z</cp:lastPrinted>
  <dcterms:created xsi:type="dcterms:W3CDTF">2019-12-10T07:16:00Z</dcterms:created>
  <dcterms:modified xsi:type="dcterms:W3CDTF">2019-12-28T08:50:00Z</dcterms:modified>
  <cp:contentStatus/>
</cp:coreProperties>
</file>