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DD" w:rsidRPr="00110282" w:rsidRDefault="00FC49DD" w:rsidP="00FC49DD">
      <w:pPr>
        <w:ind w:firstLine="540"/>
        <w:jc w:val="right"/>
        <w:rPr>
          <w:b/>
        </w:rPr>
      </w:pPr>
      <w:bookmarkStart w:id="0" w:name="_GoBack"/>
      <w:bookmarkEnd w:id="0"/>
      <w:r w:rsidRPr="00110282">
        <w:rPr>
          <w:b/>
        </w:rPr>
        <w:t>Приложение</w:t>
      </w:r>
      <w:r w:rsidR="00110282" w:rsidRPr="00110282">
        <w:rPr>
          <w:b/>
        </w:rPr>
        <w:t xml:space="preserve"> 6</w:t>
      </w:r>
    </w:p>
    <w:p w:rsidR="00FC49DD" w:rsidRDefault="00FC49DD" w:rsidP="00FC49DD">
      <w:pPr>
        <w:ind w:firstLine="540"/>
        <w:jc w:val="center"/>
        <w:rPr>
          <w:b/>
        </w:rPr>
      </w:pPr>
    </w:p>
    <w:p w:rsidR="00FC49DD" w:rsidRDefault="00FC49DD" w:rsidP="00FC49DD">
      <w:pPr>
        <w:ind w:firstLine="540"/>
        <w:jc w:val="center"/>
        <w:rPr>
          <w:b/>
        </w:rPr>
      </w:pPr>
      <w:r>
        <w:rPr>
          <w:b/>
        </w:rPr>
        <w:t>Источники финансирования д</w:t>
      </w:r>
      <w:r w:rsidRPr="00E90F00">
        <w:rPr>
          <w:b/>
        </w:rPr>
        <w:t>ефицит</w:t>
      </w:r>
      <w:r>
        <w:rPr>
          <w:b/>
        </w:rPr>
        <w:t xml:space="preserve">а. </w:t>
      </w:r>
    </w:p>
    <w:p w:rsidR="00FC49DD" w:rsidRDefault="00FC49DD" w:rsidP="00FC49DD">
      <w:pPr>
        <w:ind w:firstLine="540"/>
        <w:jc w:val="center"/>
        <w:rPr>
          <w:b/>
        </w:rPr>
      </w:pPr>
      <w:r>
        <w:rPr>
          <w:b/>
        </w:rPr>
        <w:t>Программа государственных внутренних заимствований Томской области.</w:t>
      </w:r>
    </w:p>
    <w:p w:rsidR="00FC49DD" w:rsidRDefault="00FC49DD" w:rsidP="00FC49DD">
      <w:pPr>
        <w:ind w:firstLine="540"/>
        <w:jc w:val="center"/>
        <w:rPr>
          <w:b/>
        </w:rPr>
      </w:pPr>
      <w:r>
        <w:rPr>
          <w:b/>
        </w:rPr>
        <w:t xml:space="preserve">Государственный долг Томской области и </w:t>
      </w:r>
    </w:p>
    <w:p w:rsidR="00FC49DD" w:rsidRDefault="00FC49DD" w:rsidP="00FC49DD">
      <w:pPr>
        <w:ind w:firstLine="540"/>
        <w:jc w:val="center"/>
        <w:rPr>
          <w:b/>
        </w:rPr>
      </w:pPr>
      <w:r>
        <w:rPr>
          <w:b/>
        </w:rPr>
        <w:t>расходы на обсл</w:t>
      </w:r>
      <w:r w:rsidR="00696722">
        <w:rPr>
          <w:b/>
        </w:rPr>
        <w:t>уживание государственного долга</w:t>
      </w:r>
      <w:r>
        <w:rPr>
          <w:b/>
        </w:rPr>
        <w:t xml:space="preserve"> </w:t>
      </w:r>
    </w:p>
    <w:p w:rsidR="00FC49DD" w:rsidRDefault="00FC49DD">
      <w:pPr>
        <w:rPr>
          <w:b/>
        </w:rPr>
      </w:pPr>
    </w:p>
    <w:p w:rsidR="00FC49DD" w:rsidRDefault="00FC49DD">
      <w:pPr>
        <w:rPr>
          <w:b/>
        </w:rPr>
      </w:pPr>
      <w:r w:rsidRPr="00C54DA4">
        <w:rPr>
          <w:b/>
        </w:rPr>
        <w:t>1.</w:t>
      </w:r>
      <w:r>
        <w:t xml:space="preserve"> </w:t>
      </w:r>
      <w:r w:rsidRPr="00115BB0">
        <w:rPr>
          <w:b/>
        </w:rPr>
        <w:t>Источники финансирования дефицита</w:t>
      </w:r>
    </w:p>
    <w:p w:rsidR="00CF5ADE" w:rsidRDefault="00CF5ADE" w:rsidP="00FC49DD">
      <w:pPr>
        <w:spacing w:line="276" w:lineRule="auto"/>
        <w:ind w:firstLine="709"/>
        <w:jc w:val="both"/>
      </w:pPr>
    </w:p>
    <w:p w:rsidR="00FC49DD" w:rsidRPr="009D7126" w:rsidRDefault="00FC49DD" w:rsidP="00FC49DD">
      <w:pPr>
        <w:spacing w:line="276" w:lineRule="auto"/>
        <w:ind w:firstLine="709"/>
        <w:jc w:val="both"/>
      </w:pPr>
      <w:r>
        <w:t>Проект закона Томской области «Об областном бюджете на 2021 год и на плановый период 2022 и 2023 годов» сформирован с дефицитом областного бюджета</w:t>
      </w:r>
      <w:r w:rsidRPr="00FC49DD">
        <w:t xml:space="preserve"> </w:t>
      </w:r>
      <w:r w:rsidR="007E5EDF">
        <w:t xml:space="preserve">на 2021 год в объеме </w:t>
      </w:r>
      <w:r>
        <w:t>1 500 622,8 тыс.руб., на 2022-2023 годы предусматривает</w:t>
      </w:r>
      <w:r w:rsidR="00F60725">
        <w:t>ся профицит:</w:t>
      </w:r>
      <w:r>
        <w:t xml:space="preserve"> в 202</w:t>
      </w:r>
      <w:r w:rsidR="006C7739">
        <w:t>2</w:t>
      </w:r>
      <w:r>
        <w:t xml:space="preserve"> году – 258 067,1 тыс.руб., в 2023 году – 1 110 764,9 тыс.руб.</w:t>
      </w:r>
    </w:p>
    <w:p w:rsidR="00F86F00" w:rsidRDefault="00F86F00" w:rsidP="00F86F00">
      <w:pPr>
        <w:spacing w:line="276" w:lineRule="auto"/>
        <w:ind w:firstLine="709"/>
        <w:jc w:val="both"/>
      </w:pPr>
      <w:r>
        <w:t>Отношение дефицита областного бюджета к объему доходов без учета безвозмездных поступлений в 2021 году составит 2,6%, что соответствует ограничениям, предусмотренным Бюджетным кодексом РФ (15%) и Правилам проведения в 2017 году реструктуризации обязательств (задолженности) субъектов Российской Федерации</w:t>
      </w:r>
      <w:r w:rsidR="00C82262" w:rsidRPr="00C82262">
        <w:t xml:space="preserve"> </w:t>
      </w:r>
      <w:r w:rsidR="00C82262">
        <w:t>перед Российской Федерацией</w:t>
      </w:r>
      <w:r>
        <w:t xml:space="preserve"> по бюджетным кредитам</w:t>
      </w:r>
      <w:r w:rsidR="00076AE4">
        <w:t xml:space="preserve"> (10%)</w:t>
      </w:r>
      <w:r w:rsidR="00696722">
        <w:t>,</w:t>
      </w:r>
      <w:r>
        <w:t xml:space="preserve"> </w:t>
      </w:r>
      <w:r w:rsidR="00696722">
        <w:t>утвержденным</w:t>
      </w:r>
      <w:r>
        <w:t xml:space="preserve"> постановлением Правит</w:t>
      </w:r>
      <w:r w:rsidR="00696722">
        <w:t>ельства РФ от 13.12.2017 № 1531</w:t>
      </w:r>
      <w:r>
        <w:t xml:space="preserve"> (далее – Правила реструктуризации).</w:t>
      </w:r>
    </w:p>
    <w:p w:rsidR="003E5A86" w:rsidRDefault="003E5A86" w:rsidP="003E5A86">
      <w:pPr>
        <w:spacing w:line="276" w:lineRule="auto"/>
        <w:ind w:firstLine="709"/>
        <w:jc w:val="both"/>
      </w:pPr>
      <w:r>
        <w:t>В соответствии с приложением 6 к проекту закона главными администраторами источников внутреннего финансирования дефицита областного бюджета являются:</w:t>
      </w:r>
    </w:p>
    <w:p w:rsidR="003E5A86" w:rsidRDefault="003E5A86" w:rsidP="003E5A86">
      <w:pPr>
        <w:spacing w:line="276" w:lineRule="auto"/>
        <w:ind w:firstLine="709"/>
        <w:jc w:val="both"/>
      </w:pPr>
      <w:r>
        <w:t xml:space="preserve">- </w:t>
      </w:r>
      <w:r w:rsidR="00A00CD6">
        <w:t>Департамент финансов Томской области с 14 закрепленными кодами бюджетной классификации</w:t>
      </w:r>
      <w:r>
        <w:t>;</w:t>
      </w:r>
    </w:p>
    <w:p w:rsidR="003E5A86" w:rsidRDefault="003E5A86" w:rsidP="003E5A86">
      <w:pPr>
        <w:spacing w:line="276" w:lineRule="auto"/>
        <w:ind w:firstLine="709"/>
        <w:jc w:val="both"/>
      </w:pPr>
      <w:r>
        <w:t>-</w:t>
      </w:r>
      <w:r w:rsidR="00A00CD6" w:rsidRPr="00A00CD6">
        <w:t xml:space="preserve"> </w:t>
      </w:r>
      <w:r w:rsidR="00A00CD6">
        <w:t>Департамент по управлению государственной собственностью Томской области с 1 закрепленным кодом бюджетной классификации (средства от продажи акций и иных форм участия в капитале, находящихся в собственности субъектов РФ)</w:t>
      </w:r>
      <w:r>
        <w:t>.</w:t>
      </w:r>
    </w:p>
    <w:p w:rsidR="003E5A86" w:rsidRDefault="003E5A86" w:rsidP="003E5A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>Согласно п.1 ст.160.2 Бюджетного кодекса РФ</w:t>
      </w:r>
      <w:r w:rsidR="004213B1">
        <w:t xml:space="preserve">, </w:t>
      </w:r>
      <w:r w:rsidR="00696722">
        <w:rPr>
          <w:rFonts w:eastAsiaTheme="minorHAnsi"/>
          <w:lang w:eastAsia="en-US"/>
        </w:rPr>
        <w:t>п</w:t>
      </w:r>
      <w:r w:rsidR="004213B1">
        <w:rPr>
          <w:rFonts w:eastAsiaTheme="minorHAnsi"/>
          <w:lang w:eastAsia="en-US"/>
        </w:rPr>
        <w:t xml:space="preserve">.7 </w:t>
      </w:r>
      <w:r w:rsidR="00696722">
        <w:rPr>
          <w:rFonts w:eastAsiaTheme="minorHAnsi"/>
          <w:lang w:eastAsia="en-US"/>
        </w:rPr>
        <w:t>ч</w:t>
      </w:r>
      <w:r w:rsidR="004213B1">
        <w:rPr>
          <w:rFonts w:eastAsiaTheme="minorHAnsi"/>
          <w:lang w:eastAsia="en-US"/>
        </w:rPr>
        <w:t>.1 ст.13 Закона Томской области от 11.10.2007 № 231-ОЗ «О бюджетном процессе</w:t>
      </w:r>
      <w:r w:rsidR="00D72FA2">
        <w:rPr>
          <w:rFonts w:eastAsiaTheme="minorHAnsi"/>
          <w:lang w:eastAsia="en-US"/>
        </w:rPr>
        <w:t xml:space="preserve"> в</w:t>
      </w:r>
      <w:r w:rsidR="004213B1">
        <w:rPr>
          <w:rFonts w:eastAsiaTheme="minorHAnsi"/>
          <w:lang w:eastAsia="en-US"/>
        </w:rPr>
        <w:t xml:space="preserve"> Томской области»</w:t>
      </w:r>
      <w:r w:rsidR="00D93BFE">
        <w:rPr>
          <w:rFonts w:eastAsiaTheme="minorHAnsi"/>
          <w:lang w:eastAsia="en-US"/>
        </w:rPr>
        <w:t xml:space="preserve"> (далее – Закон о бюджетном процессе)</w:t>
      </w:r>
      <w:r w:rsidR="004213B1">
        <w:rPr>
          <w:rFonts w:eastAsiaTheme="minorHAnsi"/>
          <w:lang w:eastAsia="en-US"/>
        </w:rPr>
        <w:t xml:space="preserve"> </w:t>
      </w:r>
      <w:r>
        <w:t xml:space="preserve">одним из полномочий главного администратора источников </w:t>
      </w:r>
      <w:r w:rsidR="00696722">
        <w:t>финансирования дефицита бюджета</w:t>
      </w:r>
      <w:r>
        <w:t xml:space="preserve"> является </w:t>
      </w:r>
      <w:r>
        <w:rPr>
          <w:rFonts w:eastAsiaTheme="minorHAnsi"/>
          <w:lang w:eastAsia="en-US"/>
        </w:rPr>
        <w:t xml:space="preserve">утверждение методики прогнозирования поступлений по источникам финансирования дефицита бюджета в соответствии с общими </w:t>
      </w:r>
      <w:r w:rsidRPr="003E5A86">
        <w:rPr>
          <w:rFonts w:eastAsiaTheme="minorHAnsi"/>
          <w:color w:val="000000" w:themeColor="text1"/>
          <w:lang w:eastAsia="en-US"/>
        </w:rPr>
        <w:t>требованиями</w:t>
      </w:r>
      <w:r>
        <w:rPr>
          <w:rFonts w:eastAsiaTheme="minorHAnsi"/>
          <w:lang w:eastAsia="en-US"/>
        </w:rPr>
        <w:t xml:space="preserve"> к такой методике, установленными Правительством РФ.</w:t>
      </w:r>
    </w:p>
    <w:p w:rsidR="00D93BFE" w:rsidRDefault="000D0777" w:rsidP="00D93B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</w:t>
      </w:r>
      <w:r w:rsidR="004213B1">
        <w:rPr>
          <w:rFonts w:eastAsiaTheme="minorHAnsi"/>
          <w:lang w:eastAsia="en-US"/>
        </w:rPr>
        <w:t xml:space="preserve"> п.4 ст.3 Бюджетного кодекса РФ органы государственной власти субъектов РФ принимают нормативные правовые акты, регулирующие бюджетные правоотношения.</w:t>
      </w:r>
      <w:r w:rsidR="00D93BFE">
        <w:rPr>
          <w:rFonts w:eastAsiaTheme="minorHAnsi"/>
          <w:lang w:eastAsia="en-US"/>
        </w:rPr>
        <w:t xml:space="preserve"> Во исполнение Закона о бюджетном процессе, иных законов Томской области, регулирующих бюджетные правоотношения, органы исполнительной власти Томской области принимают нормативные правовые акты, регулирующие бюджетные правоотношения, в пределах своей компетенции (</w:t>
      </w:r>
      <w:r w:rsidR="00696722">
        <w:rPr>
          <w:rFonts w:eastAsiaTheme="minorHAnsi"/>
          <w:lang w:eastAsia="en-US"/>
        </w:rPr>
        <w:t>ч</w:t>
      </w:r>
      <w:r w:rsidR="00D93BFE">
        <w:rPr>
          <w:rFonts w:eastAsiaTheme="minorHAnsi"/>
          <w:lang w:eastAsia="en-US"/>
        </w:rPr>
        <w:t>.3 ст.2 указанного закона).</w:t>
      </w:r>
    </w:p>
    <w:p w:rsidR="00885F60" w:rsidRPr="00696722" w:rsidRDefault="00885F60" w:rsidP="00885F60">
      <w:pPr>
        <w:spacing w:line="276" w:lineRule="auto"/>
        <w:ind w:firstLine="709"/>
        <w:jc w:val="both"/>
      </w:pPr>
      <w:r>
        <w:rPr>
          <w:rFonts w:eastAsiaTheme="minorHAnsi"/>
          <w:lang w:eastAsia="en-US"/>
        </w:rPr>
        <w:t xml:space="preserve">В нарушение п.1 </w:t>
      </w:r>
      <w:r>
        <w:t xml:space="preserve">ст.160.2 Бюджетного кодекса РФ, </w:t>
      </w:r>
      <w:r w:rsidR="00696722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.7 </w:t>
      </w:r>
      <w:r w:rsidR="00696722">
        <w:rPr>
          <w:rFonts w:eastAsiaTheme="minorHAnsi"/>
          <w:lang w:eastAsia="en-US"/>
        </w:rPr>
        <w:t>ч</w:t>
      </w:r>
      <w:r>
        <w:rPr>
          <w:rFonts w:eastAsiaTheme="minorHAnsi"/>
          <w:lang w:eastAsia="en-US"/>
        </w:rPr>
        <w:t>.1 ст.13 Закона</w:t>
      </w:r>
      <w:r>
        <w:t xml:space="preserve"> </w:t>
      </w:r>
      <w:r>
        <w:rPr>
          <w:rFonts w:eastAsiaTheme="minorHAnsi"/>
          <w:lang w:eastAsia="en-US"/>
        </w:rPr>
        <w:t xml:space="preserve">о бюджетном процессе </w:t>
      </w:r>
      <w:r w:rsidRPr="00B8054D">
        <w:t>Методика прогнозирования поступлений по источникам финансирова</w:t>
      </w:r>
      <w:r w:rsidR="00696722">
        <w:t>ния дефицита областного бюджета</w:t>
      </w:r>
      <w:r w:rsidRPr="00B8054D">
        <w:t xml:space="preserve"> утверждена </w:t>
      </w:r>
      <w:proofErr w:type="gramStart"/>
      <w:r w:rsidRPr="00F37704">
        <w:rPr>
          <w:u w:val="single"/>
        </w:rPr>
        <w:t>распоряжением</w:t>
      </w:r>
      <w:r w:rsidRPr="00F37704">
        <w:t xml:space="preserve"> </w:t>
      </w:r>
      <w:r w:rsidR="00D262EC">
        <w:t xml:space="preserve"> </w:t>
      </w:r>
      <w:r w:rsidRPr="00B8054D">
        <w:t>Департамент</w:t>
      </w:r>
      <w:r>
        <w:t>а</w:t>
      </w:r>
      <w:proofErr w:type="gramEnd"/>
      <w:r w:rsidRPr="00B8054D">
        <w:t xml:space="preserve"> по управлению государственной собственностью Томской области от 12.07.2019 № 49-о</w:t>
      </w:r>
      <w:r>
        <w:t xml:space="preserve">, </w:t>
      </w:r>
      <w:r w:rsidR="00F37704">
        <w:t>не являющим</w:t>
      </w:r>
      <w:r w:rsidR="00064277">
        <w:t xml:space="preserve">ся </w:t>
      </w:r>
      <w:r w:rsidR="00F37704">
        <w:t xml:space="preserve"> </w:t>
      </w:r>
      <w:r w:rsidR="00064277">
        <w:t>нормативным правовым актом в соответствии со ст.5 Закона Томской области от 07.03.2002 № 9-ОЗ «О нормативных правовых актах Томской области»</w:t>
      </w:r>
      <w:r>
        <w:t>.</w:t>
      </w:r>
    </w:p>
    <w:p w:rsidR="004213B1" w:rsidRDefault="00885F60" w:rsidP="004213B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4213B1">
        <w:rPr>
          <w:rFonts w:eastAsiaTheme="minorHAnsi"/>
          <w:lang w:eastAsia="en-US"/>
        </w:rPr>
        <w:t xml:space="preserve"> </w:t>
      </w:r>
    </w:p>
    <w:p w:rsidR="00B469D7" w:rsidRDefault="003E5A86" w:rsidP="003E5A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Приказом Департамента финансов Том</w:t>
      </w:r>
      <w:r w:rsidR="005A5E08">
        <w:rPr>
          <w:rFonts w:eastAsiaTheme="minorHAnsi"/>
          <w:lang w:eastAsia="en-US"/>
        </w:rPr>
        <w:t xml:space="preserve">ской области от 05.08.2016 № 37 </w:t>
      </w:r>
      <w:r>
        <w:rPr>
          <w:rFonts w:eastAsiaTheme="minorHAnsi"/>
          <w:lang w:eastAsia="en-US"/>
        </w:rPr>
        <w:t>утверждена Методика прогнозирования поступлений по источникам финансирования дефицита бюджета</w:t>
      </w:r>
      <w:r w:rsidR="00D07BED">
        <w:rPr>
          <w:rFonts w:eastAsiaTheme="minorHAnsi"/>
          <w:lang w:eastAsia="en-US"/>
        </w:rPr>
        <w:t>, которая соответствует требованиям, установленным постановлением Правительства РФ от 26.05.2016 № 469</w:t>
      </w:r>
      <w:r w:rsidR="004C07BB">
        <w:rPr>
          <w:rFonts w:eastAsiaTheme="minorHAnsi"/>
          <w:lang w:eastAsia="en-US"/>
        </w:rPr>
        <w:t xml:space="preserve"> «Об общих требованиях к методике прогнозирования поступлений по источникам финансирования дефицита бюджета»</w:t>
      </w:r>
      <w:r>
        <w:rPr>
          <w:rFonts w:eastAsiaTheme="minorHAnsi"/>
          <w:lang w:eastAsia="en-US"/>
        </w:rPr>
        <w:t>.</w:t>
      </w:r>
    </w:p>
    <w:p w:rsidR="0085721B" w:rsidRPr="009E311F" w:rsidRDefault="0085721B" w:rsidP="0085721B">
      <w:pPr>
        <w:spacing w:line="276" w:lineRule="auto"/>
        <w:ind w:firstLine="709"/>
        <w:jc w:val="both"/>
      </w:pPr>
      <w:r w:rsidRPr="009E311F">
        <w:t>Отклонение источников финансирования дефицита областного бюджета на 20</w:t>
      </w:r>
      <w:r>
        <w:t>2</w:t>
      </w:r>
      <w:r w:rsidRPr="0085721B">
        <w:t>1</w:t>
      </w:r>
      <w:r w:rsidRPr="009E311F">
        <w:t>-202</w:t>
      </w:r>
      <w:r w:rsidRPr="0085721B">
        <w:t>2</w:t>
      </w:r>
      <w:r w:rsidRPr="009E311F">
        <w:t xml:space="preserve"> годы, предусмотренных в Законе</w:t>
      </w:r>
      <w:r w:rsidR="00291C12">
        <w:t xml:space="preserve"> Томской области от 25.12.2019 № 164-ОЗ</w:t>
      </w:r>
      <w:r w:rsidRPr="009E311F">
        <w:t xml:space="preserve"> </w:t>
      </w:r>
      <w:r w:rsidR="00291C12">
        <w:t>«О</w:t>
      </w:r>
      <w:r w:rsidRPr="009E311F">
        <w:t>б областном бюджете на 20</w:t>
      </w:r>
      <w:r w:rsidRPr="0085721B">
        <w:t>20</w:t>
      </w:r>
      <w:r w:rsidR="00291C12">
        <w:t xml:space="preserve"> год и на плановый период 2021 и </w:t>
      </w:r>
      <w:r w:rsidRPr="009E311F">
        <w:t>202</w:t>
      </w:r>
      <w:r w:rsidRPr="0085721B">
        <w:t>2</w:t>
      </w:r>
      <w:r w:rsidRPr="009E311F">
        <w:t xml:space="preserve"> годы</w:t>
      </w:r>
      <w:r w:rsidR="00064277">
        <w:t>»,</w:t>
      </w:r>
      <w:r w:rsidRPr="009E311F">
        <w:t xml:space="preserve"> от законопроекта (приложение 8 к проекту закона) представлено в таблице 1.</w:t>
      </w:r>
    </w:p>
    <w:p w:rsidR="0085721B" w:rsidRPr="00F37704" w:rsidRDefault="00F37704" w:rsidP="0085721B">
      <w:pPr>
        <w:ind w:left="90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85721B" w:rsidRPr="00F37704">
        <w:rPr>
          <w:sz w:val="20"/>
          <w:szCs w:val="20"/>
        </w:rPr>
        <w:t>абл</w:t>
      </w:r>
      <w:r w:rsidRPr="00F37704">
        <w:rPr>
          <w:sz w:val="20"/>
          <w:szCs w:val="20"/>
        </w:rPr>
        <w:t xml:space="preserve">ица </w:t>
      </w:r>
      <w:r w:rsidR="0085721B" w:rsidRPr="00F37704">
        <w:rPr>
          <w:sz w:val="20"/>
          <w:szCs w:val="20"/>
        </w:rPr>
        <w:t>1</w:t>
      </w:r>
      <w:r w:rsidR="00B70579">
        <w:rPr>
          <w:sz w:val="20"/>
          <w:szCs w:val="20"/>
          <w:lang w:val="en-US"/>
        </w:rPr>
        <w:t xml:space="preserve"> </w:t>
      </w:r>
      <w:r w:rsidR="0085721B" w:rsidRPr="00F37704">
        <w:rPr>
          <w:sz w:val="20"/>
          <w:szCs w:val="20"/>
        </w:rPr>
        <w:t>(</w:t>
      </w:r>
      <w:proofErr w:type="spellStart"/>
      <w:r w:rsidR="0085721B" w:rsidRPr="00F37704">
        <w:rPr>
          <w:sz w:val="20"/>
          <w:szCs w:val="20"/>
        </w:rPr>
        <w:t>млн.руб</w:t>
      </w:r>
      <w:proofErr w:type="spellEnd"/>
      <w:r w:rsidR="0085721B" w:rsidRPr="00F37704">
        <w:rPr>
          <w:sz w:val="20"/>
          <w:szCs w:val="20"/>
        </w:rPr>
        <w:t>.)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26"/>
        <w:gridCol w:w="3071"/>
        <w:gridCol w:w="993"/>
        <w:gridCol w:w="992"/>
        <w:gridCol w:w="992"/>
        <w:gridCol w:w="992"/>
        <w:gridCol w:w="993"/>
        <w:gridCol w:w="1105"/>
      </w:tblGrid>
      <w:tr w:rsidR="00B767B7" w:rsidRPr="00EC6BA7" w:rsidTr="00B70579">
        <w:trPr>
          <w:trHeight w:val="30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5742F1" w:rsidRDefault="00B767B7" w:rsidP="00903825">
            <w:pPr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5742F1" w:rsidRDefault="00B767B7" w:rsidP="008572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2F1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5742F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5742F1" w:rsidRDefault="00B767B7" w:rsidP="008572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42F1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5742F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767B7" w:rsidRPr="00EC6BA7" w:rsidTr="00B70579">
        <w:trPr>
          <w:trHeight w:val="30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B7" w:rsidRPr="005742F1" w:rsidRDefault="00B767B7" w:rsidP="008572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B767B7" w:rsidRPr="005742F1" w:rsidRDefault="00B767B7" w:rsidP="008572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85721B" w:rsidRDefault="00B767B7" w:rsidP="008572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742F1">
              <w:rPr>
                <w:color w:val="000000"/>
                <w:kern w:val="24"/>
                <w:sz w:val="22"/>
                <w:szCs w:val="22"/>
              </w:rPr>
              <w:t xml:space="preserve">Закон </w:t>
            </w:r>
            <w:r>
              <w:rPr>
                <w:color w:val="000000"/>
                <w:kern w:val="24"/>
                <w:sz w:val="22"/>
                <w:szCs w:val="22"/>
                <w:lang w:val="en-US"/>
              </w:rPr>
              <w:t>20</w:t>
            </w:r>
            <w:r w:rsidRPr="005742F1">
              <w:rPr>
                <w:color w:val="000000"/>
                <w:kern w:val="24"/>
                <w:sz w:val="22"/>
                <w:szCs w:val="22"/>
              </w:rPr>
              <w:t>-2</w:t>
            </w:r>
            <w:r>
              <w:rPr>
                <w:color w:val="000000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5742F1" w:rsidRDefault="00B767B7" w:rsidP="0085721B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pacing w:val="-6"/>
                <w:kern w:val="24"/>
                <w:sz w:val="22"/>
                <w:szCs w:val="22"/>
              </w:rPr>
              <w:t>Проект 2</w:t>
            </w:r>
            <w:r>
              <w:rPr>
                <w:color w:val="000000"/>
                <w:spacing w:val="-6"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pacing w:val="-6"/>
                <w:kern w:val="24"/>
                <w:sz w:val="22"/>
                <w:szCs w:val="22"/>
              </w:rPr>
              <w:t>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Default="00B767B7" w:rsidP="008572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742F1">
              <w:rPr>
                <w:color w:val="000000"/>
                <w:sz w:val="22"/>
                <w:szCs w:val="22"/>
              </w:rPr>
              <w:t>Отклоне</w:t>
            </w:r>
            <w:proofErr w:type="spellEnd"/>
          </w:p>
          <w:p w:rsidR="00B767B7" w:rsidRPr="005742F1" w:rsidRDefault="00B767B7" w:rsidP="008572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742F1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85721B" w:rsidRDefault="00B767B7" w:rsidP="008572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742F1">
              <w:rPr>
                <w:color w:val="000000"/>
                <w:kern w:val="24"/>
                <w:sz w:val="22"/>
                <w:szCs w:val="22"/>
              </w:rPr>
              <w:t xml:space="preserve">Закон </w:t>
            </w:r>
            <w:r>
              <w:rPr>
                <w:color w:val="000000"/>
                <w:kern w:val="24"/>
                <w:sz w:val="22"/>
                <w:szCs w:val="22"/>
                <w:lang w:val="en-US"/>
              </w:rPr>
              <w:t>20</w:t>
            </w:r>
            <w:r w:rsidRPr="005742F1">
              <w:rPr>
                <w:color w:val="000000"/>
                <w:kern w:val="24"/>
                <w:sz w:val="22"/>
                <w:szCs w:val="22"/>
              </w:rPr>
              <w:t>-2</w:t>
            </w:r>
            <w:r>
              <w:rPr>
                <w:color w:val="000000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5742F1" w:rsidRDefault="00B767B7" w:rsidP="0085721B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pacing w:val="-6"/>
                <w:kern w:val="24"/>
                <w:sz w:val="22"/>
                <w:szCs w:val="22"/>
              </w:rPr>
              <w:t>Проект 2</w:t>
            </w:r>
            <w:r>
              <w:rPr>
                <w:color w:val="000000"/>
                <w:spacing w:val="-6"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pacing w:val="-6"/>
                <w:kern w:val="24"/>
                <w:sz w:val="22"/>
                <w:szCs w:val="22"/>
              </w:rPr>
              <w:t>-23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Default="00B767B7" w:rsidP="008572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742F1">
              <w:rPr>
                <w:color w:val="000000"/>
                <w:sz w:val="22"/>
                <w:szCs w:val="22"/>
              </w:rPr>
              <w:t>Отклоне</w:t>
            </w:r>
            <w:proofErr w:type="spellEnd"/>
          </w:p>
          <w:p w:rsidR="00B767B7" w:rsidRPr="005742F1" w:rsidRDefault="00B767B7" w:rsidP="008572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742F1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</w:tr>
      <w:tr w:rsidR="00B767B7" w:rsidRPr="00EC6BA7" w:rsidTr="00B70579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767B7" w:rsidRPr="00F236DB" w:rsidRDefault="00B767B7" w:rsidP="00903825">
            <w:pPr>
              <w:rPr>
                <w:b/>
                <w:color w:val="000000"/>
                <w:sz w:val="22"/>
                <w:szCs w:val="22"/>
              </w:rPr>
            </w:pPr>
            <w:r w:rsidRPr="00F236DB">
              <w:rPr>
                <w:b/>
                <w:color w:val="000000"/>
                <w:kern w:val="24"/>
                <w:sz w:val="22"/>
                <w:szCs w:val="22"/>
              </w:rPr>
              <w:t>Дефицит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/профицит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236DB" w:rsidRDefault="00124E14" w:rsidP="009038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236DB" w:rsidRDefault="00124E14" w:rsidP="009038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-1 500,6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236DB" w:rsidRDefault="00124E14" w:rsidP="009038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- 2 131,9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922B4E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B767B7" w:rsidRPr="00EC6BA7" w:rsidTr="00B70579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767B7" w:rsidRPr="005742F1" w:rsidRDefault="00B767B7" w:rsidP="00903825">
            <w:pPr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2 131,9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922B4E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35E88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B767B7" w:rsidRPr="00EC6BA7" w:rsidTr="00B70579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767B7" w:rsidRPr="005742F1" w:rsidRDefault="00B767B7" w:rsidP="00903825">
            <w:pPr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Ценные бумаги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B767B7" w:rsidRDefault="00B767B7" w:rsidP="009038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767B7" w:rsidRPr="00EC6BA7" w:rsidTr="00B70579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767B7" w:rsidRPr="005742F1" w:rsidRDefault="00B767B7" w:rsidP="00903825">
            <w:pPr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B767B7" w:rsidRDefault="00B767B7" w:rsidP="009038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580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-361,6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922B4E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-1 410,8</w:t>
            </w:r>
          </w:p>
        </w:tc>
      </w:tr>
      <w:tr w:rsidR="00B767B7" w:rsidRPr="00EC6BA7" w:rsidTr="00B70579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767B7" w:rsidRPr="005742F1" w:rsidRDefault="00B767B7" w:rsidP="00903825">
            <w:pPr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Бюджетные кредиты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-1 740,6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24E14" w:rsidRPr="005742F1" w:rsidRDefault="00124E14" w:rsidP="00124E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- 1 740,6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-435,1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1 305,5</w:t>
            </w:r>
          </w:p>
        </w:tc>
      </w:tr>
      <w:tr w:rsidR="00B767B7" w:rsidRPr="00EC6BA7" w:rsidTr="00B70579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767B7" w:rsidRPr="005742F1" w:rsidRDefault="00B767B7" w:rsidP="00903825">
            <w:pPr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Изменение остатков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24E14" w:rsidRPr="005742F1" w:rsidRDefault="00124E14" w:rsidP="00124E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767B7" w:rsidRPr="00EC6BA7" w:rsidTr="00B70579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5742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767B7" w:rsidRPr="005742F1" w:rsidRDefault="00B767B7" w:rsidP="009038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5742F1">
              <w:rPr>
                <w:color w:val="000000"/>
                <w:sz w:val="22"/>
                <w:szCs w:val="22"/>
              </w:rPr>
              <w:t>юджетны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5742F1">
              <w:rPr>
                <w:color w:val="000000"/>
                <w:sz w:val="22"/>
                <w:szCs w:val="22"/>
              </w:rPr>
              <w:t>кредит</w:t>
            </w:r>
            <w:r>
              <w:rPr>
                <w:color w:val="000000"/>
                <w:sz w:val="22"/>
                <w:szCs w:val="22"/>
              </w:rPr>
              <w:t>ы бюджетам</w:t>
            </w:r>
            <w:r w:rsidRPr="005742F1">
              <w:rPr>
                <w:color w:val="000000"/>
                <w:sz w:val="22"/>
                <w:szCs w:val="22"/>
              </w:rPr>
              <w:t xml:space="preserve"> муниципальны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5742F1">
              <w:rPr>
                <w:color w:val="000000"/>
                <w:sz w:val="22"/>
                <w:szCs w:val="22"/>
              </w:rPr>
              <w:t xml:space="preserve"> образовани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B767B7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B80322" w:rsidRDefault="00B767B7" w:rsidP="002F2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</w:t>
            </w:r>
            <w:r w:rsidR="002F25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124E14" w:rsidP="002F2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</w:t>
            </w:r>
            <w:r w:rsidR="002F25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5742F1" w:rsidRDefault="00D35E88" w:rsidP="00903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</w:t>
            </w:r>
          </w:p>
        </w:tc>
      </w:tr>
    </w:tbl>
    <w:p w:rsidR="006D0BD5" w:rsidRDefault="006D0BD5" w:rsidP="00F86F00">
      <w:pPr>
        <w:spacing w:line="276" w:lineRule="auto"/>
        <w:ind w:firstLine="709"/>
        <w:jc w:val="both"/>
      </w:pPr>
    </w:p>
    <w:p w:rsidR="00291C12" w:rsidRDefault="00064277" w:rsidP="00F86F00">
      <w:pPr>
        <w:spacing w:line="276" w:lineRule="auto"/>
        <w:ind w:firstLine="709"/>
        <w:jc w:val="both"/>
      </w:pPr>
      <w:r>
        <w:t xml:space="preserve">Анализ информации, указанной в </w:t>
      </w:r>
      <w:r w:rsidR="00291C12">
        <w:t>таблице 1</w:t>
      </w:r>
      <w:r w:rsidR="006D0BD5">
        <w:t>,</w:t>
      </w:r>
      <w:r w:rsidR="00291C12">
        <w:t xml:space="preserve"> </w:t>
      </w:r>
      <w:r>
        <w:t>показал следующее</w:t>
      </w:r>
      <w:r w:rsidR="00076AE4">
        <w:t>:</w:t>
      </w:r>
    </w:p>
    <w:p w:rsidR="00AE21E6" w:rsidRDefault="00076AE4" w:rsidP="00F86F00">
      <w:pPr>
        <w:spacing w:line="276" w:lineRule="auto"/>
        <w:ind w:firstLine="709"/>
        <w:jc w:val="both"/>
      </w:pPr>
      <w:r>
        <w:t xml:space="preserve">1) законопроект на 2021 год прогнозирует дефицит областного бюджета в размере 1 500 622,8 тыс.руб., при этом </w:t>
      </w:r>
      <w:r w:rsidR="00064277">
        <w:t>действующий</w:t>
      </w:r>
      <w:r>
        <w:t xml:space="preserve"> закон об областном бюджете (2020-202</w:t>
      </w:r>
      <w:r w:rsidR="006A48E8" w:rsidRPr="005E49CB">
        <w:t>2</w:t>
      </w:r>
      <w:r>
        <w:t>) на 2021 год предусматривает профицит в размере 631 277 тыс.руб.</w:t>
      </w:r>
      <w:r w:rsidR="00AE21E6">
        <w:t>;</w:t>
      </w:r>
    </w:p>
    <w:p w:rsidR="00AE21E6" w:rsidRDefault="00AE21E6" w:rsidP="00F86F00">
      <w:pPr>
        <w:spacing w:line="276" w:lineRule="auto"/>
        <w:ind w:firstLine="709"/>
        <w:jc w:val="both"/>
      </w:pPr>
      <w:r>
        <w:t>2) по ценным бумагам отклонений не выявлено; изменение остатков не планировалось;</w:t>
      </w:r>
    </w:p>
    <w:p w:rsidR="007B7A4A" w:rsidRDefault="007B7A4A" w:rsidP="00F86F00">
      <w:pPr>
        <w:spacing w:line="276" w:lineRule="auto"/>
        <w:ind w:firstLine="709"/>
        <w:jc w:val="both"/>
      </w:pPr>
      <w:r>
        <w:t xml:space="preserve">3) законопроект на 2021 год предусматривает </w:t>
      </w:r>
      <w:r w:rsidR="00050BB1">
        <w:t>увеличение</w:t>
      </w:r>
      <w:r>
        <w:t xml:space="preserve"> по </w:t>
      </w:r>
      <w:r w:rsidR="00050BB1">
        <w:t xml:space="preserve">кредитам кредитных организаций по сравнению с аналогичным периодом, предусмотренным </w:t>
      </w:r>
      <w:r w:rsidR="00064277">
        <w:t>действующим</w:t>
      </w:r>
      <w:r w:rsidR="00050BB1">
        <w:t xml:space="preserve"> законом об областном бюджете (20</w:t>
      </w:r>
      <w:r w:rsidR="005E49CB" w:rsidRPr="005E49CB">
        <w:t>20</w:t>
      </w:r>
      <w:r w:rsidR="00050BB1">
        <w:t>-</w:t>
      </w:r>
      <w:r w:rsidR="005E49CB" w:rsidRPr="005E49CB">
        <w:t>20</w:t>
      </w:r>
      <w:r w:rsidR="00050BB1">
        <w:t xml:space="preserve">22), при этом в 2022 году наблюдается обратная ситуация;    </w:t>
      </w:r>
    </w:p>
    <w:p w:rsidR="00AE21E6" w:rsidRDefault="007B7A4A" w:rsidP="00F86F00">
      <w:pPr>
        <w:spacing w:line="276" w:lineRule="auto"/>
        <w:ind w:firstLine="709"/>
        <w:jc w:val="both"/>
      </w:pPr>
      <w:r>
        <w:t>4</w:t>
      </w:r>
      <w:r w:rsidR="00AE21E6">
        <w:t>) существенные отклонения по бюджетным кредитам, предоставленным из федерального бюджета областному бюджету связаны с тем, что Закон Томской области от 25.12.2019 № 164-ОЗ</w:t>
      </w:r>
      <w:r w:rsidR="00AE21E6" w:rsidRPr="009E311F">
        <w:t xml:space="preserve"> </w:t>
      </w:r>
      <w:r w:rsidR="00AE21E6">
        <w:t>«О</w:t>
      </w:r>
      <w:r w:rsidR="00AE21E6" w:rsidRPr="009E311F">
        <w:t>б областном бюджете на 20</w:t>
      </w:r>
      <w:r w:rsidR="00AE21E6" w:rsidRPr="0085721B">
        <w:t>20</w:t>
      </w:r>
      <w:r w:rsidR="00AE21E6">
        <w:t xml:space="preserve"> год и на плановый период 2021 и </w:t>
      </w:r>
      <w:r w:rsidR="00AE21E6" w:rsidRPr="009E311F">
        <w:t>202</w:t>
      </w:r>
      <w:r w:rsidR="00AE21E6" w:rsidRPr="0085721B">
        <w:t>2</w:t>
      </w:r>
      <w:r w:rsidR="00AE21E6" w:rsidRPr="009E311F">
        <w:t xml:space="preserve"> годы</w:t>
      </w:r>
      <w:r w:rsidR="00064277">
        <w:t>»</w:t>
      </w:r>
      <w:r w:rsidR="00AE21E6">
        <w:t xml:space="preserve"> не приведен в соответствие с изменения</w:t>
      </w:r>
      <w:r>
        <w:t>ми,</w:t>
      </w:r>
      <w:r w:rsidR="00AE21E6">
        <w:t xml:space="preserve"> </w:t>
      </w:r>
      <w:r>
        <w:t xml:space="preserve">внесенными </w:t>
      </w:r>
      <w:r w:rsidR="00AE21E6">
        <w:t>в Правила реструктуризации (постановление Правительства Р</w:t>
      </w:r>
      <w:r w:rsidR="006D0BD5">
        <w:t>Ф от 30.04.2020 № 619), касающими</w:t>
      </w:r>
      <w:r w:rsidR="00AE21E6">
        <w:t>ся изменения графика погашения задолженности</w:t>
      </w:r>
      <w:r>
        <w:t>;</w:t>
      </w:r>
      <w:r w:rsidR="00AE21E6">
        <w:t xml:space="preserve"> </w:t>
      </w:r>
      <w:r w:rsidR="00AE21E6">
        <w:tab/>
      </w:r>
    </w:p>
    <w:p w:rsidR="000F3A20" w:rsidRDefault="007B7A4A" w:rsidP="00F86F00">
      <w:pPr>
        <w:spacing w:line="276" w:lineRule="auto"/>
        <w:ind w:firstLine="709"/>
        <w:jc w:val="both"/>
      </w:pPr>
      <w:r>
        <w:t>5</w:t>
      </w:r>
      <w:r w:rsidR="00AE21E6">
        <w:t xml:space="preserve">) </w:t>
      </w:r>
      <w:r w:rsidR="00663AD9">
        <w:t xml:space="preserve">плановые значения по возврату бюджетных кредитов, предоставленных муниципальным образованиям Томской области, увеличились по сравнению с </w:t>
      </w:r>
      <w:r w:rsidR="00663AD9" w:rsidRPr="009E311F">
        <w:t>Закон</w:t>
      </w:r>
      <w:r w:rsidR="00663AD9">
        <w:t>ом</w:t>
      </w:r>
      <w:r w:rsidR="00663AD9" w:rsidRPr="009E311F">
        <w:t xml:space="preserve"> об областном бюджете на 20</w:t>
      </w:r>
      <w:r w:rsidR="00663AD9">
        <w:t>20</w:t>
      </w:r>
      <w:r w:rsidR="00663AD9" w:rsidRPr="009E311F">
        <w:t>-202</w:t>
      </w:r>
      <w:r w:rsidR="00663AD9">
        <w:t>2</w:t>
      </w:r>
      <w:r w:rsidR="00663AD9" w:rsidRPr="009E311F">
        <w:t xml:space="preserve"> годы</w:t>
      </w:r>
      <w:r w:rsidR="00663AD9">
        <w:t>.</w:t>
      </w:r>
    </w:p>
    <w:p w:rsidR="00417ED1" w:rsidRDefault="00417ED1" w:rsidP="00B63289">
      <w:pPr>
        <w:spacing w:line="276" w:lineRule="auto"/>
        <w:ind w:firstLine="709"/>
        <w:jc w:val="both"/>
      </w:pPr>
      <w:r>
        <w:t xml:space="preserve">Закон об областном бюджете утверждается на 3 года, при этом при исполнении текущего года плановый период (в основном) не корректируется. Данная ситуация </w:t>
      </w:r>
      <w:r>
        <w:lastRenderedPageBreak/>
        <w:t xml:space="preserve">приводит к тому, что при принятии закона </w:t>
      </w:r>
      <w:r w:rsidR="00064277">
        <w:t xml:space="preserve">об </w:t>
      </w:r>
      <w:r>
        <w:t>областно</w:t>
      </w:r>
      <w:r w:rsidR="00064277">
        <w:t>м</w:t>
      </w:r>
      <w:r>
        <w:t xml:space="preserve"> бюджет</w:t>
      </w:r>
      <w:r w:rsidR="00064277">
        <w:t>е</w:t>
      </w:r>
      <w:r>
        <w:t xml:space="preserve"> на </w:t>
      </w:r>
      <w:r w:rsidR="00064277">
        <w:t>очередной год и плановый период</w:t>
      </w:r>
      <w:r>
        <w:t xml:space="preserve"> существенно изменяются показатели областного бюджета.</w:t>
      </w:r>
    </w:p>
    <w:p w:rsidR="00417ED1" w:rsidRPr="00451291" w:rsidRDefault="00417ED1" w:rsidP="00417ED1">
      <w:pPr>
        <w:spacing w:line="276" w:lineRule="auto"/>
        <w:ind w:firstLine="709"/>
        <w:jc w:val="both"/>
      </w:pPr>
      <w:r>
        <w:t xml:space="preserve">Таким образом, оценить достоверность размера планового </w:t>
      </w:r>
      <w:r w:rsidR="00FF7104">
        <w:t>про</w:t>
      </w:r>
      <w:r>
        <w:t>фицита</w:t>
      </w:r>
      <w:r w:rsidRPr="00F36C3C">
        <w:t xml:space="preserve"> </w:t>
      </w:r>
      <w:r w:rsidR="00AB14AC">
        <w:t xml:space="preserve">в </w:t>
      </w:r>
      <w:r>
        <w:t>2022-2023</w:t>
      </w:r>
      <w:r w:rsidR="00B70579" w:rsidRPr="00B70579">
        <w:t xml:space="preserve"> </w:t>
      </w:r>
      <w:r w:rsidR="00AB14AC">
        <w:t>годах</w:t>
      </w:r>
      <w:r w:rsidR="00064277">
        <w:t>,</w:t>
      </w:r>
      <w:r>
        <w:t xml:space="preserve"> а также источников </w:t>
      </w:r>
      <w:r w:rsidR="00FF7104">
        <w:t xml:space="preserve">его </w:t>
      </w:r>
      <w:r w:rsidR="00AB14AC">
        <w:t>финансирования, указанных</w:t>
      </w:r>
      <w:r>
        <w:t xml:space="preserve"> в законопроекте</w:t>
      </w:r>
      <w:r w:rsidR="00064277">
        <w:t>,</w:t>
      </w:r>
      <w:r>
        <w:t xml:space="preserve"> не представляется возможным. </w:t>
      </w:r>
    </w:p>
    <w:p w:rsidR="00B63289" w:rsidRDefault="00B63289" w:rsidP="00B63289">
      <w:pPr>
        <w:spacing w:line="276" w:lineRule="auto"/>
        <w:ind w:firstLine="709"/>
        <w:jc w:val="both"/>
      </w:pPr>
      <w:r>
        <w:t>Информация об утвержденных значениях дефицита (-) и профицита (+), указанных в законах об областном бюджете</w:t>
      </w:r>
      <w:r w:rsidR="00064277">
        <w:t>,</w:t>
      </w:r>
      <w:r>
        <w:t xml:space="preserve"> представлена в таблице 2. </w:t>
      </w:r>
    </w:p>
    <w:p w:rsidR="00B63289" w:rsidRPr="00AB14AC" w:rsidRDefault="00AB14AC" w:rsidP="00B63289">
      <w:pPr>
        <w:ind w:firstLine="709"/>
        <w:jc w:val="right"/>
        <w:rPr>
          <w:sz w:val="20"/>
          <w:szCs w:val="20"/>
        </w:rPr>
      </w:pPr>
      <w:r w:rsidRPr="00AB14AC">
        <w:rPr>
          <w:sz w:val="20"/>
          <w:szCs w:val="20"/>
        </w:rPr>
        <w:t xml:space="preserve">таблица 2 </w:t>
      </w:r>
      <w:r w:rsidR="00B63289" w:rsidRPr="00AB14AC">
        <w:rPr>
          <w:sz w:val="20"/>
          <w:szCs w:val="20"/>
        </w:rPr>
        <w:t>(</w:t>
      </w:r>
      <w:proofErr w:type="spellStart"/>
      <w:r w:rsidR="00B63289" w:rsidRPr="00AB14AC">
        <w:rPr>
          <w:sz w:val="20"/>
          <w:szCs w:val="20"/>
        </w:rPr>
        <w:t>млн.руб</w:t>
      </w:r>
      <w:proofErr w:type="spellEnd"/>
      <w:r w:rsidR="00B63289" w:rsidRPr="00AB14AC">
        <w:rPr>
          <w:sz w:val="20"/>
          <w:szCs w:val="20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995"/>
        <w:gridCol w:w="992"/>
        <w:gridCol w:w="992"/>
        <w:gridCol w:w="992"/>
        <w:gridCol w:w="993"/>
        <w:gridCol w:w="708"/>
        <w:gridCol w:w="964"/>
      </w:tblGrid>
      <w:tr w:rsidR="00F36C3C" w:rsidTr="00B70579">
        <w:tc>
          <w:tcPr>
            <w:tcW w:w="2828" w:type="dxa"/>
            <w:vMerge w:val="restart"/>
          </w:tcPr>
          <w:p w:rsidR="00B63289" w:rsidRPr="002D1A82" w:rsidRDefault="00B63289" w:rsidP="0090382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 xml:space="preserve">Закон об областном бюджете на </w:t>
            </w:r>
            <w:r w:rsidRPr="002D1A82">
              <w:rPr>
                <w:sz w:val="22"/>
                <w:szCs w:val="22"/>
              </w:rPr>
              <w:t xml:space="preserve">от 29.12.2016 № 174-ОЗ </w:t>
            </w:r>
            <w:r w:rsidR="00417ED1">
              <w:rPr>
                <w:sz w:val="22"/>
                <w:szCs w:val="22"/>
              </w:rPr>
              <w:t>(ред. от 28.12.17)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365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6C3C" w:rsidTr="00B70579">
        <w:tc>
          <w:tcPr>
            <w:tcW w:w="2828" w:type="dxa"/>
            <w:vMerge/>
          </w:tcPr>
          <w:p w:rsidR="00B63289" w:rsidRPr="002D1A82" w:rsidRDefault="00B63289" w:rsidP="009038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>- 3 506,4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>1 932,4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>- 459,6</w:t>
            </w:r>
          </w:p>
        </w:tc>
        <w:tc>
          <w:tcPr>
            <w:tcW w:w="365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22973" w:rsidTr="00B70579">
        <w:tc>
          <w:tcPr>
            <w:tcW w:w="2828" w:type="dxa"/>
            <w:vMerge w:val="restart"/>
          </w:tcPr>
          <w:p w:rsidR="00B63289" w:rsidRPr="002D1A82" w:rsidRDefault="00B63289" w:rsidP="00417E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Закон об областном бюджете на</w:t>
            </w:r>
            <w:r w:rsidRPr="002D1A82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8</w:t>
            </w:r>
            <w:r w:rsidRPr="002D1A82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7</w:t>
            </w:r>
            <w:r w:rsidRPr="002D1A82">
              <w:rPr>
                <w:sz w:val="22"/>
                <w:szCs w:val="22"/>
              </w:rPr>
              <w:t xml:space="preserve"> № 156-ОЗ </w:t>
            </w:r>
            <w:r w:rsidR="00417ED1">
              <w:rPr>
                <w:sz w:val="22"/>
                <w:szCs w:val="22"/>
              </w:rPr>
              <w:t>(ред. от 29.12.18)</w:t>
            </w:r>
          </w:p>
        </w:tc>
        <w:tc>
          <w:tcPr>
            <w:tcW w:w="9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266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22973" w:rsidTr="00B70579">
        <w:tc>
          <w:tcPr>
            <w:tcW w:w="2828" w:type="dxa"/>
            <w:vMerge/>
          </w:tcPr>
          <w:p w:rsidR="00B63289" w:rsidRPr="002D1A82" w:rsidRDefault="00B63289" w:rsidP="0090382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F36C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 xml:space="preserve">- </w:t>
            </w:r>
            <w:r w:rsidR="00F36C3C">
              <w:rPr>
                <w:sz w:val="22"/>
                <w:szCs w:val="22"/>
              </w:rPr>
              <w:t>4 580,1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>- 1 131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>- 1 170,9</w:t>
            </w:r>
          </w:p>
        </w:tc>
        <w:tc>
          <w:tcPr>
            <w:tcW w:w="266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22973" w:rsidTr="00B70579">
        <w:tc>
          <w:tcPr>
            <w:tcW w:w="2828" w:type="dxa"/>
            <w:vMerge w:val="restart"/>
          </w:tcPr>
          <w:p w:rsidR="00B63289" w:rsidRPr="002D1A82" w:rsidRDefault="00B63289" w:rsidP="00417E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Закон об областном бюджете на</w:t>
            </w:r>
            <w:r w:rsidRPr="002D1A82">
              <w:rPr>
                <w:sz w:val="22"/>
                <w:szCs w:val="22"/>
              </w:rPr>
              <w:t xml:space="preserve"> от 29.12.2018 № 15</w:t>
            </w:r>
            <w:r>
              <w:rPr>
                <w:sz w:val="22"/>
                <w:szCs w:val="22"/>
              </w:rPr>
              <w:t>1</w:t>
            </w:r>
            <w:r w:rsidRPr="002D1A82">
              <w:rPr>
                <w:sz w:val="22"/>
                <w:szCs w:val="22"/>
              </w:rPr>
              <w:t>-ОЗ</w:t>
            </w:r>
            <w:r w:rsidR="00417ED1">
              <w:rPr>
                <w:sz w:val="22"/>
                <w:szCs w:val="22"/>
              </w:rPr>
              <w:t xml:space="preserve"> (ред. от 25.12.19)</w:t>
            </w:r>
          </w:p>
        </w:tc>
        <w:tc>
          <w:tcPr>
            <w:tcW w:w="19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22973" w:rsidTr="00B70579">
        <w:tc>
          <w:tcPr>
            <w:tcW w:w="2828" w:type="dxa"/>
            <w:vMerge/>
          </w:tcPr>
          <w:p w:rsidR="00B63289" w:rsidRPr="002D1A82" w:rsidRDefault="00B63289" w:rsidP="0090382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F36C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 xml:space="preserve">- </w:t>
            </w:r>
            <w:r w:rsidR="00F36C3C">
              <w:rPr>
                <w:sz w:val="22"/>
                <w:szCs w:val="22"/>
              </w:rPr>
              <w:t>4 589,6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>- 439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sz w:val="22"/>
                <w:szCs w:val="22"/>
              </w:rPr>
              <w:t>- 353,2</w:t>
            </w:r>
          </w:p>
        </w:tc>
        <w:tc>
          <w:tcPr>
            <w:tcW w:w="1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22973" w:rsidTr="00B70579">
        <w:tc>
          <w:tcPr>
            <w:tcW w:w="2828" w:type="dxa"/>
            <w:vMerge w:val="restart"/>
          </w:tcPr>
          <w:p w:rsidR="00B63289" w:rsidRPr="002D1A82" w:rsidRDefault="00B63289" w:rsidP="00417E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Закон об областном бюджете на</w:t>
            </w:r>
            <w:r w:rsidRPr="002D1A82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5</w:t>
            </w:r>
            <w:r w:rsidRPr="002D1A82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9</w:t>
            </w:r>
            <w:r w:rsidRPr="002D1A82">
              <w:rPr>
                <w:sz w:val="22"/>
                <w:szCs w:val="22"/>
              </w:rPr>
              <w:t xml:space="preserve"> № 1</w:t>
            </w:r>
            <w:r>
              <w:rPr>
                <w:sz w:val="22"/>
                <w:szCs w:val="22"/>
              </w:rPr>
              <w:t>64</w:t>
            </w:r>
            <w:r w:rsidRPr="002D1A82">
              <w:rPr>
                <w:sz w:val="22"/>
                <w:szCs w:val="22"/>
              </w:rPr>
              <w:t>-ОЗ</w:t>
            </w:r>
            <w:r w:rsidR="00417ED1">
              <w:rPr>
                <w:sz w:val="22"/>
                <w:szCs w:val="22"/>
              </w:rPr>
              <w:t xml:space="preserve"> (ред. от 15.04.20)</w:t>
            </w:r>
          </w:p>
        </w:tc>
        <w:tc>
          <w:tcPr>
            <w:tcW w:w="297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 xml:space="preserve">2021 год 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</w:tcPr>
          <w:p w:rsidR="00B63289" w:rsidRPr="002D1A82" w:rsidRDefault="00B63289" w:rsidP="009038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22973" w:rsidTr="00B70579">
        <w:tc>
          <w:tcPr>
            <w:tcW w:w="2828" w:type="dxa"/>
            <w:vMerge/>
          </w:tcPr>
          <w:p w:rsidR="00B63289" w:rsidRPr="002D1A82" w:rsidRDefault="00B63289" w:rsidP="0090382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B63289" w:rsidP="00F36C3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6C3C">
              <w:rPr>
                <w:sz w:val="22"/>
                <w:szCs w:val="22"/>
              </w:rPr>
              <w:t>3 325,5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B63289" w:rsidRPr="002D1A82" w:rsidRDefault="00F36C3C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F36C3C" w:rsidRPr="002D1A82" w:rsidRDefault="00F36C3C" w:rsidP="00F36C3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191,4</w:t>
            </w: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B63289" w:rsidRDefault="00B63289" w:rsidP="009038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22973" w:rsidTr="00B70579">
        <w:tc>
          <w:tcPr>
            <w:tcW w:w="2828" w:type="dxa"/>
            <w:vMerge w:val="restart"/>
          </w:tcPr>
          <w:p w:rsidR="00522973" w:rsidRPr="002D1A82" w:rsidRDefault="00522973" w:rsidP="00B6328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 xml:space="preserve">Проект закона </w:t>
            </w:r>
            <w:r>
              <w:rPr>
                <w:b/>
                <w:sz w:val="22"/>
                <w:szCs w:val="22"/>
              </w:rPr>
              <w:t>об областном бюджете на</w:t>
            </w:r>
          </w:p>
        </w:tc>
        <w:tc>
          <w:tcPr>
            <w:tcW w:w="397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522973" w:rsidRDefault="00522973" w:rsidP="00B632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22973" w:rsidRPr="002D1A82" w:rsidRDefault="00522973" w:rsidP="00B632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 xml:space="preserve">2021 год 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22973" w:rsidRPr="002D1A82" w:rsidRDefault="00522973" w:rsidP="00B632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522973" w:rsidRDefault="00522973" w:rsidP="00B63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1A8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2D1A82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522973" w:rsidTr="00B70579">
        <w:tc>
          <w:tcPr>
            <w:tcW w:w="2828" w:type="dxa"/>
            <w:vMerge/>
          </w:tcPr>
          <w:p w:rsidR="00522973" w:rsidRPr="002D1A82" w:rsidRDefault="00522973" w:rsidP="00B6328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22973" w:rsidRDefault="00522973" w:rsidP="00B632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22973" w:rsidRDefault="00522973" w:rsidP="00B632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- 1 500,6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22973" w:rsidRDefault="00522973" w:rsidP="00B632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522973" w:rsidRDefault="00522973" w:rsidP="00B632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1 110,8</w:t>
            </w:r>
          </w:p>
        </w:tc>
      </w:tr>
    </w:tbl>
    <w:p w:rsidR="00081519" w:rsidRDefault="00081519" w:rsidP="00FC49DD">
      <w:pPr>
        <w:spacing w:line="276" w:lineRule="auto"/>
        <w:ind w:firstLine="709"/>
        <w:jc w:val="both"/>
      </w:pPr>
    </w:p>
    <w:p w:rsidR="00124621" w:rsidRDefault="00124621" w:rsidP="00FC49DD">
      <w:pPr>
        <w:spacing w:line="276" w:lineRule="auto"/>
        <w:ind w:firstLine="709"/>
        <w:jc w:val="both"/>
      </w:pPr>
      <w:r>
        <w:t xml:space="preserve">Так, например, на 2021 год предусматривался дефицит в размере 353,2 </w:t>
      </w:r>
      <w:proofErr w:type="spellStart"/>
      <w:r>
        <w:t>млн.руб</w:t>
      </w:r>
      <w:proofErr w:type="spellEnd"/>
      <w:r>
        <w:t xml:space="preserve">. (закон 2019-2021), профицит 631,3 </w:t>
      </w:r>
      <w:proofErr w:type="spellStart"/>
      <w:r>
        <w:t>млн.руб</w:t>
      </w:r>
      <w:proofErr w:type="spellEnd"/>
      <w:r>
        <w:t xml:space="preserve">. (закон 2020-2022), </w:t>
      </w:r>
      <w:r w:rsidR="00081519">
        <w:t xml:space="preserve">а рассматриваемый </w:t>
      </w:r>
      <w:r>
        <w:t xml:space="preserve">законопроект предусматривает дефицит в размере 1 500,6 </w:t>
      </w:r>
      <w:proofErr w:type="spellStart"/>
      <w:r>
        <w:t>млн.руб</w:t>
      </w:r>
      <w:proofErr w:type="spellEnd"/>
      <w:r>
        <w:t>.</w:t>
      </w:r>
    </w:p>
    <w:p w:rsidR="0095619F" w:rsidRDefault="0095619F" w:rsidP="00FC49DD">
      <w:pPr>
        <w:spacing w:line="276" w:lineRule="auto"/>
        <w:ind w:firstLine="709"/>
        <w:jc w:val="both"/>
      </w:pPr>
    </w:p>
    <w:p w:rsidR="0095619F" w:rsidRPr="00F85E02" w:rsidRDefault="0095619F" w:rsidP="0095619F">
      <w:pPr>
        <w:ind w:firstLine="709"/>
        <w:rPr>
          <w:b/>
        </w:rPr>
      </w:pPr>
      <w:r w:rsidRPr="00F85E02">
        <w:rPr>
          <w:b/>
        </w:rPr>
        <w:t>2.</w:t>
      </w:r>
      <w:r>
        <w:rPr>
          <w:b/>
        </w:rPr>
        <w:t xml:space="preserve"> </w:t>
      </w:r>
      <w:r w:rsidRPr="00F85E02">
        <w:rPr>
          <w:b/>
        </w:rPr>
        <w:t>Программа государственных внутренних заимствований</w:t>
      </w:r>
      <w:r>
        <w:rPr>
          <w:b/>
        </w:rPr>
        <w:t xml:space="preserve"> Томской области</w:t>
      </w:r>
    </w:p>
    <w:p w:rsidR="0095619F" w:rsidRDefault="0095619F" w:rsidP="00FC49DD">
      <w:pPr>
        <w:spacing w:line="276" w:lineRule="auto"/>
        <w:ind w:firstLine="709"/>
        <w:jc w:val="both"/>
      </w:pPr>
    </w:p>
    <w:p w:rsidR="0095619F" w:rsidRDefault="0095619F" w:rsidP="0095619F">
      <w:pPr>
        <w:spacing w:line="276" w:lineRule="auto"/>
        <w:ind w:firstLine="709"/>
        <w:jc w:val="both"/>
      </w:pPr>
      <w:r>
        <w:t xml:space="preserve">Перечень всех внутренних заимствований Томской области с указанием объема привлечения и объема средств, направляемых на погашение основной суммы долга по каждому виду заимствований, отражен в программе государственных внутренних заимствований Томской области (приложение 10 к проекту закона).   </w:t>
      </w:r>
    </w:p>
    <w:p w:rsidR="0095619F" w:rsidRDefault="0095619F" w:rsidP="0095619F">
      <w:pPr>
        <w:spacing w:line="276" w:lineRule="auto"/>
        <w:ind w:firstLine="709"/>
        <w:jc w:val="both"/>
      </w:pPr>
      <w:r w:rsidRPr="00297D70">
        <w:t xml:space="preserve">Данные об объеме внутренних заимствований Томской области </w:t>
      </w:r>
      <w:r>
        <w:t>в 20</w:t>
      </w:r>
      <w:r w:rsidRPr="00C73E10">
        <w:t>2</w:t>
      </w:r>
      <w:r>
        <w:t>1–2023</w:t>
      </w:r>
      <w:r w:rsidRPr="00297D70">
        <w:t xml:space="preserve"> год</w:t>
      </w:r>
      <w:r>
        <w:t>ах</w:t>
      </w:r>
      <w:r w:rsidRPr="00297D70">
        <w:t xml:space="preserve"> отражены в </w:t>
      </w:r>
      <w:r>
        <w:t>т</w:t>
      </w:r>
      <w:r w:rsidRPr="00297D70">
        <w:t xml:space="preserve">аблице </w:t>
      </w:r>
      <w:r w:rsidRPr="001D44D2">
        <w:t>3</w:t>
      </w:r>
      <w: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39"/>
        <w:gridCol w:w="1504"/>
        <w:gridCol w:w="970"/>
        <w:gridCol w:w="970"/>
        <w:gridCol w:w="1014"/>
        <w:gridCol w:w="970"/>
        <w:gridCol w:w="948"/>
        <w:gridCol w:w="1014"/>
        <w:gridCol w:w="1535"/>
      </w:tblGrid>
      <w:tr w:rsidR="0095619F" w:rsidRPr="00D826BD" w:rsidTr="00B70579">
        <w:trPr>
          <w:trHeight w:val="70"/>
        </w:trPr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726A97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619F" w:rsidRPr="00726A97" w:rsidTr="00B70579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903825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903825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903825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903825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903825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903825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D826BD" w:rsidRDefault="0095619F" w:rsidP="0090382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9F" w:rsidRPr="00726A97" w:rsidRDefault="00B70579" w:rsidP="00B70579">
            <w:pPr>
              <w:ind w:right="-108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="00726A97">
              <w:rPr>
                <w:color w:val="000000"/>
                <w:sz w:val="20"/>
                <w:szCs w:val="20"/>
              </w:rPr>
              <w:t>аблица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26A9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26A97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726A97">
              <w:rPr>
                <w:color w:val="000000"/>
                <w:sz w:val="20"/>
                <w:szCs w:val="20"/>
              </w:rPr>
              <w:t>млн.руб</w:t>
            </w:r>
            <w:proofErr w:type="spellEnd"/>
            <w:r w:rsidR="007B3F39">
              <w:rPr>
                <w:color w:val="000000"/>
                <w:sz w:val="20"/>
                <w:szCs w:val="20"/>
              </w:rPr>
              <w:t>.</w:t>
            </w:r>
            <w:r w:rsidR="0095619F" w:rsidRPr="00726A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95619F" w:rsidRPr="00D826BD" w:rsidTr="00B70579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Pr="00D826BD" w:rsidRDefault="0095619F" w:rsidP="00903825">
            <w:pPr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Pr="00D826BD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19F" w:rsidRPr="00D826BD" w:rsidRDefault="0095619F" w:rsidP="0095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6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D826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19F" w:rsidRPr="00D826BD" w:rsidRDefault="0095619F" w:rsidP="0095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6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826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Pr="00D826BD" w:rsidRDefault="0095619F" w:rsidP="009561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6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826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5619F" w:rsidRPr="00D826BD" w:rsidTr="00B70579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19F" w:rsidRPr="00D826BD" w:rsidRDefault="0095619F" w:rsidP="009038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19F" w:rsidRPr="00D826BD" w:rsidRDefault="0095619F" w:rsidP="009038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Pr="00D826BD" w:rsidRDefault="0095619F" w:rsidP="00DA1A9A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 xml:space="preserve">Закон </w:t>
            </w:r>
            <w:r w:rsidR="00DA1A9A">
              <w:rPr>
                <w:color w:val="000000"/>
                <w:sz w:val="22"/>
                <w:szCs w:val="22"/>
              </w:rPr>
              <w:t>20-22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26BD">
              <w:rPr>
                <w:color w:val="000000"/>
                <w:sz w:val="22"/>
                <w:szCs w:val="22"/>
              </w:rPr>
              <w:t>Законо</w:t>
            </w:r>
            <w:proofErr w:type="spellEnd"/>
          </w:p>
          <w:p w:rsidR="0095619F" w:rsidRPr="00D826BD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26BD">
              <w:rPr>
                <w:color w:val="000000"/>
                <w:sz w:val="22"/>
                <w:szCs w:val="22"/>
              </w:rPr>
              <w:t>Отклоне</w:t>
            </w:r>
            <w:proofErr w:type="spellEnd"/>
          </w:p>
          <w:p w:rsidR="0095619F" w:rsidRPr="00D826BD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26BD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Pr="00D826BD" w:rsidRDefault="0095619F" w:rsidP="00DA1A9A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 xml:space="preserve">Закон </w:t>
            </w:r>
            <w:r w:rsidR="00DA1A9A">
              <w:rPr>
                <w:color w:val="000000"/>
                <w:sz w:val="22"/>
                <w:szCs w:val="22"/>
              </w:rPr>
              <w:t>20-22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26BD">
              <w:rPr>
                <w:color w:val="000000"/>
                <w:sz w:val="22"/>
                <w:szCs w:val="22"/>
              </w:rPr>
              <w:t>Законо</w:t>
            </w:r>
            <w:proofErr w:type="spellEnd"/>
          </w:p>
          <w:p w:rsidR="0095619F" w:rsidRPr="00D826BD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26BD">
              <w:rPr>
                <w:color w:val="000000"/>
                <w:sz w:val="22"/>
                <w:szCs w:val="22"/>
              </w:rPr>
              <w:t>Отклоне</w:t>
            </w:r>
            <w:proofErr w:type="spellEnd"/>
          </w:p>
          <w:p w:rsidR="0095619F" w:rsidRPr="00D826BD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26BD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19F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26BD">
              <w:rPr>
                <w:color w:val="000000"/>
                <w:sz w:val="22"/>
                <w:szCs w:val="22"/>
              </w:rPr>
              <w:t>Законо</w:t>
            </w:r>
            <w:proofErr w:type="spellEnd"/>
          </w:p>
          <w:p w:rsidR="0095619F" w:rsidRPr="00D826BD" w:rsidRDefault="0095619F" w:rsidP="00903825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проект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Ценные бумаги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-500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right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привлечение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15 500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right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580,4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1 382,7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-361,6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-1 410,7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Pr="00F31F2D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-186,1</w:t>
            </w:r>
            <w:r w:rsidR="00F31F2D">
              <w:rPr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right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привлечение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30 469,4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30 469,4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30 965,6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30 965,6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right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29 086,7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-802,3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29 916,4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31 327,2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31 151,8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 xml:space="preserve">Бюджетные кредиты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-1 740,6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-435,1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1 305,4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-1 740,6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-435,1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1 305,4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-435,1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right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привлечение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16 256,2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15 919,6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16 530,2</w:t>
            </w:r>
          </w:p>
        </w:tc>
      </w:tr>
      <w:tr w:rsidR="00273F6F" w:rsidRPr="00D826BD" w:rsidTr="00B7057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273F6F" w:rsidRPr="00D826BD" w:rsidRDefault="00273F6F" w:rsidP="00273F6F">
            <w:pPr>
              <w:jc w:val="right"/>
              <w:rPr>
                <w:color w:val="000000"/>
                <w:sz w:val="22"/>
                <w:szCs w:val="22"/>
              </w:rPr>
            </w:pPr>
            <w:r w:rsidRPr="00D826BD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17 040,6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16 691,4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-349,2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17 640,6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16 354,8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-1 285,8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16 965,3</w:t>
            </w:r>
          </w:p>
        </w:tc>
      </w:tr>
      <w:tr w:rsidR="00273F6F" w:rsidRPr="00D826BD" w:rsidTr="00B70579">
        <w:trPr>
          <w:trHeight w:val="30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273F6F" w:rsidRPr="00406735" w:rsidRDefault="00273F6F" w:rsidP="00273F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привлечение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56 269,4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62 225,6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5 956,2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57 365,6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62 385,2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5 019,6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62 995,8</w:t>
            </w:r>
          </w:p>
        </w:tc>
      </w:tr>
      <w:tr w:rsidR="00273F6F" w:rsidRPr="00D826BD" w:rsidTr="00B70579">
        <w:trPr>
          <w:trHeight w:val="30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273F6F" w:rsidRPr="00D826BD" w:rsidRDefault="00273F6F" w:rsidP="00273F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погашение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56 929,6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60 778,0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3 848,5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57 557,0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62 681,9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5 124,9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73F6F" w:rsidRDefault="00273F6F" w:rsidP="00273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64 117,1</w:t>
            </w:r>
          </w:p>
        </w:tc>
      </w:tr>
    </w:tbl>
    <w:p w:rsidR="00937118" w:rsidRDefault="00937118" w:rsidP="00C018C5">
      <w:pPr>
        <w:spacing w:line="276" w:lineRule="auto"/>
        <w:ind w:firstLine="709"/>
        <w:jc w:val="both"/>
      </w:pPr>
    </w:p>
    <w:p w:rsidR="00F31F2D" w:rsidRDefault="00F31F2D" w:rsidP="00C018C5">
      <w:pPr>
        <w:spacing w:line="276" w:lineRule="auto"/>
        <w:ind w:firstLine="709"/>
        <w:jc w:val="both"/>
        <w:rPr>
          <w:sz w:val="20"/>
          <w:szCs w:val="20"/>
        </w:rPr>
      </w:pPr>
      <w:r w:rsidRPr="009A2998">
        <w:rPr>
          <w:b/>
        </w:rPr>
        <w:t>*</w:t>
      </w:r>
      <w:r w:rsidRPr="00675667">
        <w:t xml:space="preserve"> </w:t>
      </w:r>
      <w:proofErr w:type="gramStart"/>
      <w:r w:rsidRPr="00860DB5">
        <w:rPr>
          <w:sz w:val="20"/>
          <w:szCs w:val="20"/>
        </w:rPr>
        <w:t>В</w:t>
      </w:r>
      <w:proofErr w:type="gramEnd"/>
      <w:r w:rsidRPr="00860DB5">
        <w:rPr>
          <w:sz w:val="20"/>
          <w:szCs w:val="20"/>
        </w:rPr>
        <w:t xml:space="preserve"> программе государственных внутренних заимствований Томской области </w:t>
      </w:r>
      <w:r w:rsidR="00B70579" w:rsidRPr="00860DB5">
        <w:rPr>
          <w:sz w:val="20"/>
          <w:szCs w:val="20"/>
        </w:rPr>
        <w:t>(приложение</w:t>
      </w:r>
      <w:r w:rsidR="00856E8A" w:rsidRPr="00860DB5">
        <w:rPr>
          <w:sz w:val="20"/>
          <w:szCs w:val="20"/>
        </w:rPr>
        <w:t xml:space="preserve"> 10 к законопроекту)</w:t>
      </w:r>
      <w:r w:rsidRPr="00860DB5">
        <w:rPr>
          <w:sz w:val="20"/>
          <w:szCs w:val="20"/>
        </w:rPr>
        <w:t xml:space="preserve"> по кредитам, привлеченным от кредитных организаций в</w:t>
      </w:r>
      <w:r w:rsidR="002C6BAA" w:rsidRPr="00860DB5">
        <w:rPr>
          <w:sz w:val="20"/>
          <w:szCs w:val="20"/>
        </w:rPr>
        <w:t xml:space="preserve"> показателе на 2023 год</w:t>
      </w:r>
      <w:r w:rsidRPr="00860DB5">
        <w:rPr>
          <w:sz w:val="20"/>
          <w:szCs w:val="20"/>
          <w:u w:val="single"/>
        </w:rPr>
        <w:t xml:space="preserve"> допущена техническая ошибка</w:t>
      </w:r>
      <w:r w:rsidRPr="00860DB5">
        <w:rPr>
          <w:sz w:val="20"/>
          <w:szCs w:val="20"/>
        </w:rPr>
        <w:t xml:space="preserve">, вместо (-)186 143,2 тыс.руб., указано (-)186 413,2 тыс.руб. </w:t>
      </w:r>
      <w:r w:rsidR="00856E8A" w:rsidRPr="00860DB5">
        <w:rPr>
          <w:sz w:val="20"/>
          <w:szCs w:val="20"/>
        </w:rPr>
        <w:t>О</w:t>
      </w:r>
      <w:r w:rsidRPr="00860DB5">
        <w:rPr>
          <w:sz w:val="20"/>
          <w:szCs w:val="20"/>
        </w:rPr>
        <w:t xml:space="preserve">бъем привлечения данных кредитов в 2023 году, указан в размере 30 965 609,5 тыс.руб., объем погашения – 31 151 752,7 тыс.руб., таким образом разница составила </w:t>
      </w:r>
      <w:r w:rsidR="00856E8A" w:rsidRPr="00860DB5">
        <w:rPr>
          <w:sz w:val="20"/>
          <w:szCs w:val="20"/>
        </w:rPr>
        <w:t>(-)</w:t>
      </w:r>
      <w:r w:rsidRPr="00860DB5">
        <w:rPr>
          <w:sz w:val="20"/>
          <w:szCs w:val="20"/>
        </w:rPr>
        <w:t xml:space="preserve">186 143,2 тыс.руб. (30 965 609,5 - 31 151 752,7).  </w:t>
      </w:r>
    </w:p>
    <w:p w:rsidR="00860DB5" w:rsidRPr="00860DB5" w:rsidRDefault="00860DB5" w:rsidP="00C018C5">
      <w:pPr>
        <w:spacing w:line="276" w:lineRule="auto"/>
        <w:ind w:firstLine="709"/>
        <w:jc w:val="both"/>
        <w:rPr>
          <w:sz w:val="20"/>
          <w:szCs w:val="20"/>
        </w:rPr>
      </w:pPr>
    </w:p>
    <w:p w:rsidR="009A2998" w:rsidRDefault="009A2998" w:rsidP="00C018C5">
      <w:pPr>
        <w:spacing w:line="276" w:lineRule="auto"/>
        <w:ind w:firstLine="709"/>
        <w:jc w:val="both"/>
      </w:pPr>
      <w:r>
        <w:t>П</w:t>
      </w:r>
      <w:r w:rsidRPr="00C018C5">
        <w:t>о сравнению с Законом об обла</w:t>
      </w:r>
      <w:r>
        <w:t>с</w:t>
      </w:r>
      <w:r w:rsidR="00D262EC">
        <w:t xml:space="preserve">тном бюджете на 2020-2022 годы </w:t>
      </w:r>
      <w:r>
        <w:t>рассматриваемый з</w:t>
      </w:r>
      <w:r w:rsidR="00C018C5" w:rsidRPr="00C018C5">
        <w:t>аконопроект предусматривает</w:t>
      </w:r>
      <w:r>
        <w:t xml:space="preserve"> (таблица 3):</w:t>
      </w:r>
    </w:p>
    <w:p w:rsidR="009A2998" w:rsidRDefault="009A2998" w:rsidP="00C018C5">
      <w:pPr>
        <w:spacing w:line="276" w:lineRule="auto"/>
        <w:ind w:firstLine="709"/>
        <w:jc w:val="both"/>
      </w:pPr>
      <w:r>
        <w:t>-</w:t>
      </w:r>
      <w:r w:rsidR="00C018C5" w:rsidRPr="00C018C5">
        <w:t xml:space="preserve"> рост объема заимствований (+</w:t>
      </w:r>
      <w:r w:rsidR="00C018C5" w:rsidRPr="00C018C5">
        <w:rPr>
          <w:iCs/>
          <w:color w:val="000000"/>
        </w:rPr>
        <w:t>5 956,2</w:t>
      </w:r>
      <w:r w:rsidR="00C018C5" w:rsidRPr="00C018C5">
        <w:t xml:space="preserve"> </w:t>
      </w:r>
      <w:proofErr w:type="spellStart"/>
      <w:r w:rsidR="00C018C5" w:rsidRPr="00C018C5">
        <w:t>млн.руб</w:t>
      </w:r>
      <w:proofErr w:type="spellEnd"/>
      <w:r w:rsidR="00C018C5" w:rsidRPr="00C018C5">
        <w:t xml:space="preserve">. в 2021 году; + </w:t>
      </w:r>
      <w:r w:rsidR="00C018C5" w:rsidRPr="00C018C5">
        <w:rPr>
          <w:iCs/>
          <w:color w:val="000000"/>
        </w:rPr>
        <w:t>5 019,6</w:t>
      </w:r>
      <w:r w:rsidR="00C018C5" w:rsidRPr="00C018C5">
        <w:t xml:space="preserve"> </w:t>
      </w:r>
      <w:proofErr w:type="spellStart"/>
      <w:r w:rsidR="00C018C5" w:rsidRPr="00C018C5">
        <w:t>млн.руб</w:t>
      </w:r>
      <w:proofErr w:type="spellEnd"/>
      <w:r w:rsidR="00C018C5" w:rsidRPr="00C018C5">
        <w:t>. в 2022 году)</w:t>
      </w:r>
      <w:r>
        <w:t>;</w:t>
      </w:r>
    </w:p>
    <w:p w:rsidR="00C018C5" w:rsidRDefault="009A2998" w:rsidP="00C018C5">
      <w:pPr>
        <w:spacing w:line="276" w:lineRule="auto"/>
        <w:ind w:firstLine="709"/>
        <w:jc w:val="both"/>
      </w:pPr>
      <w:r>
        <w:t>-</w:t>
      </w:r>
      <w:r w:rsidR="00C018C5" w:rsidRPr="00C018C5">
        <w:t xml:space="preserve"> </w:t>
      </w:r>
      <w:r>
        <w:t>увеличение</w:t>
      </w:r>
      <w:r w:rsidR="00C018C5" w:rsidRPr="00C018C5">
        <w:t xml:space="preserve"> объема погашения долговых обязательств (+</w:t>
      </w:r>
      <w:r w:rsidR="00C018C5" w:rsidRPr="00C018C5">
        <w:rPr>
          <w:iCs/>
          <w:color w:val="000000"/>
        </w:rPr>
        <w:t>3 848,5</w:t>
      </w:r>
      <w:r w:rsidR="00C018C5" w:rsidRPr="00C018C5">
        <w:t xml:space="preserve"> </w:t>
      </w:r>
      <w:proofErr w:type="spellStart"/>
      <w:r w:rsidR="00C018C5" w:rsidRPr="00C018C5">
        <w:t>млн.руб</w:t>
      </w:r>
      <w:proofErr w:type="spellEnd"/>
      <w:r w:rsidR="00C018C5" w:rsidRPr="00C018C5">
        <w:t xml:space="preserve">. в 2021 году; + </w:t>
      </w:r>
      <w:r w:rsidR="00C018C5" w:rsidRPr="00C018C5">
        <w:rPr>
          <w:iCs/>
          <w:color w:val="000000"/>
        </w:rPr>
        <w:t>5 124,9</w:t>
      </w:r>
      <w:r w:rsidR="00C018C5" w:rsidRPr="00C018C5">
        <w:t xml:space="preserve"> </w:t>
      </w:r>
      <w:proofErr w:type="spellStart"/>
      <w:r w:rsidR="00C018C5" w:rsidRPr="00C018C5">
        <w:t>млн.руб</w:t>
      </w:r>
      <w:proofErr w:type="spellEnd"/>
      <w:r w:rsidR="00C018C5" w:rsidRPr="00C018C5">
        <w:t>. в 2022 году)</w:t>
      </w:r>
      <w:r>
        <w:t>.</w:t>
      </w:r>
      <w:r w:rsidR="00C018C5" w:rsidRPr="00C018C5">
        <w:t xml:space="preserve"> </w:t>
      </w:r>
    </w:p>
    <w:p w:rsidR="002026BA" w:rsidRPr="00132E09" w:rsidRDefault="002026BA" w:rsidP="00202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В соответствии с п.2 ст.93.6 Бюджетного кодекса РФ объем бюджетных кредитов на пополнение остатков средств на счете бюджета устанавливается в размере, не превышающем одной двенадцатой утвержденного законом о бюджете на соответствующий финансовый год объема доходов бюджета субъекта РФ, за исключением субсидий, субвенций и иных межбюджетных трансфертов, имеющих целевое назначение.</w:t>
      </w:r>
    </w:p>
    <w:p w:rsidR="002026BA" w:rsidRPr="00132E09" w:rsidRDefault="002026BA" w:rsidP="00202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В поясни</w:t>
      </w:r>
      <w:r w:rsidR="00132E09" w:rsidRPr="00132E09">
        <w:rPr>
          <w:rFonts w:eastAsiaTheme="minorHAnsi"/>
          <w:lang w:eastAsia="en-US"/>
        </w:rPr>
        <w:t>тельной записке к законопроекту</w:t>
      </w:r>
      <w:r w:rsidRPr="00132E09">
        <w:rPr>
          <w:rFonts w:eastAsiaTheme="minorHAnsi"/>
          <w:lang w:eastAsia="en-US"/>
        </w:rPr>
        <w:t xml:space="preserve"> указано</w:t>
      </w:r>
      <w:r w:rsidR="00880A3F">
        <w:rPr>
          <w:rFonts w:eastAsiaTheme="minorHAnsi"/>
          <w:lang w:eastAsia="en-US"/>
        </w:rPr>
        <w:t>,</w:t>
      </w:r>
      <w:r w:rsidRPr="00132E09">
        <w:rPr>
          <w:rFonts w:eastAsiaTheme="minorHAnsi"/>
          <w:lang w:eastAsia="en-US"/>
        </w:rPr>
        <w:t xml:space="preserve"> что срок привлечения данных кредитов составляет до 90 дней, из этого суммы привлечения прогнозировались в следующих объемах:</w:t>
      </w:r>
    </w:p>
    <w:p w:rsidR="002026BA" w:rsidRPr="00132E09" w:rsidRDefault="002026BA" w:rsidP="00202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2021 год – 16 256 221,6 тыс.руб.;</w:t>
      </w:r>
    </w:p>
    <w:p w:rsidR="002026BA" w:rsidRPr="00132E09" w:rsidRDefault="002026BA" w:rsidP="00202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2022 год – 15 919 633,3 тыс.руб.;</w:t>
      </w:r>
    </w:p>
    <w:p w:rsidR="002026BA" w:rsidRPr="00132E09" w:rsidRDefault="002026BA" w:rsidP="00202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2023 год – 16 530 196,6 тыс.руб.</w:t>
      </w:r>
    </w:p>
    <w:p w:rsidR="002026BA" w:rsidRPr="00132E09" w:rsidRDefault="002026BA" w:rsidP="00202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Аналогичные суммы планировалось направлять на погашение</w:t>
      </w:r>
      <w:r w:rsidR="00F752ED" w:rsidRPr="00132E09">
        <w:rPr>
          <w:rFonts w:eastAsiaTheme="minorHAnsi"/>
          <w:lang w:eastAsia="en-US"/>
        </w:rPr>
        <w:t xml:space="preserve"> </w:t>
      </w:r>
      <w:r w:rsidRPr="00132E09">
        <w:rPr>
          <w:rFonts w:eastAsiaTheme="minorHAnsi"/>
          <w:lang w:eastAsia="en-US"/>
        </w:rPr>
        <w:t>краткосрочных бюджетных кредитов.</w:t>
      </w:r>
    </w:p>
    <w:p w:rsidR="002026BA" w:rsidRPr="00132E09" w:rsidRDefault="002026BA" w:rsidP="002026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Необходимо отметить, что вышеуказанные объемы привлечения и погашения прогнозировались, исходя из многократного привлечения данных бюджетных кредитов, т.к. в программе государственных внутренних заимствований отражаются сальдированные величины всех привлечений и погашений долговых обязательств субъекта РФ.</w:t>
      </w:r>
    </w:p>
    <w:p w:rsidR="002026BA" w:rsidRPr="00132E09" w:rsidRDefault="002026BA" w:rsidP="002026BA">
      <w:pPr>
        <w:spacing w:line="276" w:lineRule="auto"/>
        <w:ind w:left="23" w:firstLine="686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Согласно изменений в Бюджетный кодекс РФ (</w:t>
      </w:r>
      <w:r w:rsidRPr="00132E09">
        <w:rPr>
          <w:rFonts w:eastAsiaTheme="minorHAnsi"/>
          <w:b/>
          <w:lang w:eastAsia="en-US"/>
        </w:rPr>
        <w:t xml:space="preserve">от 15.10.2020 </w:t>
      </w:r>
      <w:r w:rsidRPr="00132E09">
        <w:rPr>
          <w:rFonts w:eastAsiaTheme="minorHAnsi"/>
          <w:lang w:eastAsia="en-US"/>
        </w:rPr>
        <w:t xml:space="preserve">№ 327-ФЗ) срок привлечения бюджетных кредитов на пополнение остатков средств на счете областного бюджета увеличен с 90 дней до 180 дней, </w:t>
      </w:r>
      <w:r w:rsidR="00187D36" w:rsidRPr="00132E09">
        <w:rPr>
          <w:rFonts w:eastAsiaTheme="minorHAnsi"/>
          <w:lang w:eastAsia="en-US"/>
        </w:rPr>
        <w:t>указанные</w:t>
      </w:r>
      <w:r w:rsidRPr="00132E09">
        <w:rPr>
          <w:rFonts w:eastAsiaTheme="minorHAnsi"/>
          <w:lang w:eastAsia="en-US"/>
        </w:rPr>
        <w:t xml:space="preserve"> изменения приведут к уменьшению количества привлечений бюджетных кредитов с </w:t>
      </w:r>
      <w:r w:rsidR="00653719" w:rsidRPr="00132E09">
        <w:rPr>
          <w:rFonts w:eastAsiaTheme="minorHAnsi"/>
          <w:lang w:eastAsia="en-US"/>
        </w:rPr>
        <w:t xml:space="preserve">максимально возможных </w:t>
      </w:r>
      <w:r w:rsidRPr="00132E09">
        <w:rPr>
          <w:rFonts w:eastAsiaTheme="minorHAnsi"/>
          <w:lang w:eastAsia="en-US"/>
        </w:rPr>
        <w:t xml:space="preserve">4 раз до 2 раз в год, что в свою очередь снизит общие (сальдированные) объемы привлечения и погашения бюджетных кредитов, указанных в программе государственных внутренних </w:t>
      </w:r>
      <w:r w:rsidRPr="00132E09">
        <w:rPr>
          <w:rFonts w:eastAsiaTheme="minorHAnsi"/>
          <w:lang w:eastAsia="en-US"/>
        </w:rPr>
        <w:lastRenderedPageBreak/>
        <w:t>заимствований Томской области на 2020 год и на плановый период 2021 и 2022 годов (приложение 10 к законопроекту).</w:t>
      </w:r>
    </w:p>
    <w:p w:rsidR="00552D08" w:rsidRPr="00132E09" w:rsidRDefault="00552D08" w:rsidP="002026BA">
      <w:pPr>
        <w:spacing w:line="276" w:lineRule="auto"/>
        <w:ind w:left="23" w:firstLine="686"/>
        <w:jc w:val="both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Изменение общих объемов привлечения и погашения бюджетных кредитов на пополнение остатков средств на счете областного бюджета в зависимости от редакции Бюджетного кодекса РФ представлено в таблице 4.</w:t>
      </w:r>
    </w:p>
    <w:p w:rsidR="002026BA" w:rsidRPr="00132E09" w:rsidRDefault="002026BA" w:rsidP="002026BA">
      <w:pPr>
        <w:spacing w:line="276" w:lineRule="auto"/>
        <w:ind w:left="23" w:firstLine="686"/>
        <w:jc w:val="right"/>
        <w:rPr>
          <w:rFonts w:eastAsiaTheme="minorHAnsi"/>
          <w:lang w:eastAsia="en-US"/>
        </w:rPr>
      </w:pPr>
      <w:r w:rsidRPr="00132E09">
        <w:rPr>
          <w:rFonts w:eastAsiaTheme="minorHAnsi"/>
          <w:lang w:eastAsia="en-US"/>
        </w:rPr>
        <w:t>таблица 4 (тыс.руб.)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851"/>
        <w:gridCol w:w="1417"/>
        <w:gridCol w:w="1268"/>
      </w:tblGrid>
      <w:tr w:rsidR="002026BA" w:rsidRPr="00132E09" w:rsidTr="00CC69CE">
        <w:trPr>
          <w:trHeight w:val="3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CE" w:rsidRPr="00132E09" w:rsidRDefault="00653719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 xml:space="preserve">По недействующей редакции </w:t>
            </w:r>
          </w:p>
          <w:p w:rsidR="002026BA" w:rsidRPr="00132E09" w:rsidRDefault="00653719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>Бюджетного кодекса РФ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BA" w:rsidRPr="00132E09" w:rsidRDefault="002026BA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 xml:space="preserve">По </w:t>
            </w:r>
            <w:r w:rsidR="00653719" w:rsidRPr="00132E09">
              <w:rPr>
                <w:b/>
                <w:bCs/>
                <w:color w:val="000000"/>
              </w:rPr>
              <w:t>действующей</w:t>
            </w:r>
            <w:r w:rsidRPr="00132E09">
              <w:rPr>
                <w:b/>
                <w:bCs/>
                <w:color w:val="000000"/>
              </w:rPr>
              <w:t xml:space="preserve"> редакции Бюджетного кодекса РФ</w:t>
            </w:r>
          </w:p>
        </w:tc>
      </w:tr>
      <w:tr w:rsidR="002026BA" w:rsidRPr="00132E09" w:rsidTr="00CC69CE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BA" w:rsidRPr="00132E09" w:rsidRDefault="002026BA" w:rsidP="002026BA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Привлечение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BA" w:rsidRPr="00132E09" w:rsidRDefault="002026BA" w:rsidP="002026BA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Погашение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BA" w:rsidRPr="00132E09" w:rsidRDefault="002026BA" w:rsidP="002026BA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Срок</w:t>
            </w:r>
            <w:r w:rsidR="00653719" w:rsidRPr="00132E09">
              <w:rPr>
                <w:color w:val="000000"/>
              </w:rPr>
              <w:t>, дней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BA" w:rsidRPr="00132E09" w:rsidRDefault="002026BA" w:rsidP="002026BA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Привлечение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BA" w:rsidRPr="00132E09" w:rsidRDefault="002026BA" w:rsidP="002026BA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Погашение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BA" w:rsidRPr="00132E09" w:rsidRDefault="002026BA" w:rsidP="002026BA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Срок</w:t>
            </w:r>
            <w:r w:rsidR="00653719" w:rsidRPr="00132E09">
              <w:rPr>
                <w:color w:val="000000"/>
              </w:rPr>
              <w:t>, дней</w:t>
            </w:r>
          </w:p>
        </w:tc>
      </w:tr>
      <w:tr w:rsidR="00653719" w:rsidRPr="00132E09" w:rsidTr="00CC69CE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до 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до 180</w:t>
            </w:r>
          </w:p>
        </w:tc>
      </w:tr>
      <w:tr w:rsidR="00653719" w:rsidRPr="00132E09" w:rsidTr="00CC69CE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до 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до 180</w:t>
            </w:r>
          </w:p>
        </w:tc>
      </w:tr>
      <w:tr w:rsidR="00653719" w:rsidRPr="00132E09" w:rsidTr="00CC69CE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до 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-</w:t>
            </w:r>
          </w:p>
        </w:tc>
      </w:tr>
      <w:tr w:rsidR="00653719" w:rsidRPr="00132E09" w:rsidTr="00CC69CE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5 000 000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до 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color w:val="000000"/>
              </w:rPr>
            </w:pPr>
            <w:r w:rsidRPr="00132E09">
              <w:rPr>
                <w:color w:val="000000"/>
              </w:rPr>
              <w:t>-</w:t>
            </w:r>
          </w:p>
        </w:tc>
      </w:tr>
      <w:tr w:rsidR="00653719" w:rsidRPr="00132E09" w:rsidTr="00CC69CE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>20 000 000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>20 000 000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>-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>10 000 000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>10 000 000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719" w:rsidRPr="00132E09" w:rsidRDefault="00653719" w:rsidP="00653719">
            <w:pPr>
              <w:jc w:val="center"/>
              <w:rPr>
                <w:b/>
                <w:bCs/>
                <w:color w:val="000000"/>
              </w:rPr>
            </w:pPr>
            <w:r w:rsidRPr="00132E09">
              <w:rPr>
                <w:b/>
                <w:bCs/>
                <w:color w:val="000000"/>
              </w:rPr>
              <w:t>-</w:t>
            </w:r>
          </w:p>
        </w:tc>
      </w:tr>
    </w:tbl>
    <w:p w:rsidR="00552D08" w:rsidRPr="00132E09" w:rsidRDefault="00552D08" w:rsidP="00E4167A">
      <w:pPr>
        <w:spacing w:line="276" w:lineRule="auto"/>
        <w:ind w:firstLine="686"/>
        <w:jc w:val="both"/>
      </w:pPr>
    </w:p>
    <w:p w:rsidR="00552D08" w:rsidRPr="00132E09" w:rsidRDefault="00552D08" w:rsidP="00E4167A">
      <w:pPr>
        <w:spacing w:line="276" w:lineRule="auto"/>
        <w:ind w:firstLine="686"/>
        <w:jc w:val="both"/>
      </w:pPr>
      <w:r w:rsidRPr="00132E09">
        <w:t>Согласно таблице</w:t>
      </w:r>
      <w:r w:rsidR="00C71CC8" w:rsidRPr="00132E09">
        <w:t xml:space="preserve"> 4</w:t>
      </w:r>
      <w:r w:rsidRPr="00132E09">
        <w:t>, при</w:t>
      </w:r>
      <w:r w:rsidR="00E61C91" w:rsidRPr="00132E09">
        <w:t xml:space="preserve"> возможном</w:t>
      </w:r>
      <w:r w:rsidRPr="00132E09">
        <w:t xml:space="preserve"> объеме</w:t>
      </w:r>
      <w:r w:rsidR="00C71CC8" w:rsidRPr="00132E09">
        <w:t xml:space="preserve"> вышеуказанного</w:t>
      </w:r>
      <w:r w:rsidRPr="00132E09">
        <w:t xml:space="preserve"> бюджетного кредита </w:t>
      </w:r>
      <w:r w:rsidRPr="00132E09">
        <w:rPr>
          <w:rFonts w:eastAsiaTheme="minorHAnsi"/>
          <w:lang w:eastAsia="en-US"/>
        </w:rPr>
        <w:t xml:space="preserve">в размере 5 000 000 тыс.руб., </w:t>
      </w:r>
      <w:r w:rsidR="00C71CC8" w:rsidRPr="00132E09">
        <w:rPr>
          <w:rFonts w:eastAsiaTheme="minorHAnsi"/>
          <w:lang w:eastAsia="en-US"/>
        </w:rPr>
        <w:t>общий объем привлечения и погашения данных кредитов отличается в 2 раза в зависимости от редакции Бюджетного кодекса РФ.</w:t>
      </w:r>
    </w:p>
    <w:p w:rsidR="00E4167A" w:rsidRPr="00132E09" w:rsidRDefault="008647BE" w:rsidP="00E4167A">
      <w:pPr>
        <w:spacing w:line="276" w:lineRule="auto"/>
        <w:ind w:firstLine="686"/>
        <w:jc w:val="both"/>
      </w:pPr>
      <w:r w:rsidRPr="00132E09">
        <w:t>В</w:t>
      </w:r>
      <w:r w:rsidR="00E4167A" w:rsidRPr="00132E09">
        <w:t xml:space="preserve"> пояснительной записке к законопроекту отмечено, что объемы привлечения и погашения кредитов коммерческих банков запланированы в </w:t>
      </w:r>
      <w:proofErr w:type="spellStart"/>
      <w:r w:rsidR="00E4167A" w:rsidRPr="00132E09">
        <w:t>т.ч</w:t>
      </w:r>
      <w:proofErr w:type="spellEnd"/>
      <w:r w:rsidR="00E4167A" w:rsidRPr="00132E09">
        <w:t xml:space="preserve"> исходя из необходимости рефинансирования </w:t>
      </w:r>
      <w:r w:rsidRPr="00132E09">
        <w:t>вышеуказанных краткосрочных</w:t>
      </w:r>
      <w:r w:rsidR="00E4167A" w:rsidRPr="00132E09">
        <w:t xml:space="preserve"> бюджетных кредитов, предоставляемых Федеральным казначейством, следовательно,</w:t>
      </w:r>
      <w:r w:rsidR="002026BA" w:rsidRPr="00132E09">
        <w:t xml:space="preserve"> </w:t>
      </w:r>
      <w:r w:rsidR="002026BA" w:rsidRPr="00132E09">
        <w:rPr>
          <w:lang w:val="en-US"/>
        </w:rPr>
        <w:t>c</w:t>
      </w:r>
      <w:r w:rsidR="002026BA" w:rsidRPr="00132E09">
        <w:t xml:space="preserve"> учетом изменений</w:t>
      </w:r>
      <w:r w:rsidRPr="00132E09">
        <w:t>, внесенных</w:t>
      </w:r>
      <w:r w:rsidR="002026BA" w:rsidRPr="00132E09">
        <w:t xml:space="preserve"> в Бюджетный кодекс </w:t>
      </w:r>
      <w:r w:rsidRPr="00132E09">
        <w:t>РФ (</w:t>
      </w:r>
      <w:r w:rsidRPr="00132E09">
        <w:rPr>
          <w:rFonts w:eastAsiaTheme="minorHAnsi"/>
          <w:lang w:eastAsia="en-US"/>
        </w:rPr>
        <w:t>от 15.10.2020 № 327-ФЗ</w:t>
      </w:r>
      <w:r w:rsidRPr="00132E09">
        <w:t>)</w:t>
      </w:r>
      <w:r w:rsidR="00E4167A" w:rsidRPr="00132E09">
        <w:t xml:space="preserve"> объемы привлечения и погашения банковских кредитов</w:t>
      </w:r>
      <w:r w:rsidRPr="00132E09">
        <w:t>, как и краткосрочных бюджетных кредитов</w:t>
      </w:r>
      <w:r w:rsidR="00132E09" w:rsidRPr="00132E09">
        <w:t>,</w:t>
      </w:r>
      <w:r w:rsidR="00E4167A" w:rsidRPr="00132E09">
        <w:t xml:space="preserve"> завышены. </w:t>
      </w:r>
    </w:p>
    <w:p w:rsidR="007E2A31" w:rsidRDefault="00E4167A" w:rsidP="00E4167A">
      <w:pPr>
        <w:spacing w:line="276" w:lineRule="auto"/>
        <w:ind w:firstLine="709"/>
        <w:jc w:val="both"/>
      </w:pPr>
      <w:r w:rsidRPr="00132E09">
        <w:t>Таким образом, объемы привлечения и погашения по банковским и бюджетным кредитам, а также предельные сроки погашения бюджетных кредитов, указанные Программе государственных внутренних заимствований</w:t>
      </w:r>
      <w:r w:rsidRPr="00675667">
        <w:t xml:space="preserve"> Томской области на 2021 год и на плановый период 2022 и 2023 годов (приложение 10 к законопроекту) требуют корректировки.</w:t>
      </w:r>
    </w:p>
    <w:p w:rsidR="001161B0" w:rsidRDefault="001161B0" w:rsidP="00C018C5">
      <w:pPr>
        <w:spacing w:line="276" w:lineRule="auto"/>
        <w:ind w:firstLine="709"/>
        <w:jc w:val="both"/>
      </w:pPr>
      <w:r>
        <w:t>В пояснительной записке не раскрывается,</w:t>
      </w:r>
      <w:r w:rsidRPr="005F5BAF">
        <w:t xml:space="preserve"> </w:t>
      </w:r>
      <w:r>
        <w:t>каким образом определен объем привле</w:t>
      </w:r>
      <w:r w:rsidR="00CC69CE">
        <w:t>чения и погашения ценных бумаг,</w:t>
      </w:r>
      <w:r>
        <w:t xml:space="preserve"> в отличие от кредитов кредитных организаций и бюджетных кредитов.  Анализ истории выпуска/погашения ценных бумаг показывает следующее:</w:t>
      </w:r>
    </w:p>
    <w:p w:rsidR="001161B0" w:rsidRDefault="001161B0" w:rsidP="00C018C5">
      <w:pPr>
        <w:spacing w:line="276" w:lineRule="auto"/>
        <w:ind w:firstLine="709"/>
        <w:jc w:val="both"/>
      </w:pPr>
      <w:r>
        <w:t xml:space="preserve">- общий объем размещения ценных бумаг за 2017-2019 годы составил 15 992,2 </w:t>
      </w:r>
      <w:proofErr w:type="spellStart"/>
      <w:r>
        <w:t>млн.руб</w:t>
      </w:r>
      <w:proofErr w:type="spellEnd"/>
      <w:r>
        <w:t xml:space="preserve">. (2017 г. – 5 977,9 </w:t>
      </w:r>
      <w:proofErr w:type="spellStart"/>
      <w:r>
        <w:t>млн.руб</w:t>
      </w:r>
      <w:proofErr w:type="spellEnd"/>
      <w:r>
        <w:t xml:space="preserve">., 2018 г. – 895,2 </w:t>
      </w:r>
      <w:proofErr w:type="spellStart"/>
      <w:r>
        <w:t>млн.руб</w:t>
      </w:r>
      <w:proofErr w:type="spellEnd"/>
      <w:r>
        <w:t xml:space="preserve">., 2019 г. – 9 119,1 </w:t>
      </w:r>
      <w:proofErr w:type="spellStart"/>
      <w:r>
        <w:t>млн.руб</w:t>
      </w:r>
      <w:proofErr w:type="spellEnd"/>
      <w:r>
        <w:t>.);</w:t>
      </w:r>
    </w:p>
    <w:p w:rsidR="001161B0" w:rsidRDefault="001161B0" w:rsidP="00C018C5">
      <w:pPr>
        <w:spacing w:line="276" w:lineRule="auto"/>
        <w:ind w:firstLine="709"/>
        <w:jc w:val="both"/>
      </w:pPr>
      <w:r>
        <w:t>- общий объем погашения ценных бумаг за тот же период составил 8</w:t>
      </w:r>
      <w:r w:rsidR="00723468">
        <w:t> </w:t>
      </w:r>
      <w:r>
        <w:t>235</w:t>
      </w:r>
      <w:r w:rsidR="00723468">
        <w:t xml:space="preserve">,1 </w:t>
      </w:r>
      <w:proofErr w:type="spellStart"/>
      <w:r w:rsidR="00723468">
        <w:t>млн</w:t>
      </w:r>
      <w:r>
        <w:t>.руб</w:t>
      </w:r>
      <w:proofErr w:type="spellEnd"/>
      <w:r>
        <w:t>. (2017 г. – 3</w:t>
      </w:r>
      <w:r w:rsidR="00723468">
        <w:t> </w:t>
      </w:r>
      <w:r>
        <w:t>890</w:t>
      </w:r>
      <w:r w:rsidR="00723468">
        <w:t>,</w:t>
      </w:r>
      <w:r>
        <w:t>6</w:t>
      </w:r>
      <w:r w:rsidR="00723468">
        <w:t xml:space="preserve"> </w:t>
      </w:r>
      <w:proofErr w:type="spellStart"/>
      <w:r w:rsidR="00723468">
        <w:t>млн.</w:t>
      </w:r>
      <w:r>
        <w:t>руб</w:t>
      </w:r>
      <w:proofErr w:type="spellEnd"/>
      <w:r>
        <w:t>., 2018 г. – 2</w:t>
      </w:r>
      <w:r w:rsidR="00723468">
        <w:t> </w:t>
      </w:r>
      <w:r>
        <w:t>595</w:t>
      </w:r>
      <w:r w:rsidR="00723468">
        <w:t>,</w:t>
      </w:r>
      <w:r>
        <w:t>7</w:t>
      </w:r>
      <w:r w:rsidR="00723468">
        <w:t xml:space="preserve"> </w:t>
      </w:r>
      <w:proofErr w:type="spellStart"/>
      <w:r w:rsidR="00723468">
        <w:t>млн</w:t>
      </w:r>
      <w:r>
        <w:t>.руб</w:t>
      </w:r>
      <w:proofErr w:type="spellEnd"/>
      <w:r>
        <w:t>., 2019 г. – 1</w:t>
      </w:r>
      <w:r w:rsidR="00723468">
        <w:t> </w:t>
      </w:r>
      <w:proofErr w:type="gramStart"/>
      <w:r>
        <w:t>748</w:t>
      </w:r>
      <w:r w:rsidR="00723468">
        <w:t>,</w:t>
      </w:r>
      <w:r>
        <w:t>8</w:t>
      </w:r>
      <w:r w:rsidR="00723468">
        <w:t>млн</w:t>
      </w:r>
      <w:r>
        <w:t>.руб.</w:t>
      </w:r>
      <w:proofErr w:type="gramEnd"/>
      <w:r>
        <w:t>).</w:t>
      </w:r>
    </w:p>
    <w:p w:rsidR="00710254" w:rsidRDefault="00710254" w:rsidP="00C018C5">
      <w:pPr>
        <w:spacing w:line="276" w:lineRule="auto"/>
        <w:ind w:firstLine="709"/>
        <w:jc w:val="both"/>
      </w:pPr>
      <w:r>
        <w:t>По м</w:t>
      </w:r>
      <w:r w:rsidR="00D00D3B">
        <w:t xml:space="preserve">нению </w:t>
      </w:r>
      <w:proofErr w:type="gramStart"/>
      <w:r w:rsidR="00D00D3B">
        <w:t>Контрольно-счетной палаты</w:t>
      </w:r>
      <w:proofErr w:type="gramEnd"/>
      <w:r>
        <w:t xml:space="preserve"> </w:t>
      </w:r>
      <w:r w:rsidR="00723468">
        <w:t xml:space="preserve">планируемые в законопроекте </w:t>
      </w:r>
      <w:r>
        <w:t>объемы привлечения</w:t>
      </w:r>
      <w:r w:rsidR="007E2A31">
        <w:t xml:space="preserve"> (</w:t>
      </w:r>
      <w:r w:rsidR="007E2A31">
        <w:rPr>
          <w:rFonts w:ascii="PT Astra Serif" w:hAnsi="PT Astra Serif"/>
        </w:rPr>
        <w:t xml:space="preserve">ежегодно </w:t>
      </w:r>
      <w:r w:rsidR="00723468">
        <w:rPr>
          <w:rFonts w:ascii="PT Astra Serif" w:hAnsi="PT Astra Serif"/>
        </w:rPr>
        <w:t xml:space="preserve">по </w:t>
      </w:r>
      <w:r w:rsidR="007E2A31">
        <w:rPr>
          <w:rFonts w:ascii="PT Astra Serif" w:hAnsi="PT Astra Serif"/>
        </w:rPr>
        <w:t xml:space="preserve">15,5 </w:t>
      </w:r>
      <w:proofErr w:type="spellStart"/>
      <w:r w:rsidR="007E2A31">
        <w:rPr>
          <w:rFonts w:ascii="PT Astra Serif" w:hAnsi="PT Astra Serif"/>
        </w:rPr>
        <w:t>млрд.руб</w:t>
      </w:r>
      <w:proofErr w:type="spellEnd"/>
      <w:r w:rsidR="007E2A31">
        <w:rPr>
          <w:rFonts w:ascii="PT Astra Serif" w:hAnsi="PT Astra Serif"/>
        </w:rPr>
        <w:t>.</w:t>
      </w:r>
      <w:r w:rsidR="007E2A31">
        <w:t>)</w:t>
      </w:r>
      <w:r>
        <w:t xml:space="preserve"> и погашения ценных бумаг</w:t>
      </w:r>
      <w:r w:rsidR="007E2A31">
        <w:t xml:space="preserve"> (</w:t>
      </w:r>
      <w:r w:rsidR="007E2A31">
        <w:rPr>
          <w:rFonts w:ascii="PT Astra Serif" w:hAnsi="PT Astra Serif"/>
        </w:rPr>
        <w:t>ежегодно</w:t>
      </w:r>
      <w:r w:rsidR="00723468">
        <w:rPr>
          <w:rFonts w:ascii="PT Astra Serif" w:hAnsi="PT Astra Serif"/>
        </w:rPr>
        <w:t xml:space="preserve"> по</w:t>
      </w:r>
      <w:r w:rsidR="007E2A31">
        <w:rPr>
          <w:rFonts w:ascii="PT Astra Serif" w:hAnsi="PT Astra Serif"/>
        </w:rPr>
        <w:t xml:space="preserve"> 15 </w:t>
      </w:r>
      <w:proofErr w:type="spellStart"/>
      <w:r w:rsidR="007E2A31">
        <w:rPr>
          <w:rFonts w:ascii="PT Astra Serif" w:hAnsi="PT Astra Serif"/>
        </w:rPr>
        <w:t>млрд.руб</w:t>
      </w:r>
      <w:proofErr w:type="spellEnd"/>
      <w:r w:rsidR="007E2A31">
        <w:rPr>
          <w:rFonts w:ascii="PT Astra Serif" w:hAnsi="PT Astra Serif"/>
        </w:rPr>
        <w:t>.</w:t>
      </w:r>
      <w:r w:rsidR="00723468">
        <w:t xml:space="preserve">) </w:t>
      </w:r>
      <w:r w:rsidR="007E2A31">
        <w:t xml:space="preserve"> </w:t>
      </w:r>
      <w:r w:rsidR="00723468">
        <w:t>завышены, либо требуется обоснование необходимости оборота ценных бумаг в таком объеме в среднесрочном периоде.</w:t>
      </w:r>
      <w:r>
        <w:t xml:space="preserve"> </w:t>
      </w:r>
    </w:p>
    <w:p w:rsidR="00723468" w:rsidRDefault="00723468" w:rsidP="00C018C5">
      <w:pPr>
        <w:spacing w:line="276" w:lineRule="auto"/>
        <w:ind w:firstLine="709"/>
        <w:jc w:val="both"/>
      </w:pPr>
    </w:p>
    <w:p w:rsidR="00787701" w:rsidRDefault="00AE083B" w:rsidP="00C018C5">
      <w:pPr>
        <w:spacing w:line="276" w:lineRule="auto"/>
        <w:ind w:firstLine="709"/>
        <w:jc w:val="both"/>
      </w:pPr>
      <w:r>
        <w:t>Согласно данным государственной долговой книги Томской области по состоянию на 01.10.2020</w:t>
      </w:r>
      <w:r w:rsidR="00787701">
        <w:t>:</w:t>
      </w:r>
    </w:p>
    <w:p w:rsidR="00787701" w:rsidRDefault="00787701" w:rsidP="00C018C5">
      <w:pPr>
        <w:spacing w:line="276" w:lineRule="auto"/>
        <w:ind w:firstLine="709"/>
        <w:jc w:val="both"/>
      </w:pPr>
      <w:r>
        <w:lastRenderedPageBreak/>
        <w:t>-</w:t>
      </w:r>
      <w:r w:rsidR="00AE083B">
        <w:t xml:space="preserve"> общий объем </w:t>
      </w:r>
      <w:r>
        <w:t>привлече</w:t>
      </w:r>
      <w:r w:rsidR="00AE083B">
        <w:t xml:space="preserve">ния долговых обязательств составил </w:t>
      </w:r>
      <w:r w:rsidR="002A000C" w:rsidRPr="002A000C">
        <w:t>28</w:t>
      </w:r>
      <w:r w:rsidR="002A000C">
        <w:rPr>
          <w:lang w:val="en-US"/>
        </w:rPr>
        <w:t> </w:t>
      </w:r>
      <w:r w:rsidR="002A000C">
        <w:t xml:space="preserve">835 </w:t>
      </w:r>
      <w:r w:rsidR="002A000C" w:rsidRPr="002A000C">
        <w:t>391</w:t>
      </w:r>
      <w:r>
        <w:t xml:space="preserve"> тыс.руб. (</w:t>
      </w:r>
      <w:r w:rsidR="00451291">
        <w:t>49</w:t>
      </w:r>
      <w:r>
        <w:t>% от плана);</w:t>
      </w:r>
    </w:p>
    <w:p w:rsidR="00787701" w:rsidRDefault="00787701" w:rsidP="00C018C5">
      <w:pPr>
        <w:spacing w:line="276" w:lineRule="auto"/>
        <w:ind w:firstLine="709"/>
        <w:jc w:val="both"/>
      </w:pPr>
      <w:r>
        <w:t>- общий объем погашения долговых обязательств составил 18 784 904 тыс.руб. (3</w:t>
      </w:r>
      <w:r w:rsidR="002A000C" w:rsidRPr="00E072A2">
        <w:t>3</w:t>
      </w:r>
      <w:r>
        <w:t>% от плана).</w:t>
      </w:r>
    </w:p>
    <w:p w:rsidR="005F5BAF" w:rsidRPr="005F5BAF" w:rsidRDefault="00787701" w:rsidP="00C018C5">
      <w:pPr>
        <w:spacing w:line="276" w:lineRule="auto"/>
        <w:ind w:firstLine="709"/>
        <w:jc w:val="both"/>
      </w:pPr>
      <w:r>
        <w:t xml:space="preserve">При низком исполнении программы государственных внутренних заимствований Томской области </w:t>
      </w:r>
      <w:r w:rsidR="00064277">
        <w:t>по состоянию на 01.10.2020</w:t>
      </w:r>
      <w:r>
        <w:t xml:space="preserve">, а также в предыдущие годы, законопроект предусматривает существенный рост объема привлечения и погашения долговых обязательств, что свидетельствует о недостатках при их планировании.  </w:t>
      </w:r>
      <w:r w:rsidR="005F5BAF">
        <w:t xml:space="preserve"> </w:t>
      </w:r>
    </w:p>
    <w:p w:rsidR="00051D25" w:rsidRPr="006A065B" w:rsidRDefault="00051D25" w:rsidP="0095619F">
      <w:pPr>
        <w:spacing w:line="276" w:lineRule="auto"/>
        <w:ind w:firstLine="709"/>
        <w:jc w:val="both"/>
      </w:pPr>
    </w:p>
    <w:p w:rsidR="0095619F" w:rsidRDefault="00903825" w:rsidP="0095619F">
      <w:pPr>
        <w:spacing w:line="276" w:lineRule="auto"/>
        <w:ind w:firstLine="709"/>
        <w:jc w:val="both"/>
        <w:rPr>
          <w:b/>
          <w:color w:val="000000"/>
        </w:rPr>
      </w:pPr>
      <w:r w:rsidRPr="006A065B">
        <w:rPr>
          <w:b/>
          <w:color w:val="000000"/>
        </w:rPr>
        <w:t>3</w:t>
      </w:r>
      <w:r w:rsidRPr="002E7907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2E7907">
        <w:rPr>
          <w:b/>
          <w:color w:val="000000"/>
        </w:rPr>
        <w:t>Государственный долг Томской области</w:t>
      </w:r>
    </w:p>
    <w:p w:rsidR="00903825" w:rsidRDefault="00903825" w:rsidP="0095619F">
      <w:pPr>
        <w:spacing w:line="276" w:lineRule="auto"/>
        <w:ind w:firstLine="709"/>
        <w:jc w:val="both"/>
        <w:rPr>
          <w:b/>
          <w:color w:val="000000"/>
        </w:rPr>
      </w:pPr>
    </w:p>
    <w:p w:rsidR="00903825" w:rsidRDefault="00064277" w:rsidP="00903825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Согласно </w:t>
      </w:r>
      <w:proofErr w:type="gramStart"/>
      <w:r>
        <w:rPr>
          <w:color w:val="000000"/>
        </w:rPr>
        <w:t>законопроекту</w:t>
      </w:r>
      <w:proofErr w:type="gramEnd"/>
      <w:r w:rsidRPr="002B3BDD">
        <w:rPr>
          <w:color w:val="000000"/>
        </w:rPr>
        <w:t xml:space="preserve"> </w:t>
      </w:r>
      <w:r>
        <w:rPr>
          <w:color w:val="000000"/>
        </w:rPr>
        <w:t>о</w:t>
      </w:r>
      <w:r w:rsidR="00903825" w:rsidRPr="002B3BDD">
        <w:rPr>
          <w:color w:val="000000"/>
        </w:rPr>
        <w:t>бъем государственного</w:t>
      </w:r>
      <w:r w:rsidR="00903825">
        <w:rPr>
          <w:color w:val="000000"/>
        </w:rPr>
        <w:t xml:space="preserve"> </w:t>
      </w:r>
      <w:r w:rsidR="00903825" w:rsidRPr="002B3BDD">
        <w:rPr>
          <w:color w:val="000000"/>
        </w:rPr>
        <w:t xml:space="preserve">долга Томской области </w:t>
      </w:r>
      <w:r w:rsidR="00903825">
        <w:rPr>
          <w:color w:val="000000"/>
        </w:rPr>
        <w:t>по состоянию на 01.01.20</w:t>
      </w:r>
      <w:r w:rsidR="00903825" w:rsidRPr="00FB1DFD">
        <w:rPr>
          <w:color w:val="000000"/>
        </w:rPr>
        <w:t>2</w:t>
      </w:r>
      <w:r w:rsidR="00903825" w:rsidRPr="00903825">
        <w:rPr>
          <w:color w:val="000000"/>
        </w:rPr>
        <w:t>2</w:t>
      </w:r>
      <w:r w:rsidR="00903825">
        <w:rPr>
          <w:color w:val="000000"/>
        </w:rPr>
        <w:t xml:space="preserve"> составит</w:t>
      </w:r>
      <w:r w:rsidR="00903825" w:rsidRPr="002B3BDD">
        <w:rPr>
          <w:color w:val="000000"/>
        </w:rPr>
        <w:t xml:space="preserve"> </w:t>
      </w:r>
      <w:r w:rsidR="00903825" w:rsidRPr="00FB1DFD">
        <w:t>3</w:t>
      </w:r>
      <w:r w:rsidR="00903825" w:rsidRPr="00E9166E">
        <w:t>4</w:t>
      </w:r>
      <w:r w:rsidR="00903825">
        <w:t> </w:t>
      </w:r>
      <w:r w:rsidR="00903825" w:rsidRPr="00903825">
        <w:t>612</w:t>
      </w:r>
      <w:r w:rsidR="00903825">
        <w:t>,</w:t>
      </w:r>
      <w:r w:rsidR="00903825" w:rsidRPr="00903825">
        <w:t>7</w:t>
      </w:r>
      <w:r w:rsidR="00903825" w:rsidRPr="002B3BDD">
        <w:rPr>
          <w:color w:val="000000"/>
        </w:rPr>
        <w:t xml:space="preserve"> </w:t>
      </w:r>
      <w:proofErr w:type="spellStart"/>
      <w:r w:rsidR="00903825" w:rsidRPr="002B3BDD">
        <w:rPr>
          <w:color w:val="000000"/>
        </w:rPr>
        <w:t>млн.руб</w:t>
      </w:r>
      <w:proofErr w:type="spellEnd"/>
      <w:r w:rsidR="00903825" w:rsidRPr="002B3BDD">
        <w:rPr>
          <w:color w:val="000000"/>
        </w:rPr>
        <w:t>.</w:t>
      </w:r>
      <w:r w:rsidR="00903825">
        <w:rPr>
          <w:color w:val="000000"/>
        </w:rPr>
        <w:t>,</w:t>
      </w:r>
      <w:r w:rsidR="00903825" w:rsidRPr="002B3BDD">
        <w:rPr>
          <w:color w:val="000000"/>
        </w:rPr>
        <w:t xml:space="preserve"> </w:t>
      </w:r>
      <w:r w:rsidR="00903825">
        <w:rPr>
          <w:color w:val="000000"/>
        </w:rPr>
        <w:t>на 01.01.202</w:t>
      </w:r>
      <w:r w:rsidR="00903825" w:rsidRPr="00903825">
        <w:rPr>
          <w:color w:val="000000"/>
        </w:rPr>
        <w:t>3</w:t>
      </w:r>
      <w:r w:rsidR="00903825">
        <w:rPr>
          <w:color w:val="000000"/>
        </w:rPr>
        <w:t xml:space="preserve"> – </w:t>
      </w:r>
      <w:r w:rsidR="00903825">
        <w:t>34 </w:t>
      </w:r>
      <w:r w:rsidR="00903825" w:rsidRPr="00903825">
        <w:t>316</w:t>
      </w:r>
      <w:r w:rsidR="00903825">
        <w:rPr>
          <w:color w:val="000000"/>
        </w:rPr>
        <w:t xml:space="preserve"> </w:t>
      </w:r>
      <w:proofErr w:type="spellStart"/>
      <w:r w:rsidR="00903825">
        <w:rPr>
          <w:color w:val="000000"/>
        </w:rPr>
        <w:t>млн.руб</w:t>
      </w:r>
      <w:proofErr w:type="spellEnd"/>
      <w:r w:rsidR="00903825">
        <w:rPr>
          <w:color w:val="000000"/>
        </w:rPr>
        <w:t>., на 01.01.202</w:t>
      </w:r>
      <w:r w:rsidR="00903825" w:rsidRPr="00903825">
        <w:rPr>
          <w:color w:val="000000"/>
        </w:rPr>
        <w:t>4</w:t>
      </w:r>
      <w:r w:rsidR="00903825">
        <w:rPr>
          <w:color w:val="000000"/>
        </w:rPr>
        <w:t xml:space="preserve"> – </w:t>
      </w:r>
      <w:r w:rsidR="00903825">
        <w:t>3</w:t>
      </w:r>
      <w:r w:rsidR="00903825" w:rsidRPr="00903825">
        <w:t>3</w:t>
      </w:r>
      <w:r w:rsidR="00903825">
        <w:t> </w:t>
      </w:r>
      <w:r w:rsidR="00903825" w:rsidRPr="00903825">
        <w:t>194</w:t>
      </w:r>
      <w:r w:rsidR="00903825">
        <w:t>,</w:t>
      </w:r>
      <w:r w:rsidR="00903825" w:rsidRPr="00903825">
        <w:t>7</w:t>
      </w:r>
      <w:r w:rsidR="00903825">
        <w:rPr>
          <w:color w:val="000000"/>
        </w:rPr>
        <w:t xml:space="preserve"> </w:t>
      </w:r>
      <w:proofErr w:type="spellStart"/>
      <w:r w:rsidR="00903825">
        <w:rPr>
          <w:color w:val="000000"/>
        </w:rPr>
        <w:t>млн.руб</w:t>
      </w:r>
      <w:proofErr w:type="spellEnd"/>
      <w:r w:rsidR="00903825">
        <w:rPr>
          <w:color w:val="000000"/>
        </w:rPr>
        <w:t>.</w:t>
      </w:r>
    </w:p>
    <w:p w:rsidR="00903825" w:rsidRDefault="00903825" w:rsidP="00903825">
      <w:pPr>
        <w:ind w:firstLine="708"/>
        <w:jc w:val="both"/>
        <w:rPr>
          <w:color w:val="000000"/>
        </w:rPr>
      </w:pPr>
      <w:r>
        <w:rPr>
          <w:color w:val="000000"/>
        </w:rPr>
        <w:t>Объем и структура государственного долга в 20</w:t>
      </w:r>
      <w:r w:rsidRPr="00903825">
        <w:rPr>
          <w:color w:val="000000"/>
        </w:rPr>
        <w:t>20</w:t>
      </w:r>
      <w:r>
        <w:rPr>
          <w:color w:val="000000"/>
        </w:rPr>
        <w:t>-202</w:t>
      </w:r>
      <w:r w:rsidRPr="00903825">
        <w:rPr>
          <w:color w:val="000000"/>
        </w:rPr>
        <w:t>3</w:t>
      </w:r>
      <w:r>
        <w:rPr>
          <w:color w:val="000000"/>
        </w:rPr>
        <w:t xml:space="preserve"> годах представлена в таблице </w:t>
      </w:r>
      <w:r w:rsidR="002026BA">
        <w:rPr>
          <w:color w:val="000000"/>
        </w:rPr>
        <w:t>5</w:t>
      </w:r>
      <w:r>
        <w:rPr>
          <w:color w:val="000000"/>
        </w:rPr>
        <w:t xml:space="preserve">. </w:t>
      </w:r>
    </w:p>
    <w:p w:rsidR="00903825" w:rsidRPr="0001252E" w:rsidRDefault="0001252E" w:rsidP="0001252E">
      <w:pPr>
        <w:ind w:firstLine="708"/>
        <w:jc w:val="right"/>
        <w:rPr>
          <w:color w:val="000000"/>
          <w:sz w:val="20"/>
          <w:szCs w:val="20"/>
        </w:rPr>
      </w:pPr>
      <w:r w:rsidRPr="0001252E">
        <w:rPr>
          <w:color w:val="000000"/>
          <w:sz w:val="20"/>
          <w:szCs w:val="20"/>
        </w:rPr>
        <w:t xml:space="preserve">таблица </w:t>
      </w:r>
      <w:r w:rsidR="002026BA">
        <w:rPr>
          <w:color w:val="000000"/>
          <w:sz w:val="20"/>
          <w:szCs w:val="20"/>
        </w:rPr>
        <w:t>5</w:t>
      </w:r>
      <w:r w:rsidRPr="0001252E">
        <w:rPr>
          <w:color w:val="000000"/>
          <w:sz w:val="20"/>
          <w:szCs w:val="20"/>
        </w:rPr>
        <w:t xml:space="preserve"> </w:t>
      </w:r>
      <w:r w:rsidR="00903825" w:rsidRPr="0001252E">
        <w:rPr>
          <w:color w:val="000000"/>
          <w:sz w:val="20"/>
          <w:szCs w:val="20"/>
        </w:rPr>
        <w:t>(</w:t>
      </w:r>
      <w:proofErr w:type="spellStart"/>
      <w:r w:rsidR="00903825" w:rsidRPr="0001252E">
        <w:rPr>
          <w:color w:val="000000"/>
          <w:sz w:val="20"/>
          <w:szCs w:val="20"/>
        </w:rPr>
        <w:t>млн.руб</w:t>
      </w:r>
      <w:proofErr w:type="spellEnd"/>
      <w:r w:rsidR="00903825" w:rsidRPr="0001252E">
        <w:rPr>
          <w:color w:val="000000"/>
          <w:sz w:val="20"/>
          <w:szCs w:val="20"/>
        </w:rPr>
        <w:t>.)</w:t>
      </w: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1276"/>
        <w:gridCol w:w="1273"/>
        <w:gridCol w:w="994"/>
        <w:gridCol w:w="568"/>
        <w:gridCol w:w="1134"/>
        <w:gridCol w:w="566"/>
        <w:gridCol w:w="992"/>
        <w:gridCol w:w="557"/>
      </w:tblGrid>
      <w:tr w:rsidR="00903825" w:rsidRPr="00C17515" w:rsidTr="00903825">
        <w:trPr>
          <w:trHeight w:val="3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79504E" w:rsidRDefault="00903825" w:rsidP="00903825">
            <w:pPr>
              <w:jc w:val="center"/>
              <w:rPr>
                <w:sz w:val="20"/>
                <w:szCs w:val="20"/>
                <w:lang w:val="en-US"/>
              </w:rPr>
            </w:pPr>
            <w:r w:rsidRPr="00C17515">
              <w:rPr>
                <w:sz w:val="20"/>
                <w:szCs w:val="20"/>
              </w:rPr>
              <w:t>01.10.20</w:t>
            </w:r>
            <w:r>
              <w:rPr>
                <w:sz w:val="20"/>
                <w:szCs w:val="20"/>
              </w:rPr>
              <w:t>20</w:t>
            </w:r>
          </w:p>
          <w:p w:rsidR="00903825" w:rsidRPr="00C17515" w:rsidRDefault="00903825" w:rsidP="00903825">
            <w:pPr>
              <w:jc w:val="center"/>
              <w:rPr>
                <w:sz w:val="20"/>
                <w:szCs w:val="20"/>
                <w:highlight w:val="lightGray"/>
              </w:rPr>
            </w:pPr>
            <w:r w:rsidRPr="00C17515">
              <w:rPr>
                <w:sz w:val="20"/>
                <w:szCs w:val="20"/>
              </w:rPr>
              <w:t>(факт)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17515">
              <w:rPr>
                <w:sz w:val="20"/>
                <w:szCs w:val="20"/>
              </w:rPr>
              <w:t xml:space="preserve"> г.</w:t>
            </w:r>
          </w:p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ожидаемое</w:t>
            </w:r>
            <w:r w:rsidRPr="00C17515">
              <w:rPr>
                <w:sz w:val="20"/>
                <w:szCs w:val="20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825" w:rsidRPr="0079504E" w:rsidRDefault="00903825" w:rsidP="00903825">
            <w:pPr>
              <w:jc w:val="center"/>
              <w:rPr>
                <w:b/>
                <w:sz w:val="20"/>
                <w:szCs w:val="20"/>
              </w:rPr>
            </w:pPr>
            <w:r w:rsidRPr="0079504E">
              <w:rPr>
                <w:b/>
                <w:sz w:val="20"/>
                <w:szCs w:val="20"/>
              </w:rPr>
              <w:t>20</w:t>
            </w:r>
            <w:r w:rsidRPr="0079504E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79504E">
              <w:rPr>
                <w:b/>
                <w:sz w:val="20"/>
                <w:szCs w:val="20"/>
              </w:rPr>
              <w:t xml:space="preserve"> г.</w:t>
            </w:r>
          </w:p>
          <w:p w:rsidR="00903825" w:rsidRPr="0079504E" w:rsidRDefault="00903825" w:rsidP="00903825">
            <w:pPr>
              <w:jc w:val="center"/>
              <w:rPr>
                <w:b/>
                <w:sz w:val="20"/>
                <w:szCs w:val="20"/>
              </w:rPr>
            </w:pPr>
            <w:r w:rsidRPr="0079504E">
              <w:rPr>
                <w:b/>
                <w:sz w:val="20"/>
                <w:szCs w:val="20"/>
              </w:rPr>
              <w:t>(проект)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825" w:rsidRPr="0079504E" w:rsidRDefault="00903825" w:rsidP="00903825">
            <w:pPr>
              <w:jc w:val="center"/>
              <w:rPr>
                <w:b/>
                <w:sz w:val="20"/>
                <w:szCs w:val="20"/>
              </w:rPr>
            </w:pPr>
            <w:r w:rsidRPr="0079504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79504E">
              <w:rPr>
                <w:b/>
                <w:sz w:val="20"/>
                <w:szCs w:val="20"/>
              </w:rPr>
              <w:t xml:space="preserve"> г.</w:t>
            </w:r>
          </w:p>
          <w:p w:rsidR="00903825" w:rsidRPr="0079504E" w:rsidRDefault="00903825" w:rsidP="00903825">
            <w:pPr>
              <w:jc w:val="center"/>
              <w:rPr>
                <w:b/>
                <w:sz w:val="20"/>
                <w:szCs w:val="20"/>
              </w:rPr>
            </w:pPr>
            <w:r w:rsidRPr="0079504E">
              <w:rPr>
                <w:b/>
                <w:sz w:val="20"/>
                <w:szCs w:val="20"/>
              </w:rPr>
              <w:t>(проект)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825" w:rsidRPr="0079504E" w:rsidRDefault="00903825" w:rsidP="00903825">
            <w:pPr>
              <w:jc w:val="center"/>
              <w:rPr>
                <w:b/>
                <w:sz w:val="20"/>
                <w:szCs w:val="20"/>
              </w:rPr>
            </w:pPr>
            <w:r w:rsidRPr="0079504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9504E">
              <w:rPr>
                <w:b/>
                <w:sz w:val="20"/>
                <w:szCs w:val="20"/>
              </w:rPr>
              <w:t xml:space="preserve"> г.</w:t>
            </w:r>
          </w:p>
          <w:p w:rsidR="00903825" w:rsidRPr="0079504E" w:rsidRDefault="00903825" w:rsidP="00903825">
            <w:pPr>
              <w:jc w:val="center"/>
              <w:rPr>
                <w:b/>
                <w:sz w:val="20"/>
                <w:szCs w:val="20"/>
              </w:rPr>
            </w:pPr>
            <w:r w:rsidRPr="0079504E">
              <w:rPr>
                <w:b/>
                <w:sz w:val="20"/>
                <w:szCs w:val="20"/>
              </w:rPr>
              <w:t>(проект)</w:t>
            </w:r>
          </w:p>
        </w:tc>
      </w:tr>
      <w:tr w:rsidR="00903825" w:rsidRPr="00C17515" w:rsidTr="00903825">
        <w:trPr>
          <w:trHeight w:val="3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3825" w:rsidRPr="00C17515" w:rsidTr="009038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C17515">
              <w:rPr>
                <w:color w:val="000000"/>
                <w:kern w:val="24"/>
                <w:sz w:val="20"/>
                <w:szCs w:val="20"/>
              </w:rPr>
              <w:t>Государственные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9B3CFB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21 307,5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B766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165</w:t>
            </w:r>
            <w:r w:rsidR="003B7661">
              <w:rPr>
                <w:sz w:val="20"/>
                <w:szCs w:val="20"/>
              </w:rPr>
              <w:t>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25 642,9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26 142,9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25 642,9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903825" w:rsidRPr="00C17515" w:rsidTr="009038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C17515">
              <w:rPr>
                <w:color w:val="000000"/>
                <w:kern w:val="24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1 021,2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03825" w:rsidRPr="00C17515" w:rsidTr="009038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C17515">
              <w:rPr>
                <w:color w:val="000000"/>
                <w:kern w:val="24"/>
                <w:sz w:val="20"/>
                <w:szCs w:val="20"/>
              </w:rPr>
              <w:t>Бюджетные кредиты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12 022,2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7 587,1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7 151,9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9B3CFB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6 716,8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9B3CFB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903825" w:rsidRPr="00C17515" w:rsidTr="009038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C17515">
              <w:rPr>
                <w:color w:val="000000"/>
                <w:kern w:val="24"/>
                <w:sz w:val="20"/>
                <w:szCs w:val="20"/>
              </w:rPr>
              <w:t xml:space="preserve">Государственные гарантии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825" w:rsidRPr="00C17515" w:rsidTr="009038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ind w:right="-106"/>
              <w:rPr>
                <w:sz w:val="20"/>
                <w:szCs w:val="20"/>
              </w:rPr>
            </w:pPr>
            <w:r w:rsidRPr="00C17515">
              <w:rPr>
                <w:sz w:val="20"/>
                <w:szCs w:val="20"/>
              </w:rPr>
              <w:t xml:space="preserve">Объем государственного долга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79504E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42 329,7 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79504E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B766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165</w:t>
            </w:r>
            <w:r w:rsidR="003B7661">
              <w:rPr>
                <w:sz w:val="20"/>
                <w:szCs w:val="20"/>
              </w:rPr>
              <w:t>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4A" w:rsidRPr="00C17515" w:rsidRDefault="0047674A" w:rsidP="0047674A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34 612,7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47674A" w:rsidRDefault="0047674A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34 316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9B3CFB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47674A" w:rsidP="00903825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33 194,7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9B3CFB" w:rsidRDefault="009B3CFB" w:rsidP="00903825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3825" w:rsidRPr="00C17515" w:rsidTr="009038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903825" w:rsidP="00903825">
            <w:pPr>
              <w:rPr>
                <w:i/>
                <w:sz w:val="20"/>
                <w:szCs w:val="20"/>
              </w:rPr>
            </w:pPr>
            <w:r w:rsidRPr="00C17515">
              <w:rPr>
                <w:i/>
                <w:sz w:val="20"/>
                <w:szCs w:val="20"/>
              </w:rPr>
              <w:t>%% к доходам без учета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3B7661" w:rsidP="00903825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3B7661" w:rsidP="00903825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A51B29" w:rsidP="00903825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79504E" w:rsidRDefault="00903825" w:rsidP="00903825">
            <w:pPr>
              <w:jc w:val="center"/>
              <w:textAlignment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A51B29" w:rsidP="00903825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79504E" w:rsidRDefault="00903825" w:rsidP="00903825">
            <w:pPr>
              <w:jc w:val="center"/>
              <w:textAlignment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C17515" w:rsidRDefault="00E755AB" w:rsidP="00903825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25" w:rsidRPr="0079504E" w:rsidRDefault="00903825" w:rsidP="00903825">
            <w:pPr>
              <w:jc w:val="center"/>
              <w:textAlignment w:val="center"/>
              <w:rPr>
                <w:i/>
                <w:sz w:val="20"/>
                <w:szCs w:val="20"/>
                <w:lang w:val="en-US"/>
              </w:rPr>
            </w:pPr>
          </w:p>
        </w:tc>
      </w:tr>
    </w:tbl>
    <w:p w:rsidR="00BC61F0" w:rsidRDefault="00BC61F0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</w:p>
    <w:p w:rsidR="00942DCF" w:rsidRDefault="00C45401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>В</w:t>
      </w:r>
      <w:r w:rsidR="00942DCF">
        <w:t xml:space="preserve"> пояснительной записке к законопроекту</w:t>
      </w:r>
      <w:r>
        <w:t xml:space="preserve"> указ</w:t>
      </w:r>
      <w:r w:rsidR="00BC61F0">
        <w:t>ано</w:t>
      </w:r>
      <w:r w:rsidR="00942DCF">
        <w:t>,</w:t>
      </w:r>
      <w:r>
        <w:t xml:space="preserve"> что</w:t>
      </w:r>
      <w:r w:rsidR="00942DCF">
        <w:t xml:space="preserve"> основная часть государственного долга Томской области будет состоять из ценных бумаг и бюджетных кредитов, при этом объем бюджетных кредитов будет сокращаться в связи с их плановым погашением.</w:t>
      </w:r>
    </w:p>
    <w:p w:rsidR="00942DCF" w:rsidRDefault="00942DCF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 xml:space="preserve">Необходимо отметить, что </w:t>
      </w:r>
      <w:r w:rsidR="006A065B">
        <w:t>в структуре государственного</w:t>
      </w:r>
      <w:r>
        <w:t xml:space="preserve"> долга</w:t>
      </w:r>
      <w:r w:rsidR="006A065B">
        <w:t xml:space="preserve"> Томской области объем</w:t>
      </w:r>
      <w:r>
        <w:t xml:space="preserve"> государственных ценных бумаг в 2021-2023 годы составляет 74-77% от общего объема, </w:t>
      </w:r>
      <w:r w:rsidR="006A065B">
        <w:t>при этом доля кредитов кредитных организаций за у</w:t>
      </w:r>
      <w:r w:rsidR="00064277">
        <w:t>казанный период составляет 3-4%. У</w:t>
      </w:r>
      <w:r w:rsidR="006A065B">
        <w:t xml:space="preserve">казанная ситуация </w:t>
      </w:r>
      <w:r w:rsidR="000924CC">
        <w:t xml:space="preserve">свидетельствует о несбалансированной (по долговым инструментам) структуре рыночных долговых обязательств.  </w:t>
      </w:r>
    </w:p>
    <w:p w:rsidR="00C45401" w:rsidRDefault="00C45401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>Динамика государственного долга Томской области с 2005 года</w:t>
      </w:r>
      <w:r w:rsidR="005F0B70">
        <w:t>,</w:t>
      </w:r>
      <w:r>
        <w:t xml:space="preserve"> ожидаемо</w:t>
      </w:r>
      <w:r w:rsidR="005F0B70">
        <w:t>е</w:t>
      </w:r>
      <w:r w:rsidR="00BC61F0">
        <w:t xml:space="preserve"> исполнение</w:t>
      </w:r>
      <w:r>
        <w:t xml:space="preserve"> областного бюджета в 2020 году, а также плановые значения государственного долга, предусмотренные в законопроекте</w:t>
      </w:r>
      <w:r w:rsidR="00064277">
        <w:t>,</w:t>
      </w:r>
      <w:r>
        <w:t xml:space="preserve"> представлены на диаграмме.</w:t>
      </w:r>
    </w:p>
    <w:p w:rsidR="00BC61F0" w:rsidRDefault="00BC61F0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</w:p>
    <w:p w:rsidR="000924CC" w:rsidRDefault="00C45401" w:rsidP="00B706CF">
      <w:pPr>
        <w:kinsoku w:val="0"/>
        <w:overflowPunct w:val="0"/>
        <w:spacing w:line="276" w:lineRule="auto"/>
        <w:ind w:right="-125"/>
        <w:jc w:val="both"/>
        <w:textAlignment w:val="baseline"/>
      </w:pPr>
      <w:r>
        <w:rPr>
          <w:noProof/>
        </w:rPr>
        <w:lastRenderedPageBreak/>
        <w:drawing>
          <wp:inline distT="0" distB="0" distL="0" distR="0" wp14:anchorId="2A11945C" wp14:editId="512AAA83">
            <wp:extent cx="6007100" cy="2755900"/>
            <wp:effectExtent l="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t xml:space="preserve">  </w:t>
      </w:r>
    </w:p>
    <w:p w:rsidR="0079305C" w:rsidRPr="00C45401" w:rsidRDefault="0079305C" w:rsidP="00B706CF">
      <w:pPr>
        <w:kinsoku w:val="0"/>
        <w:overflowPunct w:val="0"/>
        <w:spacing w:line="276" w:lineRule="auto"/>
        <w:ind w:right="-125"/>
        <w:jc w:val="both"/>
        <w:textAlignment w:val="baseline"/>
      </w:pPr>
    </w:p>
    <w:p w:rsidR="00C45401" w:rsidRDefault="00C45401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 xml:space="preserve">На диаграмме виден рост объема государственного долга </w:t>
      </w:r>
      <w:r w:rsidR="002829F6">
        <w:t xml:space="preserve">Томской области с 2005 года по 2021 год, в 2022-2023 годы наблюдается незначительное снижение. В пояснительной записке к законопроекту указано, что снижение государственного долга в 2022-2023 годы связано с плановым </w:t>
      </w:r>
      <w:proofErr w:type="spellStart"/>
      <w:r w:rsidR="002829F6">
        <w:t>профицитным</w:t>
      </w:r>
      <w:proofErr w:type="spellEnd"/>
      <w:r w:rsidR="002829F6">
        <w:t xml:space="preserve"> исполнением</w:t>
      </w:r>
      <w:r w:rsidR="00CD51F5">
        <w:t xml:space="preserve"> бюджета</w:t>
      </w:r>
      <w:r w:rsidR="002829F6">
        <w:t xml:space="preserve">. </w:t>
      </w:r>
    </w:p>
    <w:p w:rsidR="006C39A5" w:rsidRDefault="006C39A5" w:rsidP="006C39A5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 xml:space="preserve">Согласно </w:t>
      </w:r>
      <w:r w:rsidR="00064277">
        <w:t xml:space="preserve">информации </w:t>
      </w:r>
      <w:r w:rsidR="002C6BAA">
        <w:t>«</w:t>
      </w:r>
      <w:r>
        <w:t>О классификации субъектов РФ по группам до</w:t>
      </w:r>
      <w:r w:rsidR="00064277">
        <w:t>лговой устойчивости в 2020 году</w:t>
      </w:r>
      <w:r w:rsidR="002C6BAA">
        <w:t>»</w:t>
      </w:r>
      <w:r w:rsidR="00064277">
        <w:t>,</w:t>
      </w:r>
      <w:r>
        <w:t xml:space="preserve"> размещенной 01.10.2020 на сайте Минфина РФ (</w:t>
      </w:r>
      <w:proofErr w:type="spellStart"/>
      <w:r>
        <w:rPr>
          <w:lang w:val="en-US"/>
        </w:rPr>
        <w:t>minfin</w:t>
      </w:r>
      <w:proofErr w:type="spellEnd"/>
      <w:r w:rsidRPr="000924CC">
        <w:t>.</w:t>
      </w:r>
      <w:proofErr w:type="spellStart"/>
      <w:r>
        <w:rPr>
          <w:lang w:val="en-US"/>
        </w:rPr>
        <w:t>ru</w:t>
      </w:r>
      <w:proofErr w:type="spellEnd"/>
      <w:r w:rsidRPr="000924CC">
        <w:t>)</w:t>
      </w:r>
      <w:r w:rsidR="00064277">
        <w:t>,</w:t>
      </w:r>
      <w:r>
        <w:t xml:space="preserve"> проведена оценка долгой устойчивости субъект</w:t>
      </w:r>
      <w:r w:rsidR="006C7573">
        <w:t>ов</w:t>
      </w:r>
      <w:r>
        <w:t xml:space="preserve"> РФ.</w:t>
      </w:r>
    </w:p>
    <w:p w:rsidR="006C39A5" w:rsidRDefault="000543DA" w:rsidP="006C39A5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 xml:space="preserve">По этой оценке </w:t>
      </w:r>
      <w:r w:rsidR="006C39A5">
        <w:t>субъекты РФ классифицированы по следующим группам:</w:t>
      </w:r>
    </w:p>
    <w:p w:rsidR="006C39A5" w:rsidRDefault="006C39A5" w:rsidP="006C39A5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>1) с высоким уровнем долговой устойчивости – 40 субъектов РФ;</w:t>
      </w:r>
    </w:p>
    <w:p w:rsidR="006C39A5" w:rsidRDefault="006C39A5" w:rsidP="006C39A5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>2) со средним уровнем долговой устойчивости – 42 субъекта РФ (включая Томскую область);</w:t>
      </w:r>
    </w:p>
    <w:p w:rsidR="006C39A5" w:rsidRPr="000924CC" w:rsidRDefault="006C39A5" w:rsidP="006C39A5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 xml:space="preserve">3) с низким уровнем долговой устойчивости – 3 субъекта. </w:t>
      </w:r>
      <w:r w:rsidRPr="000924CC">
        <w:t xml:space="preserve"> </w:t>
      </w:r>
    </w:p>
    <w:p w:rsidR="006C39A5" w:rsidRDefault="006C39A5" w:rsidP="006C39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 xml:space="preserve">В соответствии с п.11 ст.107.1 Бюджетного кодекса РФ </w:t>
      </w:r>
      <w:r>
        <w:rPr>
          <w:rFonts w:eastAsiaTheme="minorHAnsi"/>
          <w:lang w:eastAsia="en-US"/>
        </w:rPr>
        <w:t>проект основных направлений государственной долговой политики субъекта РФ на очередной финансовый год и плановый период, отнесенного к группе заемщиков со средним или низким уровнем долговой устойчивости, представляется в Министерство финансов РФ одновременно с подлежащими согласованию программами государственных заимствований, государственных гарантий субъекта Российской Федерации не позднее 1 ноября текущего финансового года.</w:t>
      </w:r>
    </w:p>
    <w:p w:rsidR="009C05EA" w:rsidRPr="00E072A2" w:rsidRDefault="009C05EA" w:rsidP="00E07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0E101A">
        <w:rPr>
          <w:rFonts w:eastAsiaTheme="minorHAnsi"/>
          <w:lang w:eastAsia="en-US"/>
        </w:rPr>
        <w:t xml:space="preserve">Согласно п.13 </w:t>
      </w:r>
      <w:r w:rsidRPr="000E101A">
        <w:t xml:space="preserve">ст.107.1 Бюджетного кодекса РФ </w:t>
      </w:r>
      <w:r w:rsidR="00E072A2" w:rsidRPr="000E101A">
        <w:rPr>
          <w:rFonts w:eastAsiaTheme="minorHAnsi"/>
          <w:lang w:eastAsia="en-US"/>
        </w:rPr>
        <w:t>основные направления государственной долговой политики субъекта РФ на очередной финансовый год и плановый период, которые разрабатываются высшим исполнительным органом государственной власти субъекта РФ в целях реализации ответственной долговой политики субъекта РФ и повышения ее эффективности, должны содержать следующие положения</w:t>
      </w:r>
      <w:r w:rsidRPr="000E101A">
        <w:rPr>
          <w:rFonts w:eastAsiaTheme="minorHAnsi"/>
          <w:lang w:eastAsia="en-US"/>
        </w:rPr>
        <w:t>:</w:t>
      </w:r>
    </w:p>
    <w:p w:rsidR="009C05EA" w:rsidRDefault="009C05EA" w:rsidP="009C05E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итоги реализации долговой политики;</w:t>
      </w:r>
    </w:p>
    <w:p w:rsidR="009C05EA" w:rsidRDefault="009C05EA" w:rsidP="009C05E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основные факторы, определяющие характер и направления долговой политики;</w:t>
      </w:r>
    </w:p>
    <w:p w:rsidR="009C05EA" w:rsidRDefault="009C05EA" w:rsidP="009C05E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цели и задачи долговой политики;</w:t>
      </w:r>
    </w:p>
    <w:p w:rsidR="009C05EA" w:rsidRDefault="009C05EA" w:rsidP="009C05E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инструменты реализации долговой политики;</w:t>
      </w:r>
    </w:p>
    <w:p w:rsidR="009C05EA" w:rsidRDefault="009C05EA" w:rsidP="009C05E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5) анализ рисков для бюджета, возникающих в процессе управления государственным долгом субъекта Российской Федерации;</w:t>
      </w:r>
    </w:p>
    <w:p w:rsidR="009C05EA" w:rsidRDefault="009C05EA" w:rsidP="009C05E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иные положения в соответствии с правовыми актами, регулирующими бюджетные отношения.</w:t>
      </w:r>
    </w:p>
    <w:p w:rsidR="006C39A5" w:rsidRDefault="009C05EA" w:rsidP="009C05E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eastAsiaTheme="minorHAnsi"/>
          <w:lang w:eastAsia="en-US"/>
        </w:rPr>
        <w:t xml:space="preserve"> </w:t>
      </w:r>
      <w:r w:rsidR="006C39A5">
        <w:rPr>
          <w:rFonts w:eastAsiaTheme="minorHAnsi"/>
          <w:lang w:eastAsia="en-US"/>
        </w:rPr>
        <w:t xml:space="preserve">На момент </w:t>
      </w:r>
      <w:r w:rsidR="00ED5CB7">
        <w:rPr>
          <w:rFonts w:eastAsiaTheme="minorHAnsi"/>
          <w:lang w:eastAsia="en-US"/>
        </w:rPr>
        <w:t xml:space="preserve">подготовки настоящего заключения </w:t>
      </w:r>
      <w:r w:rsidR="006C39A5">
        <w:t>основные направления государственной долговой политики Томской области на 2021 год и на плановый п</w:t>
      </w:r>
      <w:r w:rsidR="00ED5CB7">
        <w:t>ериод 2022 и 2023 годов еще не</w:t>
      </w:r>
      <w:r w:rsidR="00C66EA5">
        <w:t xml:space="preserve"> утверждены</w:t>
      </w:r>
      <w:r w:rsidR="006C39A5">
        <w:t>.</w:t>
      </w:r>
    </w:p>
    <w:p w:rsidR="006C39A5" w:rsidRDefault="009C05EA" w:rsidP="006C39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с учетом отсутствия </w:t>
      </w:r>
      <w:r>
        <w:t>основных направлений государственной долговой политики Томской области на 2021 год и на плановый период 2022 и 2023 годов</w:t>
      </w:r>
      <w:r>
        <w:rPr>
          <w:rFonts w:eastAsiaTheme="minorHAnsi"/>
          <w:lang w:eastAsia="en-US"/>
        </w:rPr>
        <w:t xml:space="preserve"> невозможно всесторонне оценить долговую политику областного бюджета </w:t>
      </w:r>
      <w:r w:rsidR="00ED5CB7"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>указанный период.</w:t>
      </w:r>
    </w:p>
    <w:p w:rsidR="006C7573" w:rsidRPr="006C7573" w:rsidRDefault="006C7573" w:rsidP="006C75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Контрольно-счетная палата Томской области в заключении на проект закона об областном бюджете</w:t>
      </w:r>
      <w:r w:rsidRPr="006C7573">
        <w:t xml:space="preserve"> </w:t>
      </w:r>
      <w:r>
        <w:t>на 2020 год и на плановый период 2021 и 2022 годов</w:t>
      </w:r>
      <w:r>
        <w:rPr>
          <w:rFonts w:eastAsiaTheme="minorHAnsi"/>
          <w:lang w:eastAsia="en-US"/>
        </w:rPr>
        <w:t xml:space="preserve"> предлагала </w:t>
      </w:r>
      <w:r>
        <w:t>рассмотреть вопрос о закреплении в Законе о бюджетном процессе положений о разработке и предоставлении основных направлений долговой политики Томской области одновременно с проектом закона об областном бюджете на очередной год и на плановый период.</w:t>
      </w:r>
    </w:p>
    <w:p w:rsidR="006C7573" w:rsidRDefault="006C7573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</w:p>
    <w:p w:rsidR="00443803" w:rsidRDefault="00443803" w:rsidP="00443803">
      <w:pPr>
        <w:ind w:firstLine="709"/>
        <w:jc w:val="both"/>
        <w:rPr>
          <w:b/>
        </w:rPr>
      </w:pPr>
      <w:r w:rsidRPr="00443803">
        <w:rPr>
          <w:b/>
        </w:rPr>
        <w:t>4</w:t>
      </w:r>
      <w:r>
        <w:t xml:space="preserve">. </w:t>
      </w:r>
      <w:r>
        <w:rPr>
          <w:b/>
        </w:rPr>
        <w:t>Расходы на обслуживание государственного долга Томской области</w:t>
      </w:r>
    </w:p>
    <w:p w:rsidR="00443803" w:rsidRDefault="00443803" w:rsidP="00443803">
      <w:pPr>
        <w:spacing w:line="276" w:lineRule="auto"/>
        <w:ind w:firstLine="709"/>
        <w:jc w:val="both"/>
      </w:pPr>
    </w:p>
    <w:p w:rsidR="00443803" w:rsidRDefault="00443803" w:rsidP="00443803">
      <w:pPr>
        <w:spacing w:line="276" w:lineRule="auto"/>
        <w:ind w:firstLine="709"/>
        <w:jc w:val="both"/>
      </w:pPr>
      <w:r>
        <w:t>Объем расходов на обслуживание государственного долга Томской области, а также отношение расходов на обслуживание государственного долга к расходам областного бюджета указан</w:t>
      </w:r>
      <w:r w:rsidR="00064277">
        <w:t>ы</w:t>
      </w:r>
      <w:r>
        <w:t xml:space="preserve"> в таблице </w:t>
      </w:r>
      <w:r w:rsidR="002026BA">
        <w:t>6</w:t>
      </w:r>
      <w:r>
        <w:t>.</w:t>
      </w:r>
    </w:p>
    <w:p w:rsidR="00443803" w:rsidRDefault="00443803" w:rsidP="00443803">
      <w:pPr>
        <w:ind w:firstLine="709"/>
        <w:jc w:val="right"/>
      </w:pPr>
      <w:r w:rsidRPr="00E4351F">
        <w:rPr>
          <w:sz w:val="20"/>
          <w:szCs w:val="20"/>
        </w:rPr>
        <w:t xml:space="preserve">таблица </w:t>
      </w:r>
      <w:r w:rsidR="002026BA">
        <w:rPr>
          <w:sz w:val="20"/>
          <w:szCs w:val="20"/>
        </w:rPr>
        <w:t>6</w:t>
      </w:r>
      <w:r w:rsidR="008E1B37">
        <w:rPr>
          <w:sz w:val="20"/>
          <w:szCs w:val="20"/>
        </w:rPr>
        <w:t xml:space="preserve"> </w:t>
      </w:r>
      <w:r w:rsidRPr="00E4351F">
        <w:rPr>
          <w:sz w:val="20"/>
          <w:szCs w:val="20"/>
        </w:rPr>
        <w:t>(</w:t>
      </w:r>
      <w:proofErr w:type="spellStart"/>
      <w:r w:rsidRPr="00E4351F">
        <w:rPr>
          <w:sz w:val="20"/>
          <w:szCs w:val="20"/>
        </w:rPr>
        <w:t>млн.руб</w:t>
      </w:r>
      <w:proofErr w:type="spellEnd"/>
      <w:r w:rsidRPr="00E4351F">
        <w:rPr>
          <w:sz w:val="20"/>
          <w:szCs w:val="20"/>
        </w:rPr>
        <w:t>.)</w:t>
      </w:r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850"/>
        <w:gridCol w:w="850"/>
        <w:gridCol w:w="712"/>
        <w:gridCol w:w="1216"/>
        <w:gridCol w:w="781"/>
        <w:gridCol w:w="775"/>
        <w:gridCol w:w="774"/>
      </w:tblGrid>
      <w:tr w:rsidR="00443803" w:rsidRPr="00421DEB" w:rsidTr="00151A43">
        <w:trPr>
          <w:trHeight w:val="378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443803" w:rsidP="00151A43">
            <w:pPr>
              <w:jc w:val="center"/>
              <w:rPr>
                <w:sz w:val="20"/>
                <w:szCs w:val="20"/>
              </w:rPr>
            </w:pPr>
            <w:r w:rsidRPr="00FF36DC">
              <w:rPr>
                <w:sz w:val="20"/>
                <w:szCs w:val="20"/>
              </w:rPr>
              <w:t>Показатели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850856" w:rsidRDefault="00443803" w:rsidP="00151A43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443803" w:rsidRPr="00850856" w:rsidRDefault="00443803" w:rsidP="00151A43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факт</w:t>
            </w:r>
            <w:r w:rsidRPr="00850856">
              <w:rPr>
                <w:sz w:val="20"/>
                <w:szCs w:val="20"/>
              </w:rPr>
              <w:t>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Default="00443803" w:rsidP="0015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443803" w:rsidRPr="00850856" w:rsidRDefault="00443803" w:rsidP="0015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Default="00443803" w:rsidP="0015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г. </w:t>
            </w:r>
          </w:p>
          <w:p w:rsidR="00443803" w:rsidRPr="00850856" w:rsidRDefault="00443803" w:rsidP="00443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850856" w:rsidRDefault="00443803" w:rsidP="00151A43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443803" w:rsidRPr="00FF36DC" w:rsidRDefault="00443803" w:rsidP="00443803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ожидаемое</w:t>
            </w:r>
            <w:r w:rsidRPr="00850856">
              <w:rPr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803" w:rsidRPr="00850856" w:rsidRDefault="00443803" w:rsidP="00151A43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443803" w:rsidRPr="00850856" w:rsidRDefault="00443803" w:rsidP="00151A43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(проект)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803" w:rsidRPr="00850856" w:rsidRDefault="00443803" w:rsidP="00151A43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850856">
              <w:rPr>
                <w:sz w:val="20"/>
                <w:szCs w:val="20"/>
              </w:rPr>
              <w:t xml:space="preserve"> г. (проект)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03" w:rsidRDefault="00443803" w:rsidP="0015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443803" w:rsidRPr="00850856" w:rsidRDefault="00443803" w:rsidP="00151A43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(проект)</w:t>
            </w:r>
          </w:p>
        </w:tc>
      </w:tr>
      <w:tr w:rsidR="00443803" w:rsidRPr="00421DEB" w:rsidTr="00151A43">
        <w:trPr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Default="00443803" w:rsidP="00151A43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Расходы на обслуживание </w:t>
            </w:r>
          </w:p>
          <w:p w:rsidR="00443803" w:rsidRPr="00FF36DC" w:rsidRDefault="00443803" w:rsidP="00151A43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>государственного долга (млн. руб.)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44380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1 230,9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Default="0044380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44380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1 507,8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151A4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2 136,2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151A4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151A4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2 340,3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Default="00151A4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2 299,6</w:t>
            </w:r>
          </w:p>
        </w:tc>
      </w:tr>
      <w:tr w:rsidR="00443803" w:rsidRPr="00421DEB" w:rsidTr="00151A43">
        <w:trPr>
          <w:trHeight w:val="593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Default="00443803" w:rsidP="00151A43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Отношение расходов на </w:t>
            </w:r>
          </w:p>
          <w:p w:rsidR="00443803" w:rsidRDefault="00443803" w:rsidP="00151A43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обслуживание государственного долга </w:t>
            </w:r>
          </w:p>
          <w:p w:rsidR="00443803" w:rsidRPr="00FF36DC" w:rsidRDefault="00443803" w:rsidP="00151A43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>к расходам областного бюджета (%)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A45F8E" w:rsidRDefault="0044380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Default="0044380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5742F1" w:rsidRDefault="0044380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151A4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151A4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Pr="00FF36DC" w:rsidRDefault="00151A4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03" w:rsidRDefault="00151A43" w:rsidP="00151A43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</w:tbl>
    <w:p w:rsidR="008E1B37" w:rsidRDefault="008E1B37" w:rsidP="00151A43">
      <w:pPr>
        <w:kinsoku w:val="0"/>
        <w:overflowPunct w:val="0"/>
        <w:spacing w:line="276" w:lineRule="auto"/>
        <w:ind w:right="-122" w:firstLine="709"/>
        <w:jc w:val="both"/>
        <w:textAlignment w:val="baseline"/>
        <w:rPr>
          <w:color w:val="000000"/>
          <w:kern w:val="24"/>
        </w:rPr>
      </w:pPr>
    </w:p>
    <w:p w:rsidR="00151A43" w:rsidRPr="008D6D81" w:rsidRDefault="00151A43" w:rsidP="00151A43">
      <w:pPr>
        <w:kinsoku w:val="0"/>
        <w:overflowPunct w:val="0"/>
        <w:spacing w:line="276" w:lineRule="auto"/>
        <w:ind w:right="-122" w:firstLine="709"/>
        <w:jc w:val="both"/>
        <w:textAlignment w:val="baseline"/>
      </w:pPr>
      <w:r w:rsidRPr="00B3078D">
        <w:rPr>
          <w:color w:val="000000"/>
          <w:kern w:val="24"/>
        </w:rPr>
        <w:t>Отношение расходов на обслуживание государственного долга к расходам областного бюджета</w:t>
      </w:r>
      <w:r>
        <w:rPr>
          <w:color w:val="000000"/>
          <w:kern w:val="24"/>
        </w:rPr>
        <w:t xml:space="preserve"> </w:t>
      </w:r>
      <w:r w:rsidR="00064277">
        <w:rPr>
          <w:color w:val="000000"/>
          <w:kern w:val="24"/>
        </w:rPr>
        <w:t>составляет</w:t>
      </w:r>
      <w:r>
        <w:rPr>
          <w:color w:val="000000"/>
          <w:kern w:val="24"/>
        </w:rPr>
        <w:t xml:space="preserve"> в 2021 году 3,5%, в 2022 – 3,7%, в 2023 – 3,5%, что </w:t>
      </w:r>
      <w:r>
        <w:t>соответствует требованиям Бюджетного кодекса РФ (1</w:t>
      </w:r>
      <w:r w:rsidR="00345B11">
        <w:t>5</w:t>
      </w:r>
      <w:r>
        <w:t>%).</w:t>
      </w:r>
    </w:p>
    <w:p w:rsidR="008E6B5A" w:rsidRDefault="00151A43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 xml:space="preserve">По состоянию на 01.10.2020 объем расходов на обслуживание государственного долга составил </w:t>
      </w:r>
      <w:r w:rsidR="008E6B5A">
        <w:t>1 419,2</w:t>
      </w:r>
      <w:r>
        <w:t xml:space="preserve"> </w:t>
      </w:r>
      <w:proofErr w:type="spellStart"/>
      <w:r>
        <w:t>млн.руб</w:t>
      </w:r>
      <w:proofErr w:type="spellEnd"/>
      <w:r>
        <w:t xml:space="preserve">. или </w:t>
      </w:r>
      <w:r w:rsidR="008E6B5A">
        <w:t>66,4</w:t>
      </w:r>
      <w:r>
        <w:t xml:space="preserve">% от </w:t>
      </w:r>
      <w:r w:rsidR="008E6B5A">
        <w:t>ожидаемого значения за 2020 год.</w:t>
      </w:r>
    </w:p>
    <w:p w:rsidR="006E75D3" w:rsidRPr="008E1B37" w:rsidRDefault="00523946" w:rsidP="008E1B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 xml:space="preserve">Правилами реструктуризации </w:t>
      </w:r>
      <w:r w:rsidR="00345B11">
        <w:t>предусмотрены</w:t>
      </w:r>
      <w:r w:rsidR="006E75D3">
        <w:t xml:space="preserve"> обязанност</w:t>
      </w:r>
      <w:r w:rsidR="00345B11">
        <w:t>и</w:t>
      </w:r>
      <w:r w:rsidR="006E75D3">
        <w:t xml:space="preserve"> должников, в </w:t>
      </w:r>
      <w:proofErr w:type="spellStart"/>
      <w:r w:rsidR="006E75D3">
        <w:t>т.ч</w:t>
      </w:r>
      <w:proofErr w:type="spellEnd"/>
      <w:r w:rsidR="006E75D3">
        <w:t xml:space="preserve">. </w:t>
      </w:r>
      <w:r w:rsidR="006E75D3">
        <w:rPr>
          <w:rFonts w:eastAsiaTheme="minorHAnsi"/>
          <w:lang w:eastAsia="en-US"/>
        </w:rPr>
        <w:t xml:space="preserve">возможность привлечения в бюджет субъекта РФ кредитов от кредитных организаций, иностранных банков и международных финансовых организаций исключительно по ставкам на уровне не более чем уровень </w:t>
      </w:r>
      <w:r w:rsidR="006E75D3" w:rsidRPr="006E75D3">
        <w:rPr>
          <w:rFonts w:eastAsiaTheme="minorHAnsi"/>
          <w:color w:val="000000" w:themeColor="text1"/>
          <w:lang w:eastAsia="en-US"/>
        </w:rPr>
        <w:t>ключевой ставки,</w:t>
      </w:r>
      <w:r w:rsidR="006E75D3">
        <w:rPr>
          <w:rFonts w:eastAsiaTheme="minorHAnsi"/>
          <w:lang w:eastAsia="en-US"/>
        </w:rPr>
        <w:t xml:space="preserve"> установленный Центральным банком РФ, ув</w:t>
      </w:r>
      <w:r w:rsidR="008E1B37">
        <w:rPr>
          <w:rFonts w:eastAsiaTheme="minorHAnsi"/>
          <w:lang w:eastAsia="en-US"/>
        </w:rPr>
        <w:t xml:space="preserve">еличенный на 1 процент годовых. </w:t>
      </w:r>
      <w:r w:rsidR="006E75D3">
        <w:t xml:space="preserve">Согласно информации </w:t>
      </w:r>
      <w:r w:rsidR="006E75D3">
        <w:rPr>
          <w:rFonts w:eastAsiaTheme="minorHAnsi"/>
          <w:lang w:eastAsia="en-US"/>
        </w:rPr>
        <w:t>Центрального банка РФ</w:t>
      </w:r>
      <w:r w:rsidR="000046ED">
        <w:t xml:space="preserve"> от 23</w:t>
      </w:r>
      <w:r w:rsidR="006E75D3">
        <w:t>.</w:t>
      </w:r>
      <w:r w:rsidR="000046ED">
        <w:t>10.</w:t>
      </w:r>
      <w:r w:rsidR="006E75D3">
        <w:t xml:space="preserve">2020 ключевая ставка была сохранена на уровне 4,25% годовых. </w:t>
      </w:r>
    </w:p>
    <w:p w:rsidR="006E75D3" w:rsidRDefault="006E75D3" w:rsidP="00942DCF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 xml:space="preserve">Департаментом финансов Томской области в сентябре 2020 года заключены государственные контракты с кредитной организацией </w:t>
      </w:r>
      <w:r w:rsidR="008416C3">
        <w:t>и привлечены</w:t>
      </w:r>
      <w:r>
        <w:t xml:space="preserve"> </w:t>
      </w:r>
      <w:r w:rsidR="008416C3">
        <w:t xml:space="preserve">кредиты на общую </w:t>
      </w:r>
      <w:r>
        <w:t>сумм</w:t>
      </w:r>
      <w:r w:rsidR="008416C3">
        <w:t xml:space="preserve">у </w:t>
      </w:r>
      <w:r>
        <w:t xml:space="preserve">6 </w:t>
      </w:r>
      <w:proofErr w:type="spellStart"/>
      <w:r>
        <w:t>млрд.руб</w:t>
      </w:r>
      <w:proofErr w:type="spellEnd"/>
      <w:r>
        <w:t>. по ставке 5,25% годовых со сроком погашения март 2022 года.</w:t>
      </w:r>
      <w:r w:rsidR="008416C3">
        <w:t xml:space="preserve"> </w:t>
      </w:r>
    </w:p>
    <w:p w:rsidR="008416C3" w:rsidRDefault="008416C3" w:rsidP="008416C3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lastRenderedPageBreak/>
        <w:t>Необходимо отметить</w:t>
      </w:r>
      <w:r w:rsidR="008E1B37">
        <w:t>, что вышеуказанная обязанность</w:t>
      </w:r>
      <w:r>
        <w:t xml:space="preserve"> предусмотрена только по кредитам кредитных организаций. Департаментом финансов также в сентябре 2020 года размещен выпуск ценных бумаг на 5 </w:t>
      </w:r>
      <w:proofErr w:type="spellStart"/>
      <w:r>
        <w:t>млрд.руб</w:t>
      </w:r>
      <w:proofErr w:type="spellEnd"/>
      <w:r>
        <w:t>.</w:t>
      </w:r>
      <w:r w:rsidR="00345B11">
        <w:t>,</w:t>
      </w:r>
      <w:r>
        <w:t xml:space="preserve"> ставка купонного дохода составила 6,7% годовых. </w:t>
      </w:r>
    </w:p>
    <w:p w:rsidR="008416C3" w:rsidRDefault="008416C3" w:rsidP="008416C3">
      <w:pPr>
        <w:kinsoku w:val="0"/>
        <w:overflowPunct w:val="0"/>
        <w:spacing w:line="276" w:lineRule="auto"/>
        <w:ind w:right="-125" w:firstLine="709"/>
        <w:jc w:val="both"/>
        <w:textAlignment w:val="baseline"/>
        <w:rPr>
          <w:rFonts w:eastAsiaTheme="minorHAnsi"/>
          <w:lang w:eastAsia="en-US"/>
        </w:rPr>
      </w:pPr>
      <w:r>
        <w:t xml:space="preserve">На текущий момент сохраняется неопределенность относительно последствий пандемии </w:t>
      </w:r>
      <w:proofErr w:type="spellStart"/>
      <w:r>
        <w:t>коронавируса</w:t>
      </w:r>
      <w:proofErr w:type="spellEnd"/>
      <w:r>
        <w:t xml:space="preserve"> для российской и мировой экономики. В </w:t>
      </w:r>
      <w:r w:rsidR="00345B11">
        <w:t>будущем</w:t>
      </w:r>
      <w:r>
        <w:t xml:space="preserve"> Банк России будет </w:t>
      </w:r>
      <w:r>
        <w:rPr>
          <w:rFonts w:eastAsiaTheme="minorHAnsi"/>
          <w:lang w:eastAsia="en-US"/>
        </w:rPr>
        <w:t>оценивать целесообразность дальнейшего снижения ключевой ставки на ближайших заседаниях.</w:t>
      </w:r>
    </w:p>
    <w:p w:rsidR="008416C3" w:rsidRPr="008A6F18" w:rsidRDefault="008A6F18" w:rsidP="008416C3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 w:rsidRPr="008A6F18">
        <w:rPr>
          <w:rStyle w:val="apple-style-span"/>
          <w:rFonts w:ascii="Lucida Grande" w:hAnsi="Lucida Grande"/>
          <w:color w:val="000000"/>
          <w:shd w:val="clear" w:color="auto" w:fill="FFFFFF"/>
        </w:rPr>
        <w:t>С учетом осуществленных Департаментом финансов Томской области заимствований в сентябре 2020 года, а также при отсутствии в дальнейшем негативных факторов на финансовых рынках</w:t>
      </w:r>
      <w:r w:rsidR="008E1B37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, </w:t>
      </w:r>
      <w:r w:rsidRPr="008A6F18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прогнозируемые расходы на обслуживание государственного долга Томской области </w:t>
      </w:r>
      <w:r w:rsidR="008E1B37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могут </w:t>
      </w:r>
      <w:r w:rsidRPr="008A6F18">
        <w:rPr>
          <w:rStyle w:val="apple-style-span"/>
          <w:rFonts w:ascii="Lucida Grande" w:hAnsi="Lucida Grande"/>
          <w:color w:val="000000"/>
          <w:shd w:val="clear" w:color="auto" w:fill="FFFFFF"/>
        </w:rPr>
        <w:t>име</w:t>
      </w:r>
      <w:r w:rsidR="008E1B37">
        <w:rPr>
          <w:rStyle w:val="apple-style-span"/>
          <w:rFonts w:ascii="Lucida Grande" w:hAnsi="Lucida Grande"/>
          <w:color w:val="000000"/>
          <w:shd w:val="clear" w:color="auto" w:fill="FFFFFF"/>
        </w:rPr>
        <w:t>ть</w:t>
      </w:r>
      <w:r w:rsidRPr="008A6F18">
        <w:rPr>
          <w:rStyle w:val="apple-style-span"/>
          <w:rFonts w:ascii="Lucida Grande" w:hAnsi="Lucida Grande"/>
          <w:color w:val="000000"/>
          <w:shd w:val="clear" w:color="auto" w:fill="FFFFFF"/>
        </w:rPr>
        <w:t xml:space="preserve"> потенциал экономии</w:t>
      </w:r>
      <w:r w:rsidR="00A51099" w:rsidRPr="008A6F18">
        <w:rPr>
          <w:rFonts w:eastAsiaTheme="minorHAnsi"/>
          <w:lang w:eastAsia="en-US"/>
        </w:rPr>
        <w:t xml:space="preserve">. </w:t>
      </w:r>
    </w:p>
    <w:p w:rsidR="00112D1B" w:rsidRDefault="00112D1B" w:rsidP="00112D1B">
      <w:pPr>
        <w:kinsoku w:val="0"/>
        <w:overflowPunct w:val="0"/>
        <w:spacing w:line="276" w:lineRule="auto"/>
        <w:ind w:right="-125" w:firstLine="709"/>
        <w:jc w:val="both"/>
        <w:textAlignment w:val="baseline"/>
      </w:pPr>
      <w:r>
        <w:t>При оценке и анализе дефицита областного бюджета, его источников, государственных заимствований, государственного долга и расходов на его обслуживание,</w:t>
      </w:r>
      <w:r w:rsidR="00B8054D">
        <w:t xml:space="preserve"> </w:t>
      </w:r>
      <w:r>
        <w:t>п</w:t>
      </w:r>
      <w:r w:rsidR="00B8054D">
        <w:t>редусмотренны</w:t>
      </w:r>
      <w:r>
        <w:t xml:space="preserve">х законопроектом, </w:t>
      </w:r>
      <w:r w:rsidR="00345B11">
        <w:t>нарушений требований</w:t>
      </w:r>
      <w:r>
        <w:t xml:space="preserve"> Бюджетного кодекса РФ и Правил реструктуризации не </w:t>
      </w:r>
      <w:r w:rsidR="00345B11">
        <w:t>выявлено</w:t>
      </w:r>
      <w:r>
        <w:t xml:space="preserve">. </w:t>
      </w:r>
    </w:p>
    <w:p w:rsidR="008E6B5A" w:rsidRPr="00696722" w:rsidRDefault="008E6B5A" w:rsidP="00885F60">
      <w:pPr>
        <w:kinsoku w:val="0"/>
        <w:overflowPunct w:val="0"/>
        <w:spacing w:line="276" w:lineRule="auto"/>
        <w:ind w:right="-125"/>
        <w:jc w:val="both"/>
        <w:textAlignment w:val="baseline"/>
      </w:pPr>
    </w:p>
    <w:sectPr w:rsidR="008E6B5A" w:rsidRPr="00696722" w:rsidSect="00FB20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76" w:rsidRDefault="00331D76" w:rsidP="00FB20D3">
      <w:r>
        <w:separator/>
      </w:r>
    </w:p>
  </w:endnote>
  <w:endnote w:type="continuationSeparator" w:id="0">
    <w:p w:rsidR="00331D76" w:rsidRDefault="00331D76" w:rsidP="00FB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76" w:rsidRDefault="00331D76" w:rsidP="00FB20D3">
      <w:r>
        <w:separator/>
      </w:r>
    </w:p>
  </w:footnote>
  <w:footnote w:type="continuationSeparator" w:id="0">
    <w:p w:rsidR="00331D76" w:rsidRDefault="00331D76" w:rsidP="00FB2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493772"/>
      <w:docPartObj>
        <w:docPartGallery w:val="Page Numbers (Top of Page)"/>
        <w:docPartUnique/>
      </w:docPartObj>
    </w:sdtPr>
    <w:sdtEndPr/>
    <w:sdtContent>
      <w:p w:rsidR="00880A3F" w:rsidRDefault="00880A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36">
          <w:rPr>
            <w:noProof/>
          </w:rPr>
          <w:t>9</w:t>
        </w:r>
        <w:r>
          <w:fldChar w:fldCharType="end"/>
        </w:r>
      </w:p>
    </w:sdtContent>
  </w:sdt>
  <w:p w:rsidR="00880A3F" w:rsidRDefault="00880A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1"/>
    <w:rsid w:val="000046ED"/>
    <w:rsid w:val="0001252E"/>
    <w:rsid w:val="00050BB1"/>
    <w:rsid w:val="00051D25"/>
    <w:rsid w:val="000543DA"/>
    <w:rsid w:val="00064277"/>
    <w:rsid w:val="00076AE4"/>
    <w:rsid w:val="00080AAF"/>
    <w:rsid w:val="00081519"/>
    <w:rsid w:val="000924CC"/>
    <w:rsid w:val="000D0777"/>
    <w:rsid w:val="000E101A"/>
    <w:rsid w:val="000E1762"/>
    <w:rsid w:val="000F3A20"/>
    <w:rsid w:val="00110282"/>
    <w:rsid w:val="00112D1B"/>
    <w:rsid w:val="001161B0"/>
    <w:rsid w:val="00124621"/>
    <w:rsid w:val="00124E14"/>
    <w:rsid w:val="001306D9"/>
    <w:rsid w:val="00132E09"/>
    <w:rsid w:val="00151A43"/>
    <w:rsid w:val="00160814"/>
    <w:rsid w:val="00187D36"/>
    <w:rsid w:val="002026BA"/>
    <w:rsid w:val="00264001"/>
    <w:rsid w:val="00273F6F"/>
    <w:rsid w:val="002829F6"/>
    <w:rsid w:val="00291C12"/>
    <w:rsid w:val="002A000C"/>
    <w:rsid w:val="002C6BAA"/>
    <w:rsid w:val="002F2598"/>
    <w:rsid w:val="00331D76"/>
    <w:rsid w:val="00340B04"/>
    <w:rsid w:val="00344115"/>
    <w:rsid w:val="00345B11"/>
    <w:rsid w:val="00374457"/>
    <w:rsid w:val="003B7661"/>
    <w:rsid w:val="003E5A86"/>
    <w:rsid w:val="00417ED1"/>
    <w:rsid w:val="004213B1"/>
    <w:rsid w:val="00443803"/>
    <w:rsid w:val="00451291"/>
    <w:rsid w:val="00472F64"/>
    <w:rsid w:val="004731FA"/>
    <w:rsid w:val="004760C6"/>
    <w:rsid w:val="0047674A"/>
    <w:rsid w:val="004842A7"/>
    <w:rsid w:val="0048607A"/>
    <w:rsid w:val="004C07BB"/>
    <w:rsid w:val="00522973"/>
    <w:rsid w:val="00523946"/>
    <w:rsid w:val="00552D08"/>
    <w:rsid w:val="00566881"/>
    <w:rsid w:val="0057389C"/>
    <w:rsid w:val="005A1086"/>
    <w:rsid w:val="005A5E08"/>
    <w:rsid w:val="005C2308"/>
    <w:rsid w:val="005E49CB"/>
    <w:rsid w:val="005F0B70"/>
    <w:rsid w:val="005F5BAF"/>
    <w:rsid w:val="005F775A"/>
    <w:rsid w:val="006058C8"/>
    <w:rsid w:val="00643B2C"/>
    <w:rsid w:val="00653719"/>
    <w:rsid w:val="00663AD9"/>
    <w:rsid w:val="00675667"/>
    <w:rsid w:val="00696722"/>
    <w:rsid w:val="006A065B"/>
    <w:rsid w:val="006A48E8"/>
    <w:rsid w:val="006C39A5"/>
    <w:rsid w:val="006C7573"/>
    <w:rsid w:val="006C7739"/>
    <w:rsid w:val="006D0BD5"/>
    <w:rsid w:val="006E75D3"/>
    <w:rsid w:val="00710254"/>
    <w:rsid w:val="00723468"/>
    <w:rsid w:val="00726A97"/>
    <w:rsid w:val="00787701"/>
    <w:rsid w:val="0079305C"/>
    <w:rsid w:val="007B3F39"/>
    <w:rsid w:val="007B7A4A"/>
    <w:rsid w:val="007C325B"/>
    <w:rsid w:val="007E2A31"/>
    <w:rsid w:val="007E5EDF"/>
    <w:rsid w:val="00802F46"/>
    <w:rsid w:val="00825054"/>
    <w:rsid w:val="008256E9"/>
    <w:rsid w:val="008416C3"/>
    <w:rsid w:val="00856E8A"/>
    <w:rsid w:val="0085721B"/>
    <w:rsid w:val="00860DB5"/>
    <w:rsid w:val="008647BE"/>
    <w:rsid w:val="00880A3F"/>
    <w:rsid w:val="00885F60"/>
    <w:rsid w:val="008A6F18"/>
    <w:rsid w:val="008C40B3"/>
    <w:rsid w:val="008E1B37"/>
    <w:rsid w:val="008E6B5A"/>
    <w:rsid w:val="008E7C85"/>
    <w:rsid w:val="00903825"/>
    <w:rsid w:val="00922B4E"/>
    <w:rsid w:val="00937118"/>
    <w:rsid w:val="00942DCF"/>
    <w:rsid w:val="00945406"/>
    <w:rsid w:val="0095619F"/>
    <w:rsid w:val="009A0207"/>
    <w:rsid w:val="009A2998"/>
    <w:rsid w:val="009B3CFB"/>
    <w:rsid w:val="009C05EA"/>
    <w:rsid w:val="009D7126"/>
    <w:rsid w:val="009E501E"/>
    <w:rsid w:val="00A00CD6"/>
    <w:rsid w:val="00A22C42"/>
    <w:rsid w:val="00A418CD"/>
    <w:rsid w:val="00A45D61"/>
    <w:rsid w:val="00A51099"/>
    <w:rsid w:val="00A51B29"/>
    <w:rsid w:val="00A629CB"/>
    <w:rsid w:val="00A95E0A"/>
    <w:rsid w:val="00AB14AC"/>
    <w:rsid w:val="00AE083B"/>
    <w:rsid w:val="00AE21E6"/>
    <w:rsid w:val="00B01268"/>
    <w:rsid w:val="00B469D7"/>
    <w:rsid w:val="00B63289"/>
    <w:rsid w:val="00B70579"/>
    <w:rsid w:val="00B706CF"/>
    <w:rsid w:val="00B767B7"/>
    <w:rsid w:val="00B8054D"/>
    <w:rsid w:val="00BC3783"/>
    <w:rsid w:val="00BC61F0"/>
    <w:rsid w:val="00C018C5"/>
    <w:rsid w:val="00C45401"/>
    <w:rsid w:val="00C66442"/>
    <w:rsid w:val="00C66EA5"/>
    <w:rsid w:val="00C71CC8"/>
    <w:rsid w:val="00C82262"/>
    <w:rsid w:val="00C924C9"/>
    <w:rsid w:val="00CC69CE"/>
    <w:rsid w:val="00CD51F5"/>
    <w:rsid w:val="00CF5ADE"/>
    <w:rsid w:val="00D00D3B"/>
    <w:rsid w:val="00D07BED"/>
    <w:rsid w:val="00D262EC"/>
    <w:rsid w:val="00D35E88"/>
    <w:rsid w:val="00D506C2"/>
    <w:rsid w:val="00D57A1B"/>
    <w:rsid w:val="00D72FA2"/>
    <w:rsid w:val="00D93BFE"/>
    <w:rsid w:val="00DA1A9A"/>
    <w:rsid w:val="00E072A2"/>
    <w:rsid w:val="00E4167A"/>
    <w:rsid w:val="00E45636"/>
    <w:rsid w:val="00E61C91"/>
    <w:rsid w:val="00E755AB"/>
    <w:rsid w:val="00ED5CB7"/>
    <w:rsid w:val="00F31F2D"/>
    <w:rsid w:val="00F354C7"/>
    <w:rsid w:val="00F36C3C"/>
    <w:rsid w:val="00F37704"/>
    <w:rsid w:val="00F60725"/>
    <w:rsid w:val="00F752ED"/>
    <w:rsid w:val="00F86F00"/>
    <w:rsid w:val="00FB20D3"/>
    <w:rsid w:val="00FC41EA"/>
    <w:rsid w:val="00FC49DD"/>
    <w:rsid w:val="00FE163A"/>
    <w:rsid w:val="00FF514A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2EE3D-3F25-4821-B97D-A48D1DD4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DD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2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8A6F18"/>
  </w:style>
  <w:style w:type="paragraph" w:styleId="a6">
    <w:name w:val="header"/>
    <w:basedOn w:val="a"/>
    <w:link w:val="a7"/>
    <w:uiPriority w:val="99"/>
    <w:unhideWhenUsed/>
    <w:rsid w:val="00FB20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20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2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&#1043;&#1088;&#1091;&#1087;&#1087;&#1072;%203\&#1055;&#1088;&#1086;&#1074;&#1077;&#1088;&#1082;&#1080;%202020%20&#1075;&#1086;&#1076;&#1072;\&#1055;&#1088;&#1086;&#1077;&#1082;&#1090;%20&#1073;&#1102;&#1076;&#1078;&#1077;&#1090;&#1072;%202021-2023\&#1056;&#1072;&#1073;&#1086;&#1095;&#1080;&#1077;%20&#1084;&#1072;&#1090;&#1077;&#1088;&#1080;&#1072;&#1083;&#1099;\&#1056;&#1072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</c:f>
              <c:strCache>
                <c:ptCount val="1"/>
                <c:pt idx="0">
                  <c:v>Объем государственного долга Томской области, млн.руб.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Лист1!$C$20:$I$20</c:f>
              <c:strCache>
                <c:ptCount val="7"/>
                <c:pt idx="0">
                  <c:v>2005г.</c:v>
                </c:pt>
                <c:pt idx="1">
                  <c:v>2010г.</c:v>
                </c:pt>
                <c:pt idx="2">
                  <c:v>2015г.</c:v>
                </c:pt>
                <c:pt idx="3">
                  <c:v>2020г. </c:v>
                </c:pt>
                <c:pt idx="4">
                  <c:v>2021г. </c:v>
                </c:pt>
                <c:pt idx="5">
                  <c:v>2022г.</c:v>
                </c:pt>
                <c:pt idx="6">
                  <c:v>2023г. </c:v>
                </c:pt>
              </c:strCache>
            </c:strRef>
          </c:cat>
          <c:val>
            <c:numRef>
              <c:f>Лист1!$C$21:$I$21</c:f>
              <c:numCache>
                <c:formatCode>#,##0</c:formatCode>
                <c:ptCount val="7"/>
                <c:pt idx="0">
                  <c:v>2829.43429552</c:v>
                </c:pt>
                <c:pt idx="1">
                  <c:v>6962.4615649999996</c:v>
                </c:pt>
                <c:pt idx="2">
                  <c:v>23215.173375570001</c:v>
                </c:pt>
                <c:pt idx="3">
                  <c:v>33165.1</c:v>
                </c:pt>
                <c:pt idx="4">
                  <c:v>34612.699999999997</c:v>
                </c:pt>
                <c:pt idx="5">
                  <c:v>34316</c:v>
                </c:pt>
                <c:pt idx="6">
                  <c:v>33194.699999999997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0623656"/>
        <c:axId val="510624048"/>
        <c:axId val="0"/>
      </c:bar3DChart>
      <c:catAx>
        <c:axId val="51062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0624048"/>
        <c:crosses val="autoZero"/>
        <c:auto val="1"/>
        <c:lblAlgn val="ctr"/>
        <c:lblOffset val="100"/>
        <c:noMultiLvlLbl val="0"/>
      </c:catAx>
      <c:valAx>
        <c:axId val="5106240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510623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CE8A-E8C7-4B66-AA07-C25DC105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9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96</cp:revision>
  <cp:lastPrinted>2020-10-20T09:48:00Z</cp:lastPrinted>
  <dcterms:created xsi:type="dcterms:W3CDTF">2020-10-05T05:10:00Z</dcterms:created>
  <dcterms:modified xsi:type="dcterms:W3CDTF">2020-10-30T08:12:00Z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