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DB" w:rsidRPr="007E402F" w:rsidRDefault="003E6EDB" w:rsidP="003E6EDB">
      <w:pPr>
        <w:pStyle w:val="3"/>
        <w:spacing w:after="0"/>
        <w:ind w:firstLine="567"/>
        <w:jc w:val="center"/>
        <w:rPr>
          <w:b/>
          <w:sz w:val="24"/>
          <w:szCs w:val="26"/>
        </w:rPr>
      </w:pPr>
    </w:p>
    <w:p w:rsidR="003E6EDB" w:rsidRPr="007E402F" w:rsidRDefault="003E6EDB" w:rsidP="0096191C">
      <w:pPr>
        <w:spacing w:line="288" w:lineRule="auto"/>
        <w:jc w:val="both"/>
        <w:rPr>
          <w:szCs w:val="26"/>
        </w:rPr>
      </w:pPr>
      <w:r w:rsidRPr="007E402F">
        <w:rPr>
          <w:b/>
          <w:szCs w:val="26"/>
        </w:rPr>
        <w:t xml:space="preserve">«Анализ применения на территории Томской области в 2019 году п.22 статьи 46 Бюджетного кодекса РФ </w:t>
      </w:r>
      <w:r w:rsidR="009652A4" w:rsidRPr="007E402F">
        <w:rPr>
          <w:b/>
          <w:szCs w:val="26"/>
        </w:rPr>
        <w:t>по водным объектам (выборочно)»</w:t>
      </w:r>
    </w:p>
    <w:p w:rsidR="003E6EDB" w:rsidRPr="007E402F" w:rsidRDefault="003E6EDB" w:rsidP="0096191C">
      <w:pPr>
        <w:spacing w:line="288" w:lineRule="auto"/>
        <w:ind w:firstLine="567"/>
        <w:rPr>
          <w:rFonts w:eastAsia="Calibri"/>
          <w:bCs/>
          <w:color w:val="000000"/>
          <w:szCs w:val="26"/>
        </w:rPr>
      </w:pPr>
      <w:r w:rsidRPr="007E402F">
        <w:rPr>
          <w:szCs w:val="26"/>
        </w:rPr>
        <w:t xml:space="preserve">Объект мероприятия: Департамент </w:t>
      </w:r>
      <w:r w:rsidRPr="007E402F">
        <w:rPr>
          <w:color w:val="000000" w:themeColor="text1"/>
          <w:szCs w:val="26"/>
        </w:rPr>
        <w:t>природных ресурсов и охраны окружающей среды Томской области.</w:t>
      </w:r>
    </w:p>
    <w:p w:rsidR="00483B25" w:rsidRDefault="00654D7D" w:rsidP="0096191C">
      <w:pPr>
        <w:spacing w:line="288" w:lineRule="auto"/>
        <w:ind w:firstLine="567"/>
        <w:jc w:val="both"/>
        <w:rPr>
          <w:szCs w:val="26"/>
        </w:rPr>
      </w:pPr>
      <w:r>
        <w:rPr>
          <w:szCs w:val="26"/>
        </w:rPr>
        <w:t>По итогам проведенного анализа сделаны следующие</w:t>
      </w:r>
      <w:r w:rsidR="00483B25">
        <w:rPr>
          <w:szCs w:val="26"/>
        </w:rPr>
        <w:t xml:space="preserve"> выводы:</w:t>
      </w:r>
    </w:p>
    <w:p w:rsidR="00483B25" w:rsidRPr="00483B25" w:rsidRDefault="00483B25" w:rsidP="0096191C">
      <w:pPr>
        <w:spacing w:line="288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Pr="007E402F">
        <w:rPr>
          <w:szCs w:val="26"/>
        </w:rPr>
        <w:t xml:space="preserve">Департаментом </w:t>
      </w:r>
      <w:r w:rsidRPr="007E402F">
        <w:rPr>
          <w:color w:val="000000" w:themeColor="text1"/>
          <w:szCs w:val="26"/>
        </w:rPr>
        <w:t xml:space="preserve">природных ресурсов и охраны окружающей среды в 2019 году выявлено 5 случаев </w:t>
      </w:r>
      <w:r w:rsidRPr="007E402F">
        <w:rPr>
          <w:szCs w:val="26"/>
        </w:rPr>
        <w:t>сброса</w:t>
      </w:r>
      <w:r w:rsidRPr="007E402F">
        <w:rPr>
          <w:color w:val="000000" w:themeColor="text1"/>
          <w:szCs w:val="26"/>
        </w:rPr>
        <w:t xml:space="preserve"> сточных вод в поверхностные водные объекты с превышением нормативов допустимого сброса веществ. В </w:t>
      </w:r>
      <w:r w:rsidRPr="007E402F">
        <w:rPr>
          <w:color w:val="000000" w:themeColor="text1"/>
          <w:szCs w:val="26"/>
          <w:lang w:val="en-US"/>
        </w:rPr>
        <w:t>I</w:t>
      </w:r>
      <w:r w:rsidRPr="007E402F">
        <w:rPr>
          <w:color w:val="000000" w:themeColor="text1"/>
          <w:szCs w:val="26"/>
        </w:rPr>
        <w:t xml:space="preserve"> и </w:t>
      </w:r>
      <w:r w:rsidRPr="007E402F">
        <w:rPr>
          <w:color w:val="000000" w:themeColor="text1"/>
          <w:szCs w:val="26"/>
          <w:lang w:val="en-US"/>
        </w:rPr>
        <w:t>II</w:t>
      </w:r>
      <w:r w:rsidRPr="007E402F">
        <w:rPr>
          <w:color w:val="000000" w:themeColor="text1"/>
          <w:szCs w:val="26"/>
        </w:rPr>
        <w:t xml:space="preserve"> кварталах 2020 года данные нарушения Департаментом не отмечались. По </w:t>
      </w:r>
      <w:r w:rsidRPr="0096191C">
        <w:rPr>
          <w:color w:val="000000" w:themeColor="text1"/>
          <w:szCs w:val="26"/>
        </w:rPr>
        <w:t>информации отдела водных ресурсов Верхне-Обского БВУ по Томской области на территории Томской области в 2019 году</w:t>
      </w:r>
      <w:r w:rsidRPr="007E402F">
        <w:rPr>
          <w:color w:val="000000" w:themeColor="text1"/>
          <w:szCs w:val="26"/>
          <w:shd w:val="clear" w:color="auto" w:fill="FAFBFD"/>
        </w:rPr>
        <w:t xml:space="preserve"> </w:t>
      </w:r>
      <w:r w:rsidRPr="007E402F">
        <w:rPr>
          <w:szCs w:val="26"/>
        </w:rPr>
        <w:t>сброс</w:t>
      </w:r>
      <w:r w:rsidRPr="007E402F">
        <w:rPr>
          <w:color w:val="000000" w:themeColor="text1"/>
          <w:szCs w:val="26"/>
        </w:rPr>
        <w:t xml:space="preserve"> сточных вод в поверхностные водные объекты с превышением нормативов допустимого сброса веществ осуществляли 50 организаций, подведомственных региональному органу надзора,  в </w:t>
      </w:r>
      <w:r w:rsidRPr="007E402F">
        <w:rPr>
          <w:color w:val="000000" w:themeColor="text1"/>
          <w:szCs w:val="26"/>
          <w:lang w:val="en-US"/>
        </w:rPr>
        <w:t>I</w:t>
      </w:r>
      <w:r w:rsidRPr="007E402F">
        <w:rPr>
          <w:color w:val="000000" w:themeColor="text1"/>
          <w:szCs w:val="26"/>
        </w:rPr>
        <w:t xml:space="preserve">  квартале</w:t>
      </w:r>
      <w:r>
        <w:rPr>
          <w:color w:val="000000" w:themeColor="text1"/>
          <w:szCs w:val="26"/>
        </w:rPr>
        <w:t xml:space="preserve"> 2020 года – 36 организаций;</w:t>
      </w:r>
    </w:p>
    <w:p w:rsidR="00483B25" w:rsidRPr="007E402F" w:rsidRDefault="00483B25" w:rsidP="0096191C">
      <w:pPr>
        <w:spacing w:line="288" w:lineRule="auto"/>
        <w:ind w:firstLine="567"/>
        <w:jc w:val="both"/>
        <w:rPr>
          <w:szCs w:val="26"/>
        </w:rPr>
      </w:pPr>
      <w:r>
        <w:rPr>
          <w:color w:val="000000" w:themeColor="text1"/>
          <w:szCs w:val="26"/>
        </w:rPr>
        <w:t xml:space="preserve">- </w:t>
      </w:r>
      <w:r w:rsidRPr="007E402F">
        <w:rPr>
          <w:color w:val="000000" w:themeColor="text1"/>
          <w:szCs w:val="26"/>
        </w:rPr>
        <w:t xml:space="preserve">В предоставленных материалах </w:t>
      </w:r>
      <w:r w:rsidRPr="007E402F">
        <w:rPr>
          <w:szCs w:val="26"/>
        </w:rPr>
        <w:t xml:space="preserve">Департаментом </w:t>
      </w:r>
      <w:r w:rsidRPr="007E402F">
        <w:rPr>
          <w:color w:val="000000" w:themeColor="text1"/>
          <w:szCs w:val="26"/>
        </w:rPr>
        <w:t>природных ресурсов и охраны окружающей среды указан только 1 случай подсчета вреда водным объектам, осуществленный Департаменто</w:t>
      </w:r>
      <w:r>
        <w:rPr>
          <w:color w:val="000000" w:themeColor="text1"/>
          <w:szCs w:val="26"/>
        </w:rPr>
        <w:t>м</w:t>
      </w:r>
      <w:r w:rsidRPr="007E402F">
        <w:rPr>
          <w:color w:val="000000" w:themeColor="text1"/>
          <w:szCs w:val="26"/>
        </w:rPr>
        <w:t xml:space="preserve"> в указанный период времени. При своевременном подсчете и предъявлении исков нарушителям </w:t>
      </w:r>
      <w:r>
        <w:rPr>
          <w:color w:val="000000" w:themeColor="text1"/>
          <w:szCs w:val="26"/>
        </w:rPr>
        <w:t xml:space="preserve">дополнительные </w:t>
      </w:r>
      <w:r w:rsidRPr="007E402F">
        <w:rPr>
          <w:color w:val="000000" w:themeColor="text1"/>
          <w:szCs w:val="26"/>
        </w:rPr>
        <w:t>доходы бюджета Томской области  (расчетное значение) могли ориентировочно составить 54,56 млн. руб.  При осуществлении этих мероприятий до конца 2020 года – данная сумма мо</w:t>
      </w:r>
      <w:r>
        <w:rPr>
          <w:color w:val="000000" w:themeColor="text1"/>
          <w:szCs w:val="26"/>
        </w:rPr>
        <w:t>гла быть</w:t>
      </w:r>
      <w:r w:rsidRPr="007E402F">
        <w:rPr>
          <w:color w:val="000000" w:themeColor="text1"/>
          <w:szCs w:val="26"/>
        </w:rPr>
        <w:t xml:space="preserve"> увеличена до 70,0 млн. руб</w:t>
      </w:r>
      <w:r w:rsidRPr="007E402F">
        <w:rPr>
          <w:b/>
          <w:color w:val="000000" w:themeColor="text1"/>
          <w:szCs w:val="26"/>
        </w:rPr>
        <w:t>.</w:t>
      </w:r>
    </w:p>
    <w:p w:rsidR="00483B25" w:rsidRPr="007E402F" w:rsidRDefault="00483B25" w:rsidP="0096191C">
      <w:pPr>
        <w:spacing w:line="288" w:lineRule="auto"/>
        <w:ind w:firstLine="567"/>
        <w:jc w:val="both"/>
        <w:rPr>
          <w:szCs w:val="26"/>
        </w:rPr>
      </w:pPr>
      <w:r w:rsidRPr="007E402F">
        <w:rPr>
          <w:szCs w:val="26"/>
        </w:rPr>
        <w:t xml:space="preserve">По итогам мероприятия Департаменту  </w:t>
      </w:r>
      <w:r w:rsidRPr="007E402F">
        <w:rPr>
          <w:color w:val="000000" w:themeColor="text1"/>
          <w:szCs w:val="26"/>
        </w:rPr>
        <w:t xml:space="preserve">природных ресурсов и охраны окружающей среды </w:t>
      </w:r>
      <w:r w:rsidRPr="007E402F">
        <w:rPr>
          <w:szCs w:val="26"/>
        </w:rPr>
        <w:t>предложено:</w:t>
      </w:r>
    </w:p>
    <w:p w:rsidR="00483B25" w:rsidRDefault="00483B25" w:rsidP="0096191C">
      <w:pPr>
        <w:tabs>
          <w:tab w:val="left" w:pos="1725"/>
        </w:tabs>
        <w:spacing w:line="288" w:lineRule="auto"/>
        <w:ind w:firstLine="567"/>
        <w:jc w:val="both"/>
        <w:rPr>
          <w:color w:val="000000" w:themeColor="text1"/>
          <w:szCs w:val="26"/>
        </w:rPr>
      </w:pPr>
      <w:r>
        <w:rPr>
          <w:szCs w:val="26"/>
        </w:rPr>
        <w:t>- в</w:t>
      </w:r>
      <w:r w:rsidRPr="007E402F">
        <w:rPr>
          <w:szCs w:val="26"/>
        </w:rPr>
        <w:t xml:space="preserve"> связи с возможным внесением изменений в бюджетное законодательство Российской Федерации и передачей платы </w:t>
      </w:r>
      <w:bookmarkStart w:id="0" w:name="_GoBack"/>
      <w:bookmarkEnd w:id="0"/>
      <w:r w:rsidRPr="007E402F">
        <w:rPr>
          <w:szCs w:val="26"/>
        </w:rPr>
        <w:t xml:space="preserve">по искам о возмещении вреда водным объектам в федеральный бюджет с 2021 года, </w:t>
      </w:r>
      <w:r w:rsidRPr="007E402F">
        <w:rPr>
          <w:color w:val="000000" w:themeColor="text1"/>
          <w:szCs w:val="26"/>
        </w:rPr>
        <w:t xml:space="preserve">провести </w:t>
      </w:r>
      <w:r>
        <w:rPr>
          <w:color w:val="000000" w:themeColor="text1"/>
          <w:szCs w:val="26"/>
        </w:rPr>
        <w:t xml:space="preserve">в текущем году </w:t>
      </w:r>
      <w:r w:rsidRPr="007E402F">
        <w:rPr>
          <w:color w:val="000000" w:themeColor="text1"/>
          <w:szCs w:val="26"/>
        </w:rPr>
        <w:t xml:space="preserve">проверки организаций, осуществляющих </w:t>
      </w:r>
      <w:r w:rsidRPr="007E402F">
        <w:rPr>
          <w:szCs w:val="26"/>
        </w:rPr>
        <w:t>сброс</w:t>
      </w:r>
      <w:r w:rsidRPr="007E402F">
        <w:rPr>
          <w:color w:val="000000" w:themeColor="text1"/>
          <w:szCs w:val="26"/>
        </w:rPr>
        <w:t xml:space="preserve"> сточных вод в поверхностные водные объекты с превышением нормативов допустимого сброса веществ, проверки по несанкционированным водовыпускам и иным причинам загрязнения водных объектов за 2019</w:t>
      </w:r>
      <w:r>
        <w:rPr>
          <w:color w:val="000000" w:themeColor="text1"/>
          <w:szCs w:val="26"/>
        </w:rPr>
        <w:t xml:space="preserve"> год и текущий период 2020 года;</w:t>
      </w:r>
    </w:p>
    <w:p w:rsidR="00483B25" w:rsidRDefault="00483B25" w:rsidP="0096191C">
      <w:pPr>
        <w:tabs>
          <w:tab w:val="left" w:pos="1725"/>
        </w:tabs>
        <w:spacing w:line="288" w:lineRule="auto"/>
        <w:ind w:firstLine="567"/>
        <w:jc w:val="both"/>
        <w:rPr>
          <w:color w:val="000000" w:themeColor="text1"/>
          <w:szCs w:val="26"/>
        </w:rPr>
      </w:pPr>
      <w:r>
        <w:rPr>
          <w:szCs w:val="26"/>
        </w:rPr>
        <w:t xml:space="preserve">- </w:t>
      </w:r>
      <w:r w:rsidRPr="007E402F">
        <w:rPr>
          <w:color w:val="000000" w:themeColor="text1"/>
          <w:szCs w:val="26"/>
        </w:rPr>
        <w:t>провести мероприятия с организациями водопользователями, не отнесенными к региональному или федеральному надзору, по обеспечению соответствующей подотчетности.</w:t>
      </w:r>
    </w:p>
    <w:p w:rsidR="00483B25" w:rsidRPr="007E402F" w:rsidRDefault="00483B25" w:rsidP="0096191C">
      <w:pPr>
        <w:tabs>
          <w:tab w:val="left" w:pos="1725"/>
        </w:tabs>
        <w:spacing w:line="288" w:lineRule="auto"/>
        <w:ind w:firstLine="567"/>
        <w:jc w:val="both"/>
        <w:rPr>
          <w:szCs w:val="26"/>
        </w:rPr>
      </w:pPr>
      <w:r>
        <w:rPr>
          <w:color w:val="000000" w:themeColor="text1"/>
          <w:szCs w:val="26"/>
        </w:rPr>
        <w:t>- п</w:t>
      </w:r>
      <w:r w:rsidRPr="007E402F">
        <w:rPr>
          <w:color w:val="000000" w:themeColor="text1"/>
          <w:szCs w:val="26"/>
        </w:rPr>
        <w:t>рименить меры административного воздействия к нарушителям природоохранного законодательства, обозначен</w:t>
      </w:r>
      <w:r>
        <w:rPr>
          <w:color w:val="000000" w:themeColor="text1"/>
          <w:szCs w:val="26"/>
        </w:rPr>
        <w:t>н</w:t>
      </w:r>
      <w:r w:rsidRPr="007E402F">
        <w:rPr>
          <w:color w:val="000000" w:themeColor="text1"/>
          <w:szCs w:val="26"/>
        </w:rPr>
        <w:t>ы</w:t>
      </w:r>
      <w:r>
        <w:rPr>
          <w:color w:val="000000" w:themeColor="text1"/>
          <w:szCs w:val="26"/>
        </w:rPr>
        <w:t>м</w:t>
      </w:r>
      <w:r w:rsidRPr="007E402F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 xml:space="preserve">в </w:t>
      </w:r>
      <w:r w:rsidRPr="007E402F">
        <w:rPr>
          <w:color w:val="000000" w:themeColor="text1"/>
          <w:szCs w:val="26"/>
        </w:rPr>
        <w:t>отчет</w:t>
      </w:r>
      <w:r>
        <w:rPr>
          <w:color w:val="000000" w:themeColor="text1"/>
          <w:szCs w:val="26"/>
        </w:rPr>
        <w:t>е</w:t>
      </w:r>
      <w:r w:rsidRPr="007E402F">
        <w:rPr>
          <w:color w:val="000000" w:themeColor="text1"/>
          <w:szCs w:val="26"/>
        </w:rPr>
        <w:t>.</w:t>
      </w:r>
    </w:p>
    <w:p w:rsidR="00483B25" w:rsidRPr="007E402F" w:rsidRDefault="00483B25" w:rsidP="0096191C">
      <w:pPr>
        <w:spacing w:line="288" w:lineRule="auto"/>
        <w:rPr>
          <w:szCs w:val="26"/>
        </w:rPr>
      </w:pPr>
    </w:p>
    <w:sectPr w:rsidR="00483B25" w:rsidRPr="007E402F" w:rsidSect="007E402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5C" w:rsidRDefault="00316A5C" w:rsidP="00897FAB">
      <w:r>
        <w:separator/>
      </w:r>
    </w:p>
  </w:endnote>
  <w:endnote w:type="continuationSeparator" w:id="0">
    <w:p w:rsidR="00316A5C" w:rsidRDefault="00316A5C" w:rsidP="008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5C" w:rsidRDefault="00316A5C" w:rsidP="00897FAB">
      <w:r>
        <w:separator/>
      </w:r>
    </w:p>
  </w:footnote>
  <w:footnote w:type="continuationSeparator" w:id="0">
    <w:p w:rsidR="00316A5C" w:rsidRDefault="00316A5C" w:rsidP="0089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1B6"/>
    <w:multiLevelType w:val="hybridMultilevel"/>
    <w:tmpl w:val="9C1EC724"/>
    <w:lvl w:ilvl="0" w:tplc="578036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37C14DE"/>
    <w:multiLevelType w:val="hybridMultilevel"/>
    <w:tmpl w:val="E566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AC"/>
    <w:rsid w:val="0002559E"/>
    <w:rsid w:val="00035585"/>
    <w:rsid w:val="000930A6"/>
    <w:rsid w:val="000A2BCC"/>
    <w:rsid w:val="000A704F"/>
    <w:rsid w:val="000A7F95"/>
    <w:rsid w:val="000F2469"/>
    <w:rsid w:val="00122C16"/>
    <w:rsid w:val="001370F6"/>
    <w:rsid w:val="0019212E"/>
    <w:rsid w:val="001A4520"/>
    <w:rsid w:val="001B1795"/>
    <w:rsid w:val="001B628C"/>
    <w:rsid w:val="001C4555"/>
    <w:rsid w:val="001C54B5"/>
    <w:rsid w:val="001E3E75"/>
    <w:rsid w:val="00202988"/>
    <w:rsid w:val="00204820"/>
    <w:rsid w:val="00211011"/>
    <w:rsid w:val="002248CA"/>
    <w:rsid w:val="00225FEF"/>
    <w:rsid w:val="002300A7"/>
    <w:rsid w:val="00235F71"/>
    <w:rsid w:val="002527A5"/>
    <w:rsid w:val="002B0F26"/>
    <w:rsid w:val="002C5869"/>
    <w:rsid w:val="002E156B"/>
    <w:rsid w:val="00316A5C"/>
    <w:rsid w:val="00387E17"/>
    <w:rsid w:val="003A05A6"/>
    <w:rsid w:val="003B4F5A"/>
    <w:rsid w:val="003D1AAE"/>
    <w:rsid w:val="003E6EDB"/>
    <w:rsid w:val="003F24E1"/>
    <w:rsid w:val="00414114"/>
    <w:rsid w:val="00414AFB"/>
    <w:rsid w:val="0042382A"/>
    <w:rsid w:val="00437D4B"/>
    <w:rsid w:val="00453074"/>
    <w:rsid w:val="00472F68"/>
    <w:rsid w:val="00483B25"/>
    <w:rsid w:val="004D5500"/>
    <w:rsid w:val="004F76FB"/>
    <w:rsid w:val="005155A9"/>
    <w:rsid w:val="00557DE0"/>
    <w:rsid w:val="00583902"/>
    <w:rsid w:val="005D78FE"/>
    <w:rsid w:val="00616470"/>
    <w:rsid w:val="00654D7D"/>
    <w:rsid w:val="006618E0"/>
    <w:rsid w:val="006A0DE1"/>
    <w:rsid w:val="006A1B0C"/>
    <w:rsid w:val="006E37D7"/>
    <w:rsid w:val="00702185"/>
    <w:rsid w:val="007262DD"/>
    <w:rsid w:val="00726B90"/>
    <w:rsid w:val="007445F0"/>
    <w:rsid w:val="00747A27"/>
    <w:rsid w:val="007817D0"/>
    <w:rsid w:val="007904BE"/>
    <w:rsid w:val="00790E60"/>
    <w:rsid w:val="00795124"/>
    <w:rsid w:val="007B1B10"/>
    <w:rsid w:val="007E1BC7"/>
    <w:rsid w:val="007E402F"/>
    <w:rsid w:val="00811E20"/>
    <w:rsid w:val="00824261"/>
    <w:rsid w:val="008655CB"/>
    <w:rsid w:val="008912D2"/>
    <w:rsid w:val="00897FAB"/>
    <w:rsid w:val="008B1BE7"/>
    <w:rsid w:val="008C110E"/>
    <w:rsid w:val="008D7CE9"/>
    <w:rsid w:val="008F101A"/>
    <w:rsid w:val="0090125B"/>
    <w:rsid w:val="00934133"/>
    <w:rsid w:val="00937141"/>
    <w:rsid w:val="00944A80"/>
    <w:rsid w:val="00950375"/>
    <w:rsid w:val="0096191C"/>
    <w:rsid w:val="009652A4"/>
    <w:rsid w:val="009A1463"/>
    <w:rsid w:val="009D6AA1"/>
    <w:rsid w:val="009F3307"/>
    <w:rsid w:val="00A15D11"/>
    <w:rsid w:val="00A20FBD"/>
    <w:rsid w:val="00A436F1"/>
    <w:rsid w:val="00A46D81"/>
    <w:rsid w:val="00A508DB"/>
    <w:rsid w:val="00A725C5"/>
    <w:rsid w:val="00AD59F2"/>
    <w:rsid w:val="00B2074C"/>
    <w:rsid w:val="00B60E3D"/>
    <w:rsid w:val="00B93567"/>
    <w:rsid w:val="00BD6A46"/>
    <w:rsid w:val="00C04D44"/>
    <w:rsid w:val="00C163CB"/>
    <w:rsid w:val="00C3680F"/>
    <w:rsid w:val="00CB21D5"/>
    <w:rsid w:val="00CD5487"/>
    <w:rsid w:val="00CE5417"/>
    <w:rsid w:val="00D37327"/>
    <w:rsid w:val="00D519A1"/>
    <w:rsid w:val="00D62183"/>
    <w:rsid w:val="00D72108"/>
    <w:rsid w:val="00D729D2"/>
    <w:rsid w:val="00D96B3D"/>
    <w:rsid w:val="00DA3829"/>
    <w:rsid w:val="00DE34B6"/>
    <w:rsid w:val="00DF23E5"/>
    <w:rsid w:val="00DF641A"/>
    <w:rsid w:val="00E012FA"/>
    <w:rsid w:val="00E206DC"/>
    <w:rsid w:val="00E21243"/>
    <w:rsid w:val="00E4087C"/>
    <w:rsid w:val="00E47267"/>
    <w:rsid w:val="00E537F9"/>
    <w:rsid w:val="00E61D60"/>
    <w:rsid w:val="00E7173B"/>
    <w:rsid w:val="00E87FF6"/>
    <w:rsid w:val="00EA0CB4"/>
    <w:rsid w:val="00EA59E5"/>
    <w:rsid w:val="00EC171E"/>
    <w:rsid w:val="00F003FB"/>
    <w:rsid w:val="00F01298"/>
    <w:rsid w:val="00F104BD"/>
    <w:rsid w:val="00F16B25"/>
    <w:rsid w:val="00F17724"/>
    <w:rsid w:val="00F257A4"/>
    <w:rsid w:val="00F32135"/>
    <w:rsid w:val="00FA5324"/>
    <w:rsid w:val="00FA5A59"/>
    <w:rsid w:val="00FA6BF3"/>
    <w:rsid w:val="00FC2B2D"/>
    <w:rsid w:val="00FC6999"/>
    <w:rsid w:val="00FD5FAC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67F7A9-BF5E-4976-874E-F83071C1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FAC"/>
    <w:pPr>
      <w:keepNext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A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D5FAC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FD5FAC"/>
    <w:rPr>
      <w:rFonts w:ascii="Arial" w:eastAsia="Times New Roman" w:hAnsi="Arial" w:cs="Arial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DE34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6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rsid w:val="003E6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6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97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7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37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3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EE91-6DB6-4392-9CBC-7CF78028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Вторушин Геннадий Алексеевич</cp:lastModifiedBy>
  <cp:revision>6</cp:revision>
  <cp:lastPrinted>2020-07-28T06:59:00Z</cp:lastPrinted>
  <dcterms:created xsi:type="dcterms:W3CDTF">2020-08-17T05:07:00Z</dcterms:created>
  <dcterms:modified xsi:type="dcterms:W3CDTF">2020-12-15T05:05:00Z</dcterms:modified>
  <cp:contentStatus/>
</cp:coreProperties>
</file>