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A5" w:rsidRPr="002967A2" w:rsidRDefault="005A6DA5" w:rsidP="005A6DA5">
      <w:pPr>
        <w:ind w:firstLine="540"/>
        <w:jc w:val="right"/>
        <w:rPr>
          <w:b/>
        </w:rPr>
      </w:pPr>
      <w:r w:rsidRPr="002967A2">
        <w:rPr>
          <w:b/>
        </w:rPr>
        <w:t>Приложение</w:t>
      </w:r>
      <w:r w:rsidR="002967A2">
        <w:rPr>
          <w:b/>
        </w:rPr>
        <w:t xml:space="preserve"> 7</w:t>
      </w:r>
      <w:bookmarkStart w:id="0" w:name="_GoBack"/>
      <w:bookmarkEnd w:id="0"/>
    </w:p>
    <w:p w:rsidR="005A6DA5" w:rsidRDefault="005A6DA5" w:rsidP="005A6DA5">
      <w:pPr>
        <w:ind w:firstLine="540"/>
        <w:jc w:val="center"/>
        <w:rPr>
          <w:b/>
        </w:rPr>
      </w:pPr>
    </w:p>
    <w:p w:rsidR="005A6DA5" w:rsidRDefault="005A6DA5" w:rsidP="005A6DA5">
      <w:pPr>
        <w:ind w:firstLine="540"/>
        <w:jc w:val="center"/>
        <w:rPr>
          <w:b/>
        </w:rPr>
      </w:pPr>
      <w:r>
        <w:rPr>
          <w:b/>
        </w:rPr>
        <w:t>Источники финансирования д</w:t>
      </w:r>
      <w:r w:rsidRPr="00E90F00">
        <w:rPr>
          <w:b/>
        </w:rPr>
        <w:t>ефицит</w:t>
      </w:r>
      <w:r>
        <w:rPr>
          <w:b/>
        </w:rPr>
        <w:t xml:space="preserve">а. </w:t>
      </w:r>
    </w:p>
    <w:p w:rsidR="005A6DA5" w:rsidRDefault="005A6DA5" w:rsidP="005A6DA5">
      <w:pPr>
        <w:ind w:firstLine="540"/>
        <w:jc w:val="center"/>
        <w:rPr>
          <w:b/>
        </w:rPr>
      </w:pPr>
      <w:r>
        <w:rPr>
          <w:b/>
        </w:rPr>
        <w:t>Программа государственных внутренних заимствований Томской области.</w:t>
      </w:r>
    </w:p>
    <w:p w:rsidR="005A6DA5" w:rsidRDefault="005A6DA5" w:rsidP="005A6DA5">
      <w:pPr>
        <w:ind w:firstLine="540"/>
        <w:jc w:val="center"/>
        <w:rPr>
          <w:b/>
        </w:rPr>
      </w:pPr>
      <w:r>
        <w:rPr>
          <w:b/>
        </w:rPr>
        <w:t>Программа государственных гарантий Томской области.</w:t>
      </w:r>
    </w:p>
    <w:p w:rsidR="005A6DA5" w:rsidRDefault="005A6DA5" w:rsidP="005A6DA5">
      <w:pPr>
        <w:ind w:firstLine="540"/>
        <w:jc w:val="center"/>
        <w:rPr>
          <w:b/>
        </w:rPr>
      </w:pPr>
      <w:r>
        <w:rPr>
          <w:b/>
        </w:rPr>
        <w:t xml:space="preserve">Государственный долг Томской области и </w:t>
      </w:r>
    </w:p>
    <w:p w:rsidR="005A6DA5" w:rsidRDefault="005A6DA5" w:rsidP="005A6DA5">
      <w:pPr>
        <w:ind w:firstLine="540"/>
        <w:jc w:val="center"/>
        <w:rPr>
          <w:b/>
        </w:rPr>
      </w:pPr>
      <w:r>
        <w:rPr>
          <w:b/>
        </w:rPr>
        <w:t xml:space="preserve">расходы на обслуживание государственного долга. </w:t>
      </w:r>
    </w:p>
    <w:p w:rsidR="005A6DA5" w:rsidRDefault="005A6DA5" w:rsidP="005A6DA5">
      <w:pPr>
        <w:jc w:val="center"/>
      </w:pPr>
    </w:p>
    <w:p w:rsidR="005A6DA5" w:rsidRPr="00115BB0" w:rsidRDefault="005A6DA5" w:rsidP="005A6DA5">
      <w:pPr>
        <w:numPr>
          <w:ilvl w:val="0"/>
          <w:numId w:val="1"/>
        </w:numPr>
        <w:ind w:left="0" w:firstLine="0"/>
        <w:rPr>
          <w:b/>
        </w:rPr>
      </w:pPr>
      <w:r w:rsidRPr="00115BB0">
        <w:rPr>
          <w:b/>
        </w:rPr>
        <w:t>Источники финансирования дефицита</w:t>
      </w:r>
    </w:p>
    <w:p w:rsidR="005A6DA5" w:rsidRDefault="005A6DA5" w:rsidP="005A6DA5">
      <w:pPr>
        <w:ind w:firstLine="709"/>
        <w:jc w:val="both"/>
      </w:pPr>
    </w:p>
    <w:p w:rsidR="005A6DA5" w:rsidRDefault="005A6DA5" w:rsidP="005A6DA5">
      <w:pPr>
        <w:ind w:firstLine="709"/>
        <w:jc w:val="both"/>
      </w:pPr>
      <w:r>
        <w:t>Законом Томской области</w:t>
      </w:r>
      <w:r w:rsidR="000F3202">
        <w:t xml:space="preserve"> от 28.12.2017 № 156-ОЗ</w:t>
      </w:r>
      <w:r>
        <w:t xml:space="preserve"> </w:t>
      </w:r>
      <w:r w:rsidRPr="00990E04">
        <w:t>«Об областном бюджете на 201</w:t>
      </w:r>
      <w:r w:rsidRPr="005A6DA5">
        <w:t>8</w:t>
      </w:r>
      <w:r w:rsidRPr="00990E04">
        <w:t xml:space="preserve"> год и </w:t>
      </w:r>
      <w:r>
        <w:t xml:space="preserve">на </w:t>
      </w:r>
      <w:r w:rsidRPr="00990E04">
        <w:t>плановый период 201</w:t>
      </w:r>
      <w:r w:rsidRPr="005A6DA5">
        <w:t>9</w:t>
      </w:r>
      <w:r w:rsidRPr="00990E04">
        <w:t xml:space="preserve"> и 20</w:t>
      </w:r>
      <w:r w:rsidRPr="005A6DA5">
        <w:t>20</w:t>
      </w:r>
      <w:r w:rsidR="008D6D81">
        <w:t xml:space="preserve"> </w:t>
      </w:r>
      <w:r w:rsidRPr="00990E04">
        <w:t>годов»</w:t>
      </w:r>
      <w:r>
        <w:t xml:space="preserve"> (в ред. </w:t>
      </w:r>
      <w:r w:rsidRPr="005A6DA5">
        <w:rPr>
          <w:shd w:val="clear" w:color="auto" w:fill="FFFFFF"/>
        </w:rPr>
        <w:t>от 10.</w:t>
      </w:r>
      <w:r w:rsidR="00AD3A32">
        <w:rPr>
          <w:shd w:val="clear" w:color="auto" w:fill="FFFFFF"/>
        </w:rPr>
        <w:t>1</w:t>
      </w:r>
      <w:r w:rsidRPr="005A6DA5">
        <w:rPr>
          <w:shd w:val="clear" w:color="auto" w:fill="FFFFFF"/>
        </w:rPr>
        <w:t>0.201</w:t>
      </w:r>
      <w:r>
        <w:rPr>
          <w:shd w:val="clear" w:color="auto" w:fill="FFFFFF"/>
        </w:rPr>
        <w:t>8</w:t>
      </w:r>
      <w:r w:rsidRPr="005A6DA5">
        <w:rPr>
          <w:shd w:val="clear" w:color="auto" w:fill="FFFFFF"/>
        </w:rPr>
        <w:t xml:space="preserve"> №</w:t>
      </w:r>
      <w:r w:rsidR="00AD3A32">
        <w:rPr>
          <w:shd w:val="clear" w:color="auto" w:fill="FFFFFF"/>
        </w:rPr>
        <w:t xml:space="preserve"> 115</w:t>
      </w:r>
      <w:r w:rsidRPr="005A6DA5">
        <w:rPr>
          <w:shd w:val="clear" w:color="auto" w:fill="FFFFFF"/>
        </w:rPr>
        <w:t>-ОЗ</w:t>
      </w:r>
      <w:r>
        <w:t>)</w:t>
      </w:r>
      <w:r w:rsidR="00863795">
        <w:t xml:space="preserve"> (далее – Закон об областном бюджете на 2018-2020 годы)</w:t>
      </w:r>
      <w:r>
        <w:t xml:space="preserve"> дефицит областного бюджета н</w:t>
      </w:r>
      <w:r w:rsidRPr="00990E04">
        <w:t xml:space="preserve">а </w:t>
      </w:r>
      <w:r>
        <w:t>201</w:t>
      </w:r>
      <w:r w:rsidRPr="005A6DA5">
        <w:t>8</w:t>
      </w:r>
      <w:r>
        <w:t xml:space="preserve"> год утвержден в </w:t>
      </w:r>
      <w:r w:rsidRPr="00F14A24">
        <w:t xml:space="preserve">объеме </w:t>
      </w:r>
      <w:r w:rsidRPr="005A6DA5">
        <w:t>4</w:t>
      </w:r>
      <w:r w:rsidRPr="00F14A24">
        <w:t> </w:t>
      </w:r>
      <w:r>
        <w:t>580,1</w:t>
      </w:r>
      <w:r w:rsidRPr="00F14A24">
        <w:t xml:space="preserve"> </w:t>
      </w:r>
      <w:proofErr w:type="spellStart"/>
      <w:r w:rsidRPr="00F14A24">
        <w:t>млн</w:t>
      </w:r>
      <w:proofErr w:type="gramStart"/>
      <w:r w:rsidRPr="00F14A24">
        <w:t>.р</w:t>
      </w:r>
      <w:proofErr w:type="gramEnd"/>
      <w:r w:rsidRPr="00F14A24">
        <w:t>уб</w:t>
      </w:r>
      <w:proofErr w:type="spellEnd"/>
      <w:r w:rsidRPr="00F14A24">
        <w:t>.</w:t>
      </w:r>
      <w:r>
        <w:t xml:space="preserve"> </w:t>
      </w:r>
      <w:r w:rsidRPr="009A132C">
        <w:t>Исполнение областного бюджета в 201</w:t>
      </w:r>
      <w:r w:rsidRPr="005A6DA5">
        <w:t>8</w:t>
      </w:r>
      <w:r w:rsidRPr="009A132C">
        <w:t xml:space="preserve"> году </w:t>
      </w:r>
      <w:r>
        <w:t>ожидается с дефицитом в размере</w:t>
      </w:r>
      <w:r w:rsidRPr="005A6DA5">
        <w:rPr>
          <w:b/>
        </w:rPr>
        <w:t xml:space="preserve"> </w:t>
      </w:r>
      <w:r w:rsidRPr="005A6DA5">
        <w:t>4</w:t>
      </w:r>
      <w:r w:rsidRPr="000E2C74">
        <w:t> </w:t>
      </w:r>
      <w:r>
        <w:t>501</w:t>
      </w:r>
      <w:r w:rsidRPr="000E2C74">
        <w:t>,</w:t>
      </w:r>
      <w:r>
        <w:t>3</w:t>
      </w:r>
      <w:r w:rsidRPr="005A6DA5">
        <w:rPr>
          <w:b/>
        </w:rPr>
        <w:t xml:space="preserve"> </w:t>
      </w:r>
      <w:r w:rsidRPr="009A132C">
        <w:t>млн. руб.</w:t>
      </w:r>
      <w:r>
        <w:t xml:space="preserve"> </w:t>
      </w:r>
      <w:r w:rsidRPr="009A132C">
        <w:t>(</w:t>
      </w:r>
      <w:r w:rsidRPr="00E275BF">
        <w:rPr>
          <w:b/>
        </w:rPr>
        <w:t>-</w:t>
      </w:r>
      <w:r>
        <w:t xml:space="preserve">78,8 </w:t>
      </w:r>
      <w:proofErr w:type="spellStart"/>
      <w:r w:rsidRPr="009A132C">
        <w:t>млн</w:t>
      </w:r>
      <w:proofErr w:type="gramStart"/>
      <w:r w:rsidRPr="009A132C">
        <w:t>.р</w:t>
      </w:r>
      <w:proofErr w:type="gramEnd"/>
      <w:r w:rsidRPr="009A132C">
        <w:t>уб</w:t>
      </w:r>
      <w:proofErr w:type="spellEnd"/>
      <w:r w:rsidRPr="009A132C">
        <w:t>. к утвержденному Законом</w:t>
      </w:r>
      <w:r w:rsidR="002937D9" w:rsidRPr="002937D9">
        <w:t xml:space="preserve"> </w:t>
      </w:r>
      <w:r w:rsidR="002937D9">
        <w:t>об областном бюджете на 2018-2020 годы</w:t>
      </w:r>
      <w:r w:rsidRPr="009A132C">
        <w:t>).</w:t>
      </w:r>
    </w:p>
    <w:p w:rsidR="005A6DA5" w:rsidRPr="002D498F" w:rsidRDefault="005A6DA5" w:rsidP="005A6DA5">
      <w:pPr>
        <w:ind w:firstLine="709"/>
        <w:jc w:val="both"/>
      </w:pPr>
      <w:r>
        <w:t>Отклонение источников финансирования дефицита областного бюджета</w:t>
      </w:r>
      <w:r w:rsidRPr="000D3A78">
        <w:t xml:space="preserve"> </w:t>
      </w:r>
      <w:r>
        <w:t>на 201</w:t>
      </w:r>
      <w:r w:rsidR="00863795">
        <w:t>9</w:t>
      </w:r>
      <w:r>
        <w:t>-20</w:t>
      </w:r>
      <w:r w:rsidR="00863795">
        <w:t>20</w:t>
      </w:r>
      <w:r>
        <w:t xml:space="preserve"> годы, предусмотренных в </w:t>
      </w:r>
      <w:r w:rsidR="00863795">
        <w:t>Законе об областном бюджете на 2018-2020 годы</w:t>
      </w:r>
      <w:r>
        <w:t xml:space="preserve"> от законопроекта (приложение 8 к проекту закона) представлено в таблице 1.</w:t>
      </w:r>
    </w:p>
    <w:p w:rsidR="005A6DA5" w:rsidRPr="00CC2CA7" w:rsidRDefault="005A6DA5" w:rsidP="005A6DA5">
      <w:pPr>
        <w:pStyle w:val="a3"/>
        <w:ind w:left="900"/>
        <w:jc w:val="right"/>
        <w:rPr>
          <w:sz w:val="20"/>
          <w:szCs w:val="20"/>
        </w:rPr>
      </w:pPr>
      <w:r w:rsidRPr="00CC2CA7">
        <w:rPr>
          <w:sz w:val="20"/>
          <w:szCs w:val="20"/>
        </w:rPr>
        <w:t>таблица 1</w:t>
      </w:r>
    </w:p>
    <w:p w:rsidR="005A6DA5" w:rsidRPr="00CC2CA7" w:rsidRDefault="005A6DA5" w:rsidP="005A6DA5">
      <w:pPr>
        <w:pStyle w:val="a3"/>
        <w:ind w:left="900"/>
        <w:jc w:val="right"/>
        <w:rPr>
          <w:sz w:val="20"/>
          <w:szCs w:val="20"/>
        </w:rPr>
      </w:pPr>
      <w:r w:rsidRPr="00CC2CA7">
        <w:rPr>
          <w:sz w:val="20"/>
          <w:szCs w:val="20"/>
        </w:rPr>
        <w:t>(</w:t>
      </w:r>
      <w:proofErr w:type="spellStart"/>
      <w:r w:rsidRPr="00CC2CA7">
        <w:rPr>
          <w:sz w:val="20"/>
          <w:szCs w:val="20"/>
        </w:rPr>
        <w:t>млн</w:t>
      </w:r>
      <w:proofErr w:type="gramStart"/>
      <w:r w:rsidRPr="00CC2CA7">
        <w:rPr>
          <w:sz w:val="20"/>
          <w:szCs w:val="20"/>
        </w:rPr>
        <w:t>.р</w:t>
      </w:r>
      <w:proofErr w:type="gramEnd"/>
      <w:r w:rsidRPr="00CC2CA7">
        <w:rPr>
          <w:sz w:val="20"/>
          <w:szCs w:val="20"/>
        </w:rPr>
        <w:t>уб</w:t>
      </w:r>
      <w:proofErr w:type="spellEnd"/>
      <w:r w:rsidRPr="00CC2CA7">
        <w:rPr>
          <w:sz w:val="20"/>
          <w:szCs w:val="20"/>
        </w:rPr>
        <w:t>.)</w:t>
      </w:r>
    </w:p>
    <w:tbl>
      <w:tblPr>
        <w:tblW w:w="53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2538"/>
        <w:gridCol w:w="1285"/>
        <w:gridCol w:w="714"/>
        <w:gridCol w:w="853"/>
        <w:gridCol w:w="1424"/>
        <w:gridCol w:w="853"/>
        <w:gridCol w:w="855"/>
        <w:gridCol w:w="977"/>
      </w:tblGrid>
      <w:tr w:rsidR="00036E7E" w:rsidTr="00036E7E">
        <w:trPr>
          <w:trHeight w:val="154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 w:rsidRPr="00396CB7">
              <w:rPr>
                <w:sz w:val="20"/>
                <w:szCs w:val="20"/>
              </w:rPr>
              <w:t>Показатели</w:t>
            </w: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275BF">
            <w:pPr>
              <w:jc w:val="center"/>
              <w:rPr>
                <w:sz w:val="20"/>
                <w:szCs w:val="20"/>
              </w:rPr>
            </w:pPr>
            <w:r w:rsidRPr="00396C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396C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275BF">
            <w:pPr>
              <w:jc w:val="center"/>
              <w:rPr>
                <w:sz w:val="20"/>
                <w:szCs w:val="20"/>
              </w:rPr>
            </w:pPr>
            <w:r w:rsidRPr="00396CB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396CB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275BF">
            <w:pPr>
              <w:jc w:val="center"/>
              <w:rPr>
                <w:sz w:val="20"/>
                <w:szCs w:val="20"/>
              </w:rPr>
            </w:pPr>
            <w:r w:rsidRPr="00396CB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21</w:t>
            </w:r>
            <w:r w:rsidRPr="00396CB7">
              <w:rPr>
                <w:sz w:val="20"/>
                <w:szCs w:val="20"/>
              </w:rPr>
              <w:t xml:space="preserve"> год</w:t>
            </w:r>
          </w:p>
        </w:tc>
      </w:tr>
      <w:tr w:rsidR="00E275BF" w:rsidTr="00036E7E">
        <w:trPr>
          <w:cantSplit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rPr>
                <w:sz w:val="20"/>
                <w:szCs w:val="20"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F" w:rsidRPr="00396CB7" w:rsidRDefault="00E275BF" w:rsidP="00035D24">
            <w:pPr>
              <w:kinsoku w:val="0"/>
              <w:overflowPunct w:val="0"/>
              <w:ind w:left="-142" w:right="-122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kinsoku w:val="0"/>
              <w:overflowPunct w:val="0"/>
              <w:ind w:left="-142" w:right="-122"/>
              <w:jc w:val="center"/>
              <w:textAlignment w:val="baseline"/>
              <w:rPr>
                <w:sz w:val="20"/>
                <w:szCs w:val="20"/>
              </w:rPr>
            </w:pPr>
            <w:r w:rsidRPr="00396CB7">
              <w:rPr>
                <w:color w:val="000000"/>
                <w:kern w:val="24"/>
                <w:sz w:val="20"/>
                <w:szCs w:val="20"/>
              </w:rPr>
              <w:t>Закон</w:t>
            </w:r>
          </w:p>
          <w:p w:rsidR="00E275BF" w:rsidRDefault="00E275BF" w:rsidP="00035D24">
            <w:pPr>
              <w:kinsoku w:val="0"/>
              <w:overflowPunct w:val="0"/>
              <w:ind w:left="-142" w:right="-122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Об областном бюджете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275BF" w:rsidRDefault="00E275BF" w:rsidP="00035D24">
            <w:pPr>
              <w:kinsoku w:val="0"/>
              <w:overflowPunct w:val="0"/>
              <w:ind w:left="-142" w:right="-122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2018-2020 </w:t>
            </w:r>
          </w:p>
          <w:p w:rsidR="00E275BF" w:rsidRPr="00403067" w:rsidRDefault="00E275BF" w:rsidP="00035D24">
            <w:pPr>
              <w:kinsoku w:val="0"/>
              <w:overflowPunct w:val="0"/>
              <w:ind w:left="-142" w:right="-122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годы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E275BF" w:rsidP="00035D24">
            <w:pPr>
              <w:jc w:val="center"/>
              <w:rPr>
                <w:color w:val="000000"/>
                <w:spacing w:val="-6"/>
                <w:kern w:val="24"/>
                <w:sz w:val="20"/>
                <w:szCs w:val="20"/>
              </w:rPr>
            </w:pPr>
            <w:proofErr w:type="spellStart"/>
            <w:r w:rsidRPr="00396CB7">
              <w:rPr>
                <w:color w:val="000000"/>
                <w:spacing w:val="-6"/>
                <w:kern w:val="24"/>
                <w:sz w:val="20"/>
                <w:szCs w:val="20"/>
              </w:rPr>
              <w:t>Законо</w:t>
            </w:r>
            <w:proofErr w:type="spellEnd"/>
          </w:p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 w:rsidRPr="00396CB7">
              <w:rPr>
                <w:color w:val="000000"/>
                <w:spacing w:val="-6"/>
                <w:kern w:val="24"/>
                <w:sz w:val="20"/>
                <w:szCs w:val="20"/>
              </w:rPr>
              <w:t>проект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</w:t>
            </w:r>
            <w:r w:rsidRPr="00396CB7">
              <w:rPr>
                <w:sz w:val="20"/>
                <w:szCs w:val="20"/>
              </w:rPr>
              <w:t>нение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kinsoku w:val="0"/>
              <w:overflowPunct w:val="0"/>
              <w:ind w:left="-142" w:right="-122"/>
              <w:jc w:val="center"/>
              <w:textAlignment w:val="baseline"/>
              <w:rPr>
                <w:sz w:val="20"/>
                <w:szCs w:val="20"/>
              </w:rPr>
            </w:pPr>
            <w:r w:rsidRPr="00396CB7">
              <w:rPr>
                <w:color w:val="000000"/>
                <w:kern w:val="24"/>
                <w:sz w:val="20"/>
                <w:szCs w:val="20"/>
              </w:rPr>
              <w:t>Закон</w:t>
            </w:r>
          </w:p>
          <w:p w:rsidR="00E275BF" w:rsidRDefault="00E275BF" w:rsidP="00035D24">
            <w:pPr>
              <w:kinsoku w:val="0"/>
              <w:overflowPunct w:val="0"/>
              <w:ind w:left="-58" w:right="-65"/>
              <w:jc w:val="center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Об областном бюджете </w:t>
            </w:r>
          </w:p>
          <w:p w:rsidR="00E275BF" w:rsidRPr="00396CB7" w:rsidRDefault="00E275BF" w:rsidP="00035D24">
            <w:pPr>
              <w:kinsoku w:val="0"/>
              <w:overflowPunct w:val="0"/>
              <w:ind w:left="-58" w:right="-65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 2018-2020 годы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E275BF" w:rsidP="00035D24">
            <w:pPr>
              <w:jc w:val="center"/>
              <w:rPr>
                <w:color w:val="000000"/>
                <w:spacing w:val="-6"/>
                <w:kern w:val="24"/>
                <w:sz w:val="20"/>
                <w:szCs w:val="20"/>
              </w:rPr>
            </w:pPr>
            <w:proofErr w:type="spellStart"/>
            <w:r w:rsidRPr="00396CB7">
              <w:rPr>
                <w:color w:val="000000"/>
                <w:spacing w:val="-6"/>
                <w:kern w:val="24"/>
                <w:sz w:val="20"/>
                <w:szCs w:val="20"/>
              </w:rPr>
              <w:t>Законо</w:t>
            </w:r>
            <w:proofErr w:type="spellEnd"/>
          </w:p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 w:rsidRPr="00396CB7">
              <w:rPr>
                <w:color w:val="000000"/>
                <w:spacing w:val="-6"/>
                <w:kern w:val="24"/>
                <w:sz w:val="20"/>
                <w:szCs w:val="20"/>
              </w:rPr>
              <w:t>проект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</w:t>
            </w:r>
            <w:r w:rsidRPr="00396CB7">
              <w:rPr>
                <w:sz w:val="20"/>
                <w:szCs w:val="20"/>
              </w:rPr>
              <w:t>нение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E275BF" w:rsidP="00035D24">
            <w:pPr>
              <w:jc w:val="center"/>
              <w:rPr>
                <w:color w:val="000000"/>
                <w:spacing w:val="-6"/>
                <w:kern w:val="24"/>
                <w:sz w:val="20"/>
                <w:szCs w:val="20"/>
              </w:rPr>
            </w:pPr>
            <w:proofErr w:type="spellStart"/>
            <w:r w:rsidRPr="00396CB7">
              <w:rPr>
                <w:color w:val="000000"/>
                <w:spacing w:val="-6"/>
                <w:kern w:val="24"/>
                <w:sz w:val="20"/>
                <w:szCs w:val="20"/>
              </w:rPr>
              <w:t>Законо</w:t>
            </w:r>
            <w:proofErr w:type="spellEnd"/>
          </w:p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 w:rsidRPr="00396CB7">
              <w:rPr>
                <w:color w:val="000000"/>
                <w:spacing w:val="-6"/>
                <w:kern w:val="24"/>
                <w:sz w:val="20"/>
                <w:szCs w:val="20"/>
              </w:rPr>
              <w:t>проект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04606">
            <w:pPr>
              <w:jc w:val="center"/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396CB7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F" w:rsidRPr="00396CB7" w:rsidRDefault="00E275BF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2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5=4-3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275BF">
            <w:pPr>
              <w:ind w:left="-37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8=7-6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04606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396CB7">
              <w:rPr>
                <w:color w:val="000000"/>
                <w:kern w:val="24"/>
                <w:sz w:val="20"/>
                <w:szCs w:val="20"/>
              </w:rPr>
              <w:t>Дефицит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C25F5B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- 1 131,0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A46B38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- 976,7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073D36" w:rsidRDefault="004755D6" w:rsidP="0047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- 1 170,9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A661C2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- 691,8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7944E2" w:rsidRDefault="00863795" w:rsidP="00035D24">
            <w:pPr>
              <w:ind w:left="-37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- 367,3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04606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E275BF" w:rsidP="00035D24">
            <w:pPr>
              <w:ind w:right="-106"/>
              <w:rPr>
                <w:sz w:val="20"/>
                <w:szCs w:val="20"/>
              </w:rPr>
            </w:pPr>
            <w:r w:rsidRPr="00396CB7"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</w:p>
          <w:p w:rsidR="00E275BF" w:rsidRPr="00396CB7" w:rsidRDefault="00E275BF" w:rsidP="00035D24">
            <w:pPr>
              <w:ind w:right="-106"/>
              <w:rPr>
                <w:sz w:val="20"/>
                <w:szCs w:val="20"/>
              </w:rPr>
            </w:pPr>
            <w:r w:rsidRPr="00396CB7">
              <w:rPr>
                <w:sz w:val="20"/>
                <w:szCs w:val="20"/>
              </w:rPr>
              <w:t>финансирования дефицита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A46B38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- 154,3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86379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- 479,1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04606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86379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04606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- 177,2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1 431,1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1 031,3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86379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- 399,8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1 602,0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E04606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из федерального бюджета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- 435,1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-435,1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- 870,3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- 870,3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86379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- 1 740,6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E275BF" w:rsidP="00E04606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E275BF" w:rsidP="00035D24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86379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C25F5B" w:rsidP="00E04606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E275BF" w:rsidP="00035D24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муниципальным образованиям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86379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E275BF" w:rsidTr="00036E7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Pr="00396CB7" w:rsidRDefault="00C25F5B" w:rsidP="00E04606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7E" w:rsidRDefault="00E275BF" w:rsidP="00035D24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</w:t>
            </w:r>
            <w:proofErr w:type="gramStart"/>
            <w:r>
              <w:rPr>
                <w:sz w:val="20"/>
                <w:szCs w:val="20"/>
              </w:rPr>
              <w:t>бюджетных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275BF" w:rsidRPr="00396CB7" w:rsidRDefault="00E275BF" w:rsidP="00035D24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кредитов, предоставленным юридическим лицам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C25F5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4755D6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D6" w:rsidRDefault="004755D6" w:rsidP="0047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8730C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F67478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86379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F" w:rsidRDefault="00047FCB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A2092" w:rsidRPr="007A7C82" w:rsidRDefault="007A7C82" w:rsidP="007A7C82">
      <w:pPr>
        <w:kinsoku w:val="0"/>
        <w:overflowPunct w:val="0"/>
        <w:ind w:right="-122" w:firstLine="709"/>
        <w:jc w:val="both"/>
        <w:textAlignment w:val="baseline"/>
      </w:pPr>
      <w:r>
        <w:t>З</w:t>
      </w:r>
      <w:r w:rsidR="008D6D81">
        <w:t>аконопроект предусматривает незначительные изменения в 2019 году по сравнению с Закон</w:t>
      </w:r>
      <w:r w:rsidR="00CC2CA7">
        <w:t>ом</w:t>
      </w:r>
      <w:r w:rsidR="008D6D81">
        <w:t xml:space="preserve"> об областном бюджете на 2018-2020 годы</w:t>
      </w:r>
      <w:r>
        <w:t xml:space="preserve">, а именно, </w:t>
      </w:r>
      <w:r w:rsidRPr="007A7C82">
        <w:t>4 из 6 источник</w:t>
      </w:r>
      <w:r w:rsidR="00CC2CA7">
        <w:t>ов</w:t>
      </w:r>
      <w:r w:rsidRPr="007A7C82">
        <w:t xml:space="preserve"> внутреннего финансирования дефицита областного бюджета</w:t>
      </w:r>
      <w:r>
        <w:t xml:space="preserve"> (согласно таблице 1) </w:t>
      </w:r>
      <w:r w:rsidR="002A2092" w:rsidRPr="007A7C82">
        <w:t>соответствуют плановым значениям, указанным в Законе об областном бюджете на 201</w:t>
      </w:r>
      <w:r w:rsidR="00CC2CA7">
        <w:t>8</w:t>
      </w:r>
      <w:r w:rsidR="002A2092" w:rsidRPr="007A7C82">
        <w:t>-20</w:t>
      </w:r>
      <w:r w:rsidR="00CC2CA7">
        <w:t>20</w:t>
      </w:r>
      <w:r w:rsidR="002A2092" w:rsidRPr="007A7C82">
        <w:t xml:space="preserve"> годы</w:t>
      </w:r>
      <w:r>
        <w:t>.</w:t>
      </w:r>
    </w:p>
    <w:p w:rsidR="008D6D81" w:rsidRDefault="008D6D81" w:rsidP="00A66FA1">
      <w:pPr>
        <w:kinsoku w:val="0"/>
        <w:overflowPunct w:val="0"/>
        <w:ind w:right="-122" w:firstLine="709"/>
        <w:jc w:val="both"/>
        <w:textAlignment w:val="baseline"/>
      </w:pPr>
      <w:proofErr w:type="gramStart"/>
      <w:r w:rsidRPr="008D6D81">
        <w:t>Отношени</w:t>
      </w:r>
      <w:r w:rsidR="006F6A57">
        <w:t>е</w:t>
      </w:r>
      <w:r w:rsidRPr="008D6D81">
        <w:t xml:space="preserve"> дефицита областного бюджета</w:t>
      </w:r>
      <w:r>
        <w:t xml:space="preserve"> к</w:t>
      </w:r>
      <w:r w:rsidRPr="008D6D81">
        <w:t xml:space="preserve"> доходам без учета безвозмездных поступлений </w:t>
      </w:r>
      <w:r>
        <w:t>на 2019 год предусмотрено в размере 2%, на 2020 год – 1,3%, на 2021 год – 0,</w:t>
      </w:r>
      <w:r w:rsidR="005247FF">
        <w:t>7%, что соответствует требованиям Бюджетного кодекса РФ</w:t>
      </w:r>
      <w:r w:rsidR="00A66FA1">
        <w:t xml:space="preserve"> и </w:t>
      </w:r>
      <w:r w:rsidR="00A66FA1" w:rsidRPr="007C01F5">
        <w:rPr>
          <w:color w:val="000000"/>
        </w:rPr>
        <w:t>постановлени</w:t>
      </w:r>
      <w:r w:rsidR="006F6A57">
        <w:rPr>
          <w:color w:val="000000"/>
        </w:rPr>
        <w:t>я</w:t>
      </w:r>
      <w:r w:rsidR="00A66FA1" w:rsidRPr="007C01F5">
        <w:rPr>
          <w:color w:val="000000"/>
        </w:rPr>
        <w:t xml:space="preserve">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</w:t>
      </w:r>
      <w:r w:rsidR="005247FF">
        <w:t>.</w:t>
      </w:r>
      <w:proofErr w:type="gramEnd"/>
    </w:p>
    <w:p w:rsidR="001200D8" w:rsidRPr="008D6D81" w:rsidRDefault="001200D8" w:rsidP="00A66FA1">
      <w:pPr>
        <w:kinsoku w:val="0"/>
        <w:overflowPunct w:val="0"/>
        <w:ind w:right="-122" w:firstLine="709"/>
        <w:jc w:val="both"/>
        <w:textAlignment w:val="baseline"/>
      </w:pPr>
    </w:p>
    <w:p w:rsidR="00BC5ED1" w:rsidRPr="008D6D81" w:rsidRDefault="00BC5ED1" w:rsidP="005A6DA5">
      <w:pPr>
        <w:jc w:val="right"/>
      </w:pPr>
    </w:p>
    <w:p w:rsidR="00BC5ED1" w:rsidRDefault="00BC5ED1" w:rsidP="00BC5ED1">
      <w:pPr>
        <w:rPr>
          <w:b/>
        </w:rPr>
      </w:pPr>
      <w:r w:rsidRPr="00F85E02">
        <w:rPr>
          <w:b/>
        </w:rPr>
        <w:lastRenderedPageBreak/>
        <w:t>2.</w:t>
      </w:r>
      <w:r>
        <w:rPr>
          <w:b/>
        </w:rPr>
        <w:t xml:space="preserve"> </w:t>
      </w:r>
      <w:r w:rsidRPr="00F85E02">
        <w:rPr>
          <w:b/>
        </w:rPr>
        <w:t>Программа государственных внутренних заимствований</w:t>
      </w:r>
      <w:r>
        <w:rPr>
          <w:b/>
        </w:rPr>
        <w:t xml:space="preserve"> Томской области</w:t>
      </w:r>
    </w:p>
    <w:p w:rsidR="001200D8" w:rsidRPr="00F85E02" w:rsidRDefault="001200D8" w:rsidP="00BC5ED1">
      <w:pPr>
        <w:rPr>
          <w:b/>
        </w:rPr>
      </w:pPr>
    </w:p>
    <w:p w:rsidR="008D6D81" w:rsidRDefault="00BC5ED1" w:rsidP="008D6D81">
      <w:pPr>
        <w:ind w:firstLine="709"/>
        <w:jc w:val="both"/>
      </w:pPr>
      <w:r>
        <w:t xml:space="preserve">Перечень всех внутренних заимствований Томской области с указанием объема привлечения и объема </w:t>
      </w:r>
      <w:proofErr w:type="gramStart"/>
      <w:r>
        <w:t>с</w:t>
      </w:r>
      <w:r w:rsidR="00243837">
        <w:t>редств</w:t>
      </w:r>
      <w:proofErr w:type="gramEnd"/>
      <w:r>
        <w:t xml:space="preserve"> направл</w:t>
      </w:r>
      <w:r w:rsidR="00CC2CA7">
        <w:t>яем</w:t>
      </w:r>
      <w:r>
        <w:t>ых на</w:t>
      </w:r>
      <w:r w:rsidR="00CC2CA7">
        <w:t xml:space="preserve"> погашение основной суммы долга</w:t>
      </w:r>
      <w:r>
        <w:t xml:space="preserve"> по каждому виду заимствовани</w:t>
      </w:r>
      <w:r w:rsidR="00CC2CA7">
        <w:t>й</w:t>
      </w:r>
      <w:r>
        <w:t xml:space="preserve">, отражен в программе государственных внутренних заимствований Томской области (приложение 10 к проекту закона).   </w:t>
      </w:r>
    </w:p>
    <w:p w:rsidR="00BC5ED1" w:rsidRDefault="00BC5ED1" w:rsidP="00BC5ED1">
      <w:pPr>
        <w:ind w:firstLine="709"/>
        <w:jc w:val="both"/>
      </w:pPr>
      <w:r w:rsidRPr="00297D70">
        <w:t xml:space="preserve">Данные об объеме внутренних заимствований Томской области </w:t>
      </w:r>
      <w:r>
        <w:t>в 201</w:t>
      </w:r>
      <w:r w:rsidR="00CC2CA7">
        <w:t>8</w:t>
      </w:r>
      <w:r>
        <w:t>–202</w:t>
      </w:r>
      <w:r w:rsidR="00CC2CA7">
        <w:t>1</w:t>
      </w:r>
      <w:r w:rsidRPr="00297D70">
        <w:t xml:space="preserve"> год</w:t>
      </w:r>
      <w:r>
        <w:t>ах</w:t>
      </w:r>
      <w:r w:rsidRPr="00297D70">
        <w:t xml:space="preserve"> отражены в </w:t>
      </w:r>
      <w:r>
        <w:t>т</w:t>
      </w:r>
      <w:r w:rsidRPr="00297D70">
        <w:t xml:space="preserve">аблице </w:t>
      </w:r>
      <w:r>
        <w:t>2.</w:t>
      </w:r>
    </w:p>
    <w:p w:rsidR="00BC5ED1" w:rsidRPr="00CC2CA7" w:rsidRDefault="00BC5ED1" w:rsidP="00BC5ED1">
      <w:pPr>
        <w:shd w:val="clear" w:color="auto" w:fill="FFFFFF"/>
        <w:tabs>
          <w:tab w:val="num" w:pos="142"/>
        </w:tabs>
        <w:ind w:firstLine="709"/>
        <w:jc w:val="right"/>
        <w:rPr>
          <w:sz w:val="20"/>
          <w:szCs w:val="20"/>
        </w:rPr>
      </w:pPr>
      <w:r w:rsidRPr="00CC2CA7">
        <w:rPr>
          <w:sz w:val="20"/>
          <w:szCs w:val="20"/>
        </w:rPr>
        <w:t xml:space="preserve">    таблица 2</w:t>
      </w:r>
    </w:p>
    <w:p w:rsidR="00BC5ED1" w:rsidRPr="00CC2CA7" w:rsidRDefault="00BC5ED1" w:rsidP="00BC5ED1">
      <w:pPr>
        <w:shd w:val="clear" w:color="auto" w:fill="FFFFFF"/>
        <w:tabs>
          <w:tab w:val="num" w:pos="142"/>
        </w:tabs>
        <w:ind w:firstLine="709"/>
        <w:jc w:val="right"/>
        <w:rPr>
          <w:sz w:val="20"/>
          <w:szCs w:val="20"/>
        </w:rPr>
      </w:pPr>
      <w:r w:rsidRPr="00CC2CA7">
        <w:rPr>
          <w:sz w:val="20"/>
          <w:szCs w:val="20"/>
        </w:rPr>
        <w:t xml:space="preserve">        (</w:t>
      </w:r>
      <w:proofErr w:type="spellStart"/>
      <w:r w:rsidRPr="00CC2CA7">
        <w:rPr>
          <w:sz w:val="20"/>
          <w:szCs w:val="20"/>
        </w:rPr>
        <w:t>млн</w:t>
      </w:r>
      <w:proofErr w:type="gramStart"/>
      <w:r w:rsidRPr="00CC2CA7">
        <w:rPr>
          <w:sz w:val="20"/>
          <w:szCs w:val="20"/>
        </w:rPr>
        <w:t>.р</w:t>
      </w:r>
      <w:proofErr w:type="gramEnd"/>
      <w:r w:rsidRPr="00CC2CA7">
        <w:rPr>
          <w:sz w:val="20"/>
          <w:szCs w:val="20"/>
        </w:rPr>
        <w:t>уб</w:t>
      </w:r>
      <w:proofErr w:type="spellEnd"/>
      <w:r w:rsidRPr="00CC2CA7">
        <w:rPr>
          <w:sz w:val="20"/>
          <w:szCs w:val="20"/>
        </w:rPr>
        <w:t>.)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134"/>
        <w:gridCol w:w="992"/>
        <w:gridCol w:w="992"/>
        <w:gridCol w:w="1134"/>
      </w:tblGrid>
      <w:tr w:rsidR="00BC5ED1" w:rsidTr="00BC5ED1">
        <w:trPr>
          <w:trHeight w:val="497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BC5ED1" w:rsidRPr="00143553" w:rsidRDefault="00BC5ED1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Вид заимствований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BC5ED1" w:rsidRPr="00143553" w:rsidRDefault="00BC5ED1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Закон «Об о</w:t>
            </w:r>
            <w:r>
              <w:rPr>
                <w:sz w:val="20"/>
                <w:szCs w:val="20"/>
              </w:rPr>
              <w:t>бластном бюджете на 2018 год и на плановый период 2019 и 2020</w:t>
            </w:r>
            <w:r w:rsidRPr="00143553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3118" w:type="dxa"/>
            <w:gridSpan w:val="3"/>
          </w:tcPr>
          <w:p w:rsidR="00BC5ED1" w:rsidRPr="00143553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Проект Закон</w:t>
            </w:r>
            <w:r w:rsidRPr="005B407E">
              <w:rPr>
                <w:color w:val="000000"/>
                <w:sz w:val="20"/>
                <w:szCs w:val="20"/>
              </w:rPr>
              <w:t>а</w:t>
            </w:r>
            <w:r w:rsidRPr="00143553">
              <w:rPr>
                <w:sz w:val="20"/>
                <w:szCs w:val="20"/>
              </w:rPr>
              <w:t xml:space="preserve"> «Об о</w:t>
            </w:r>
            <w:r>
              <w:rPr>
                <w:sz w:val="20"/>
                <w:szCs w:val="20"/>
              </w:rPr>
              <w:t>бластном бюджете на 201</w:t>
            </w:r>
            <w:r w:rsidRPr="00E34DF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и на плановый период 20</w:t>
            </w:r>
            <w:r w:rsidRPr="00E34D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и 202</w:t>
            </w:r>
            <w:r w:rsidRPr="00E34DF7">
              <w:rPr>
                <w:sz w:val="20"/>
                <w:szCs w:val="20"/>
              </w:rPr>
              <w:t>1</w:t>
            </w:r>
            <w:r w:rsidRPr="00143553">
              <w:rPr>
                <w:sz w:val="20"/>
                <w:szCs w:val="20"/>
              </w:rPr>
              <w:t xml:space="preserve"> годов»</w:t>
            </w:r>
          </w:p>
        </w:tc>
      </w:tr>
      <w:tr w:rsidR="00E34DF7" w:rsidRPr="00143553" w:rsidTr="00035D24">
        <w:trPr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:rsidR="00E34DF7" w:rsidRPr="00143553" w:rsidRDefault="00E34DF7" w:rsidP="00E34DF7">
            <w:pPr>
              <w:tabs>
                <w:tab w:val="num" w:pos="142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DF7" w:rsidRPr="00143553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4DF7" w:rsidRPr="00143553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DF7" w:rsidRPr="00143553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E34DF7" w:rsidRP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E34DF7" w:rsidRPr="00143553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E34DF7" w:rsidRPr="00143553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E34DF7" w:rsidTr="00BC5ED1">
        <w:trPr>
          <w:trHeight w:val="879"/>
          <w:jc w:val="center"/>
        </w:trPr>
        <w:tc>
          <w:tcPr>
            <w:tcW w:w="2830" w:type="dxa"/>
            <w:shd w:val="clear" w:color="auto" w:fill="auto"/>
          </w:tcPr>
          <w:p w:rsidR="00E34DF7" w:rsidRPr="00143553" w:rsidRDefault="00E34DF7" w:rsidP="00E34DF7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43553">
              <w:rPr>
                <w:sz w:val="20"/>
                <w:szCs w:val="20"/>
              </w:rPr>
              <w:t>осударственны</w:t>
            </w:r>
            <w:r>
              <w:rPr>
                <w:sz w:val="20"/>
                <w:szCs w:val="20"/>
              </w:rPr>
              <w:t>е ценны</w:t>
            </w:r>
            <w:r w:rsidR="00CC2CA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бумаг</w:t>
            </w:r>
            <w:r w:rsidR="00CC2CA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43553">
              <w:rPr>
                <w:sz w:val="20"/>
                <w:szCs w:val="20"/>
              </w:rPr>
              <w:t xml:space="preserve">Томской области:  </w:t>
            </w: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1134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1 500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9 500</w:t>
            </w:r>
          </w:p>
          <w:p w:rsidR="00E34DF7" w:rsidRP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8 000</w:t>
            </w:r>
          </w:p>
        </w:tc>
        <w:tc>
          <w:tcPr>
            <w:tcW w:w="993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9 500</w:t>
            </w:r>
          </w:p>
          <w:p w:rsidR="00E34DF7" w:rsidRP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9 000</w:t>
            </w:r>
          </w:p>
        </w:tc>
        <w:tc>
          <w:tcPr>
            <w:tcW w:w="1134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9 500</w:t>
            </w:r>
          </w:p>
          <w:p w:rsidR="00E34DF7" w:rsidRP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8 900</w:t>
            </w:r>
          </w:p>
        </w:tc>
        <w:tc>
          <w:tcPr>
            <w:tcW w:w="992" w:type="dxa"/>
          </w:tcPr>
          <w:p w:rsidR="00E34DF7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</w:t>
            </w:r>
          </w:p>
          <w:p w:rsidR="006D22B4" w:rsidRPr="001F7376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992" w:type="dxa"/>
          </w:tcPr>
          <w:p w:rsidR="00E34DF7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</w:t>
            </w:r>
          </w:p>
          <w:p w:rsidR="006D22B4" w:rsidRPr="001F7376" w:rsidRDefault="006D22B4" w:rsidP="006D22B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134" w:type="dxa"/>
          </w:tcPr>
          <w:p w:rsidR="00E34DF7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7379BD" w:rsidRDefault="007379BD" w:rsidP="007379BD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</w:t>
            </w:r>
          </w:p>
          <w:p w:rsidR="007379BD" w:rsidRPr="007379BD" w:rsidRDefault="007379BD" w:rsidP="007379BD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</w:tr>
      <w:tr w:rsidR="00E34DF7" w:rsidTr="00BC5ED1">
        <w:trPr>
          <w:jc w:val="center"/>
        </w:trPr>
        <w:tc>
          <w:tcPr>
            <w:tcW w:w="2830" w:type="dxa"/>
            <w:shd w:val="clear" w:color="auto" w:fill="auto"/>
          </w:tcPr>
          <w:p w:rsidR="00E34DF7" w:rsidRPr="00143553" w:rsidRDefault="00E34DF7" w:rsidP="00E34DF7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</w:t>
            </w:r>
            <w:r w:rsidRPr="00143553">
              <w:rPr>
                <w:sz w:val="20"/>
                <w:szCs w:val="20"/>
              </w:rPr>
              <w:t xml:space="preserve"> кредитных организаций:</w:t>
            </w:r>
          </w:p>
          <w:p w:rsidR="00E34DF7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1134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2 652</w:t>
            </w:r>
            <w:r>
              <w:rPr>
                <w:sz w:val="20"/>
                <w:szCs w:val="20"/>
              </w:rPr>
              <w:t>,7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37 571,4</w:t>
            </w:r>
          </w:p>
          <w:p w:rsidR="00E34DF7" w:rsidRP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34 918,7</w:t>
            </w:r>
          </w:p>
        </w:tc>
        <w:tc>
          <w:tcPr>
            <w:tcW w:w="993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1 023,8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36 054</w:t>
            </w:r>
          </w:p>
          <w:p w:rsidR="00E34DF7" w:rsidRPr="001F7376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35 030,2</w:t>
            </w:r>
          </w:p>
        </w:tc>
        <w:tc>
          <w:tcPr>
            <w:tcW w:w="1134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1 431,1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36 495,1</w:t>
            </w:r>
          </w:p>
          <w:p w:rsidR="00E34DF7" w:rsidRPr="001F7376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35 064,0</w:t>
            </w:r>
          </w:p>
        </w:tc>
        <w:tc>
          <w:tcPr>
            <w:tcW w:w="992" w:type="dxa"/>
          </w:tcPr>
          <w:p w:rsidR="00E34DF7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846,6</w:t>
            </w: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22 849,4</w:t>
            </w:r>
          </w:p>
          <w:p w:rsidR="006D22B4" w:rsidRPr="001F7376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22 002,9</w:t>
            </w:r>
          </w:p>
        </w:tc>
        <w:tc>
          <w:tcPr>
            <w:tcW w:w="992" w:type="dxa"/>
          </w:tcPr>
          <w:p w:rsidR="00E34DF7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1 031,3</w:t>
            </w: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24 152,4</w:t>
            </w:r>
          </w:p>
          <w:p w:rsidR="007379BD" w:rsidRPr="001F7376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23 121,1</w:t>
            </w:r>
          </w:p>
        </w:tc>
        <w:tc>
          <w:tcPr>
            <w:tcW w:w="1134" w:type="dxa"/>
          </w:tcPr>
          <w:p w:rsidR="00E34DF7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</w:t>
            </w: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24 990,9</w:t>
            </w:r>
          </w:p>
          <w:p w:rsidR="007379BD" w:rsidRPr="001F7376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23 388,9</w:t>
            </w:r>
          </w:p>
        </w:tc>
      </w:tr>
      <w:tr w:rsidR="00E34DF7" w:rsidTr="00BC5ED1">
        <w:trPr>
          <w:jc w:val="center"/>
        </w:trPr>
        <w:tc>
          <w:tcPr>
            <w:tcW w:w="2830" w:type="dxa"/>
            <w:shd w:val="clear" w:color="auto" w:fill="auto"/>
          </w:tcPr>
          <w:p w:rsidR="00E34DF7" w:rsidRPr="00143553" w:rsidRDefault="00E34DF7" w:rsidP="00E34DF7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</w:t>
            </w:r>
            <w:r w:rsidRPr="00143553">
              <w:rPr>
                <w:sz w:val="20"/>
                <w:szCs w:val="20"/>
              </w:rPr>
              <w:t>:</w:t>
            </w: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1134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- 435,1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26 525,6</w:t>
            </w:r>
          </w:p>
          <w:p w:rsidR="00E34DF7" w:rsidRPr="001F7376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26 960,7</w:t>
            </w:r>
          </w:p>
        </w:tc>
        <w:tc>
          <w:tcPr>
            <w:tcW w:w="993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- 435,1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26 818,3</w:t>
            </w:r>
          </w:p>
          <w:p w:rsidR="00E34DF7" w:rsidRPr="001F7376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27 253,4</w:t>
            </w:r>
          </w:p>
        </w:tc>
        <w:tc>
          <w:tcPr>
            <w:tcW w:w="1134" w:type="dxa"/>
            <w:shd w:val="clear" w:color="auto" w:fill="auto"/>
          </w:tcPr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- 870,3</w:t>
            </w:r>
          </w:p>
          <w:p w:rsidR="00E34DF7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28 564,0</w:t>
            </w:r>
          </w:p>
          <w:p w:rsidR="00E34DF7" w:rsidRPr="001F7376" w:rsidRDefault="00E34DF7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29 434,3</w:t>
            </w:r>
          </w:p>
        </w:tc>
        <w:tc>
          <w:tcPr>
            <w:tcW w:w="992" w:type="dxa"/>
          </w:tcPr>
          <w:p w:rsidR="00E34DF7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- 435,1</w:t>
            </w:r>
          </w:p>
          <w:p w:rsidR="006D22B4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13 365</w:t>
            </w:r>
          </w:p>
          <w:p w:rsidR="006D22B4" w:rsidRPr="001F7376" w:rsidRDefault="006D22B4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13 800,1</w:t>
            </w:r>
          </w:p>
        </w:tc>
        <w:tc>
          <w:tcPr>
            <w:tcW w:w="992" w:type="dxa"/>
          </w:tcPr>
          <w:p w:rsidR="00E34DF7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- 870,3</w:t>
            </w: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13 526,2</w:t>
            </w:r>
          </w:p>
          <w:p w:rsidR="007379BD" w:rsidRPr="001F7376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14 396,5</w:t>
            </w:r>
          </w:p>
        </w:tc>
        <w:tc>
          <w:tcPr>
            <w:tcW w:w="1134" w:type="dxa"/>
          </w:tcPr>
          <w:p w:rsidR="00E34DF7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- 1 740,6</w:t>
            </w:r>
          </w:p>
          <w:p w:rsidR="007379BD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14 440,4</w:t>
            </w:r>
          </w:p>
          <w:p w:rsidR="007379BD" w:rsidRPr="001F7376" w:rsidRDefault="007379BD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16 181,0</w:t>
            </w:r>
          </w:p>
        </w:tc>
      </w:tr>
      <w:tr w:rsidR="00E34DF7" w:rsidTr="00BC5ED1">
        <w:trPr>
          <w:trHeight w:val="919"/>
          <w:jc w:val="center"/>
        </w:trPr>
        <w:tc>
          <w:tcPr>
            <w:tcW w:w="2830" w:type="dxa"/>
            <w:shd w:val="clear" w:color="auto" w:fill="auto"/>
          </w:tcPr>
          <w:p w:rsidR="00E34DF7" w:rsidRPr="00143553" w:rsidRDefault="00E34DF7" w:rsidP="00E34DF7">
            <w:pPr>
              <w:tabs>
                <w:tab w:val="num" w:pos="142"/>
              </w:tabs>
              <w:rPr>
                <w:b/>
                <w:sz w:val="20"/>
                <w:szCs w:val="20"/>
              </w:rPr>
            </w:pPr>
            <w:r w:rsidRPr="00143553">
              <w:rPr>
                <w:b/>
                <w:sz w:val="20"/>
                <w:szCs w:val="20"/>
              </w:rPr>
              <w:t>Общий объем внутренних заимствований</w:t>
            </w: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общий объем привлечения</w:t>
            </w:r>
          </w:p>
          <w:p w:rsidR="00E34DF7" w:rsidRPr="00143553" w:rsidRDefault="00E34DF7" w:rsidP="00E34DF7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общий объем погашения</w:t>
            </w:r>
          </w:p>
        </w:tc>
        <w:tc>
          <w:tcPr>
            <w:tcW w:w="1134" w:type="dxa"/>
            <w:shd w:val="clear" w:color="auto" w:fill="auto"/>
          </w:tcPr>
          <w:p w:rsidR="00E34DF7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3 717,6</w:t>
            </w:r>
          </w:p>
          <w:p w:rsidR="00F01245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F01245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73 597</w:t>
            </w:r>
          </w:p>
          <w:p w:rsidR="00F01245" w:rsidRPr="001F7376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69 879,4</w:t>
            </w:r>
          </w:p>
        </w:tc>
        <w:tc>
          <w:tcPr>
            <w:tcW w:w="993" w:type="dxa"/>
            <w:shd w:val="clear" w:color="auto" w:fill="auto"/>
          </w:tcPr>
          <w:p w:rsidR="00E34DF7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1 088,7</w:t>
            </w:r>
          </w:p>
          <w:p w:rsidR="00F01245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F01245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72 372,3</w:t>
            </w:r>
          </w:p>
          <w:p w:rsidR="00F01245" w:rsidRPr="001F7376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71 283,6</w:t>
            </w:r>
          </w:p>
        </w:tc>
        <w:tc>
          <w:tcPr>
            <w:tcW w:w="1134" w:type="dxa"/>
            <w:shd w:val="clear" w:color="auto" w:fill="auto"/>
          </w:tcPr>
          <w:p w:rsidR="00E34DF7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1 160,8</w:t>
            </w:r>
          </w:p>
          <w:p w:rsidR="00F01245" w:rsidRDefault="00F01245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F01245" w:rsidRDefault="00F01245" w:rsidP="00F01245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74 559,1</w:t>
            </w:r>
          </w:p>
          <w:p w:rsidR="00F01245" w:rsidRPr="001F7376" w:rsidRDefault="00F01245" w:rsidP="00F01245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73 398,3</w:t>
            </w:r>
          </w:p>
        </w:tc>
        <w:tc>
          <w:tcPr>
            <w:tcW w:w="992" w:type="dxa"/>
          </w:tcPr>
          <w:p w:rsidR="00E34DF7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911,4</w:t>
            </w:r>
          </w:p>
          <w:p w:rsidR="00B7230C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B7230C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46 714,4</w:t>
            </w:r>
          </w:p>
          <w:p w:rsidR="00B7230C" w:rsidRPr="001F7376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45 803</w:t>
            </w:r>
          </w:p>
        </w:tc>
        <w:tc>
          <w:tcPr>
            <w:tcW w:w="992" w:type="dxa"/>
          </w:tcPr>
          <w:p w:rsidR="00E34DF7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  <w:p w:rsidR="00B7230C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B7230C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48 178,6</w:t>
            </w:r>
          </w:p>
          <w:p w:rsidR="00B7230C" w:rsidRPr="001F7376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47 517,6</w:t>
            </w:r>
          </w:p>
        </w:tc>
        <w:tc>
          <w:tcPr>
            <w:tcW w:w="1134" w:type="dxa"/>
          </w:tcPr>
          <w:p w:rsidR="00E34DF7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361,4</w:t>
            </w:r>
          </w:p>
          <w:p w:rsidR="00B7230C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B7230C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49 931,3</w:t>
            </w:r>
          </w:p>
          <w:p w:rsidR="00B7230C" w:rsidRPr="001F7376" w:rsidRDefault="00B7230C" w:rsidP="00E34DF7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49 569,9</w:t>
            </w:r>
          </w:p>
        </w:tc>
      </w:tr>
    </w:tbl>
    <w:p w:rsidR="009208B9" w:rsidRDefault="009208B9" w:rsidP="009208B9">
      <w:pPr>
        <w:ind w:firstLine="709"/>
        <w:jc w:val="both"/>
      </w:pPr>
      <w:proofErr w:type="gramStart"/>
      <w:r>
        <w:t>Контрольно-счетная</w:t>
      </w:r>
      <w:proofErr w:type="gramEnd"/>
      <w:r>
        <w:t xml:space="preserve"> палата Томской области ранее указывала </w:t>
      </w:r>
      <w:r w:rsidR="00CC2CA7">
        <w:t>на</w:t>
      </w:r>
      <w:r>
        <w:t xml:space="preserve"> завышени</w:t>
      </w:r>
      <w:r w:rsidR="00CC2CA7">
        <w:t>е при прогнозировании</w:t>
      </w:r>
      <w:r>
        <w:t xml:space="preserve"> объемов привлечения и погашения долговых обязательств, </w:t>
      </w:r>
      <w:r w:rsidR="00CC2CA7">
        <w:t>утверждаемых</w:t>
      </w:r>
      <w:r>
        <w:t xml:space="preserve"> в программе государственных внутренних заимствований Томской области</w:t>
      </w:r>
      <w:r w:rsidR="00243837">
        <w:t>.</w:t>
      </w:r>
      <w:r>
        <w:t xml:space="preserve"> </w:t>
      </w:r>
      <w:r w:rsidR="00CC2CA7">
        <w:t>Это</w:t>
      </w:r>
      <w:r>
        <w:t xml:space="preserve"> приводит к систематическому не</w:t>
      </w:r>
      <w:r w:rsidR="003B4670">
        <w:t>ис</w:t>
      </w:r>
      <w:r>
        <w:t xml:space="preserve">полнению указанной программы. </w:t>
      </w:r>
      <w:r w:rsidR="00CC2CA7">
        <w:t>Отметим, что законопроектом на 2019-2021 годы предлагаются к утверждению более реалистичные значения.</w:t>
      </w:r>
      <w:r>
        <w:t xml:space="preserve">  </w:t>
      </w:r>
    </w:p>
    <w:p w:rsidR="000372CF" w:rsidRDefault="000372CF" w:rsidP="009208B9">
      <w:pPr>
        <w:ind w:firstLine="709"/>
        <w:jc w:val="both"/>
      </w:pPr>
      <w:r>
        <w:t>Так, исполнение программы государственных внутренних заимствований Томской области по состоянию на 01.10.2018 представлено в таблице 3.</w:t>
      </w:r>
    </w:p>
    <w:p w:rsidR="000372CF" w:rsidRPr="00CC2CA7" w:rsidRDefault="000372CF" w:rsidP="00CC2CA7">
      <w:pPr>
        <w:ind w:firstLine="709"/>
        <w:jc w:val="right"/>
        <w:rPr>
          <w:sz w:val="20"/>
          <w:szCs w:val="20"/>
        </w:rPr>
      </w:pPr>
      <w:r>
        <w:t xml:space="preserve"> </w:t>
      </w:r>
      <w:r w:rsidR="00CC2CA7" w:rsidRPr="00CC2CA7">
        <w:rPr>
          <w:sz w:val="20"/>
          <w:szCs w:val="20"/>
        </w:rPr>
        <w:t>таблица 3</w:t>
      </w:r>
    </w:p>
    <w:p w:rsidR="00CC2CA7" w:rsidRPr="009208B9" w:rsidRDefault="00CC2CA7" w:rsidP="00CC2CA7">
      <w:pPr>
        <w:ind w:firstLine="709"/>
        <w:jc w:val="right"/>
      </w:pPr>
      <w:r w:rsidRPr="00CC2CA7">
        <w:rPr>
          <w:sz w:val="20"/>
          <w:szCs w:val="20"/>
        </w:rPr>
        <w:t>(</w:t>
      </w:r>
      <w:proofErr w:type="spellStart"/>
      <w:r w:rsidRPr="00CC2CA7">
        <w:rPr>
          <w:sz w:val="20"/>
          <w:szCs w:val="20"/>
        </w:rPr>
        <w:t>млн</w:t>
      </w:r>
      <w:proofErr w:type="gramStart"/>
      <w:r w:rsidRPr="00CC2CA7">
        <w:rPr>
          <w:sz w:val="20"/>
          <w:szCs w:val="20"/>
        </w:rPr>
        <w:t>.р</w:t>
      </w:r>
      <w:proofErr w:type="gramEnd"/>
      <w:r w:rsidRPr="00CC2CA7">
        <w:rPr>
          <w:sz w:val="20"/>
          <w:szCs w:val="20"/>
        </w:rPr>
        <w:t>уб</w:t>
      </w:r>
      <w:proofErr w:type="spellEnd"/>
      <w:r w:rsidRPr="00CC2CA7">
        <w:rPr>
          <w:sz w:val="20"/>
          <w:szCs w:val="20"/>
        </w:rPr>
        <w:t>.)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239"/>
        <w:gridCol w:w="1501"/>
        <w:gridCol w:w="1714"/>
      </w:tblGrid>
      <w:tr w:rsidR="000372CF" w:rsidRPr="00143553" w:rsidTr="000372CF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0372CF" w:rsidRPr="00143553" w:rsidRDefault="000372CF" w:rsidP="00035D24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Вид заимствований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Закон «Об о</w:t>
            </w:r>
            <w:r>
              <w:rPr>
                <w:sz w:val="20"/>
                <w:szCs w:val="20"/>
              </w:rPr>
              <w:t>бластном бюджете на 2018 год и на плановый период 2019 и 2020</w:t>
            </w:r>
            <w:r w:rsidRPr="00143553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об исполнении бюджета на 01.10.2018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0372CF" w:rsidRPr="00143553" w:rsidTr="000372CF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0372CF" w:rsidRPr="00143553" w:rsidRDefault="000372CF" w:rsidP="00035D24">
            <w:pPr>
              <w:tabs>
                <w:tab w:val="num" w:pos="142"/>
              </w:tabs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0372CF" w:rsidRPr="00143553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372CF" w:rsidRPr="00143553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0372CF" w:rsidRPr="00143553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0372CF" w:rsidRPr="00E34DF7" w:rsidTr="000372CF">
        <w:trPr>
          <w:trHeight w:val="879"/>
          <w:jc w:val="center"/>
        </w:trPr>
        <w:tc>
          <w:tcPr>
            <w:tcW w:w="3755" w:type="dxa"/>
            <w:shd w:val="clear" w:color="auto" w:fill="auto"/>
          </w:tcPr>
          <w:p w:rsidR="000372CF" w:rsidRPr="00143553" w:rsidRDefault="000372CF" w:rsidP="00035D24">
            <w:pPr>
              <w:tabs>
                <w:tab w:val="num" w:pos="142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 w:rsidRPr="00143553">
              <w:rPr>
                <w:sz w:val="20"/>
                <w:szCs w:val="20"/>
              </w:rPr>
              <w:t>осударственны</w:t>
            </w:r>
            <w:r>
              <w:rPr>
                <w:sz w:val="20"/>
                <w:szCs w:val="20"/>
              </w:rPr>
              <w:t xml:space="preserve">е ценных бумаг </w:t>
            </w:r>
            <w:r w:rsidRPr="00143553">
              <w:rPr>
                <w:sz w:val="20"/>
                <w:szCs w:val="20"/>
              </w:rPr>
              <w:t xml:space="preserve">Томской области:  </w:t>
            </w:r>
            <w:proofErr w:type="gramEnd"/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2239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1 500</w:t>
            </w: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9 500</w:t>
            </w:r>
          </w:p>
          <w:p w:rsidR="000372CF" w:rsidRPr="00E34DF7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8 000</w:t>
            </w:r>
          </w:p>
        </w:tc>
        <w:tc>
          <w:tcPr>
            <w:tcW w:w="1501" w:type="dxa"/>
            <w:shd w:val="clear" w:color="auto" w:fill="auto"/>
          </w:tcPr>
          <w:p w:rsidR="000372CF" w:rsidRPr="009D46B3" w:rsidRDefault="009D46B3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0372CF" w:rsidRPr="009D46B3" w:rsidRDefault="009D46B3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728,7</w:t>
            </w:r>
          </w:p>
          <w:p w:rsidR="000372CF" w:rsidRPr="009D46B3" w:rsidRDefault="009D46B3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1714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8D079C" w:rsidRDefault="008D079C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8D079C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  <w:p w:rsidR="008D079C" w:rsidRPr="008D079C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0372CF" w:rsidRPr="001F7376" w:rsidTr="00745F17">
        <w:trPr>
          <w:trHeight w:val="873"/>
          <w:jc w:val="center"/>
        </w:trPr>
        <w:tc>
          <w:tcPr>
            <w:tcW w:w="3755" w:type="dxa"/>
            <w:shd w:val="clear" w:color="auto" w:fill="auto"/>
          </w:tcPr>
          <w:p w:rsidR="000372CF" w:rsidRPr="00143553" w:rsidRDefault="000372CF" w:rsidP="00035D24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</w:t>
            </w:r>
            <w:r w:rsidRPr="00143553">
              <w:rPr>
                <w:sz w:val="20"/>
                <w:szCs w:val="20"/>
              </w:rPr>
              <w:t xml:space="preserve"> кредитных организаций:</w:t>
            </w:r>
          </w:p>
          <w:p w:rsidR="00745F17" w:rsidRDefault="00745F17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2239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2 652</w:t>
            </w:r>
            <w:r>
              <w:rPr>
                <w:sz w:val="20"/>
                <w:szCs w:val="20"/>
              </w:rPr>
              <w:t>,7</w:t>
            </w: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37 571,4</w:t>
            </w:r>
          </w:p>
          <w:p w:rsidR="000372CF" w:rsidRPr="00E34DF7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34 918,7</w:t>
            </w:r>
          </w:p>
        </w:tc>
        <w:tc>
          <w:tcPr>
            <w:tcW w:w="1501" w:type="dxa"/>
            <w:shd w:val="clear" w:color="auto" w:fill="auto"/>
          </w:tcPr>
          <w:p w:rsidR="000372CF" w:rsidRDefault="008D079C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- 3 550</w:t>
            </w: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0372CF" w:rsidRDefault="009D46B3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8 750</w:t>
            </w:r>
          </w:p>
          <w:p w:rsidR="000372CF" w:rsidRPr="001F7376" w:rsidRDefault="009D46B3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359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714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9E359D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9E359D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  <w:p w:rsidR="009E359D" w:rsidRPr="001F7376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</w:tr>
      <w:tr w:rsidR="000372CF" w:rsidRPr="001F7376" w:rsidTr="000372CF">
        <w:trPr>
          <w:jc w:val="center"/>
        </w:trPr>
        <w:tc>
          <w:tcPr>
            <w:tcW w:w="3755" w:type="dxa"/>
            <w:shd w:val="clear" w:color="auto" w:fill="auto"/>
          </w:tcPr>
          <w:p w:rsidR="000372CF" w:rsidRPr="00143553" w:rsidRDefault="000372CF" w:rsidP="00035D24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</w:t>
            </w:r>
            <w:r w:rsidRPr="00143553">
              <w:rPr>
                <w:sz w:val="20"/>
                <w:szCs w:val="20"/>
              </w:rPr>
              <w:t>:</w:t>
            </w:r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2239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- 435,1</w:t>
            </w: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26 525,6</w:t>
            </w:r>
          </w:p>
          <w:p w:rsidR="000372CF" w:rsidRPr="001F7376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26 960,7</w:t>
            </w:r>
          </w:p>
        </w:tc>
        <w:tc>
          <w:tcPr>
            <w:tcW w:w="1501" w:type="dxa"/>
            <w:shd w:val="clear" w:color="auto" w:fill="auto"/>
          </w:tcPr>
          <w:p w:rsidR="000372CF" w:rsidRDefault="008D079C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4 277</w:t>
            </w:r>
          </w:p>
          <w:p w:rsidR="000372CF" w:rsidRDefault="008D079C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12 831</w:t>
            </w:r>
          </w:p>
          <w:p w:rsidR="000372CF" w:rsidRPr="001F7376" w:rsidRDefault="008D079C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359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554</w:t>
            </w:r>
          </w:p>
        </w:tc>
        <w:tc>
          <w:tcPr>
            <w:tcW w:w="1714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9E359D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  <w:p w:rsidR="009E359D" w:rsidRPr="001F7376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0372CF" w:rsidRPr="001F7376" w:rsidTr="000372CF">
        <w:trPr>
          <w:trHeight w:val="919"/>
          <w:jc w:val="center"/>
        </w:trPr>
        <w:tc>
          <w:tcPr>
            <w:tcW w:w="3755" w:type="dxa"/>
            <w:shd w:val="clear" w:color="auto" w:fill="auto"/>
          </w:tcPr>
          <w:p w:rsidR="000372CF" w:rsidRPr="00143553" w:rsidRDefault="000372CF" w:rsidP="00035D24">
            <w:pPr>
              <w:tabs>
                <w:tab w:val="num" w:pos="142"/>
              </w:tabs>
              <w:rPr>
                <w:b/>
                <w:sz w:val="20"/>
                <w:szCs w:val="20"/>
              </w:rPr>
            </w:pPr>
            <w:r w:rsidRPr="00143553">
              <w:rPr>
                <w:b/>
                <w:sz w:val="20"/>
                <w:szCs w:val="20"/>
              </w:rPr>
              <w:lastRenderedPageBreak/>
              <w:t>Общий объем внутренних заимствований</w:t>
            </w:r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общий объем привлечения</w:t>
            </w:r>
          </w:p>
          <w:p w:rsidR="000372CF" w:rsidRPr="00143553" w:rsidRDefault="000372CF" w:rsidP="00035D24">
            <w:pPr>
              <w:tabs>
                <w:tab w:val="num" w:pos="142"/>
              </w:tabs>
              <w:jc w:val="right"/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общий объем погашения</w:t>
            </w:r>
          </w:p>
        </w:tc>
        <w:tc>
          <w:tcPr>
            <w:tcW w:w="2239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3 717,6</w:t>
            </w: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0372CF" w:rsidRPr="00CC2CA7" w:rsidRDefault="000372CF" w:rsidP="00035D24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CC2CA7">
              <w:rPr>
                <w:b/>
                <w:sz w:val="20"/>
                <w:szCs w:val="20"/>
              </w:rPr>
              <w:t>73 597</w:t>
            </w:r>
          </w:p>
          <w:p w:rsidR="000372CF" w:rsidRPr="001F7376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CC2CA7">
              <w:rPr>
                <w:b/>
                <w:sz w:val="20"/>
                <w:szCs w:val="20"/>
              </w:rPr>
              <w:t>69 879,4</w:t>
            </w:r>
          </w:p>
        </w:tc>
        <w:tc>
          <w:tcPr>
            <w:tcW w:w="1501" w:type="dxa"/>
            <w:shd w:val="clear" w:color="auto" w:fill="auto"/>
          </w:tcPr>
          <w:p w:rsidR="000372CF" w:rsidRDefault="008D079C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1 319</w:t>
            </w:r>
          </w:p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0372CF" w:rsidRPr="00CC2CA7" w:rsidRDefault="008D079C" w:rsidP="00035D24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CC2CA7">
              <w:rPr>
                <w:b/>
                <w:sz w:val="20"/>
                <w:szCs w:val="20"/>
              </w:rPr>
              <w:t>22 309,7</w:t>
            </w:r>
          </w:p>
          <w:p w:rsidR="000372CF" w:rsidRPr="001F7376" w:rsidRDefault="008D079C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CC2CA7">
              <w:rPr>
                <w:b/>
                <w:sz w:val="20"/>
                <w:szCs w:val="20"/>
              </w:rPr>
              <w:t>20 990,7</w:t>
            </w:r>
          </w:p>
        </w:tc>
        <w:tc>
          <w:tcPr>
            <w:tcW w:w="1714" w:type="dxa"/>
            <w:shd w:val="clear" w:color="auto" w:fill="auto"/>
          </w:tcPr>
          <w:p w:rsidR="000372CF" w:rsidRDefault="000372CF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9E359D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  <w:p w:rsidR="009E359D" w:rsidRPr="00CC2CA7" w:rsidRDefault="009E359D" w:rsidP="00035D24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CC2CA7">
              <w:rPr>
                <w:b/>
                <w:sz w:val="20"/>
                <w:szCs w:val="20"/>
              </w:rPr>
              <w:t>30,3</w:t>
            </w:r>
          </w:p>
          <w:p w:rsidR="009E359D" w:rsidRPr="001F7376" w:rsidRDefault="009E359D" w:rsidP="00035D24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CC2CA7">
              <w:rPr>
                <w:b/>
                <w:sz w:val="20"/>
                <w:szCs w:val="20"/>
              </w:rPr>
              <w:t>30,0</w:t>
            </w:r>
          </w:p>
        </w:tc>
      </w:tr>
    </w:tbl>
    <w:p w:rsidR="009208B9" w:rsidRDefault="00EA641A" w:rsidP="009208B9">
      <w:pPr>
        <w:ind w:firstLine="709"/>
        <w:jc w:val="both"/>
      </w:pPr>
      <w:r>
        <w:t>Таким образом, исполнение программы государственных внутренних заимствований Томской области (по общему объему привлечения и погашения долговых обязательств) за 9 месяцев 2018 года составило лишь 30% от плановых значений.</w:t>
      </w:r>
    </w:p>
    <w:p w:rsidR="00EA641A" w:rsidRDefault="00A14A01" w:rsidP="009208B9">
      <w:pPr>
        <w:ind w:firstLine="709"/>
        <w:jc w:val="both"/>
        <w:rPr>
          <w:u w:val="single"/>
        </w:rPr>
      </w:pPr>
      <w:r>
        <w:t>При этом</w:t>
      </w:r>
      <w:proofErr w:type="gramStart"/>
      <w:r>
        <w:t>,</w:t>
      </w:r>
      <w:proofErr w:type="gramEnd"/>
      <w:r>
        <w:t xml:space="preserve"> в</w:t>
      </w:r>
      <w:r w:rsidRPr="00DF7A4E">
        <w:rPr>
          <w:rFonts w:eastAsiaTheme="minorHAnsi"/>
        </w:rPr>
        <w:t xml:space="preserve"> </w:t>
      </w:r>
      <w:r>
        <w:rPr>
          <w:rFonts w:eastAsiaTheme="minorHAnsi"/>
        </w:rPr>
        <w:t>подпрограмме</w:t>
      </w:r>
      <w:r w:rsidRPr="00DF7A4E">
        <w:rPr>
          <w:rFonts w:eastAsiaTheme="minorHAnsi"/>
        </w:rPr>
        <w:t xml:space="preserve"> «Обеспечение долговой устойчивости областного бюджета»</w:t>
      </w:r>
      <w:r w:rsidR="00CC2CA7">
        <w:rPr>
          <w:rFonts w:eastAsiaTheme="minorHAnsi"/>
        </w:rPr>
        <w:t>,</w:t>
      </w:r>
      <w:r>
        <w:rPr>
          <w:rFonts w:eastAsiaTheme="minorHAnsi"/>
        </w:rPr>
        <w:t xml:space="preserve"> входящей в состав </w:t>
      </w:r>
      <w:r w:rsidR="00CC2CA7">
        <w:rPr>
          <w:rFonts w:eastAsiaTheme="minorHAnsi"/>
        </w:rPr>
        <w:t>ГП</w:t>
      </w:r>
      <w:r>
        <w:rPr>
          <w:rFonts w:eastAsiaTheme="minorHAnsi"/>
        </w:rPr>
        <w:t xml:space="preserve"> «</w:t>
      </w:r>
      <w:r w:rsidRPr="00DF7A4E">
        <w:rPr>
          <w:rFonts w:eastAsiaTheme="minorHAnsi"/>
        </w:rPr>
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</w:r>
      <w:r>
        <w:rPr>
          <w:rFonts w:eastAsiaTheme="minorHAnsi"/>
        </w:rPr>
        <w:t xml:space="preserve">» (утверждена постановлением Администрации Томской области от </w:t>
      </w:r>
      <w:r w:rsidRPr="00DF7A4E">
        <w:rPr>
          <w:rFonts w:eastAsiaTheme="minorHAnsi"/>
        </w:rPr>
        <w:t>26.11.2014 № 433а</w:t>
      </w:r>
      <w:r>
        <w:rPr>
          <w:rFonts w:eastAsiaTheme="minorHAnsi"/>
        </w:rPr>
        <w:t xml:space="preserve">) указано в </w:t>
      </w:r>
      <w:proofErr w:type="spellStart"/>
      <w:r>
        <w:rPr>
          <w:rFonts w:eastAsiaTheme="minorHAnsi"/>
        </w:rPr>
        <w:t>т.ч</w:t>
      </w:r>
      <w:proofErr w:type="spellEnd"/>
      <w:r>
        <w:rPr>
          <w:rFonts w:eastAsiaTheme="minorHAnsi"/>
        </w:rPr>
        <w:t xml:space="preserve">. о необходимости </w:t>
      </w:r>
      <w:r w:rsidRPr="00B00953">
        <w:t>своевременного и полного исполнения программы государственных внутренних заимствований Томской области.</w:t>
      </w:r>
    </w:p>
    <w:p w:rsidR="00AC4BA2" w:rsidRDefault="001A2FD9" w:rsidP="00AC4BA2">
      <w:pPr>
        <w:ind w:firstLine="709"/>
        <w:jc w:val="both"/>
      </w:pPr>
      <w:r>
        <w:t>Объемы привлечения и погашения</w:t>
      </w:r>
      <w:r w:rsidR="00B00953">
        <w:t xml:space="preserve"> </w:t>
      </w:r>
      <w:r w:rsidR="00B00953" w:rsidRPr="00B00953">
        <w:t>кредитов</w:t>
      </w:r>
      <w:r w:rsidR="00B00953" w:rsidRPr="00143553">
        <w:rPr>
          <w:sz w:val="20"/>
          <w:szCs w:val="20"/>
        </w:rPr>
        <w:t xml:space="preserve"> </w:t>
      </w:r>
      <w:r w:rsidR="00B00953" w:rsidRPr="00B00953">
        <w:t>кредитных организаций и бюджетных кредитов</w:t>
      </w:r>
      <w:r w:rsidR="00B00953">
        <w:t xml:space="preserve"> на 2019-2020 годы</w:t>
      </w:r>
      <w:r>
        <w:t xml:space="preserve">, указанные в программе </w:t>
      </w:r>
      <w:r w:rsidR="00544ED0" w:rsidRPr="00544ED0">
        <w:t>государственных внутренних заимствований Томской области</w:t>
      </w:r>
      <w:r w:rsidR="00544ED0">
        <w:t xml:space="preserve"> (приложение 10 к законопроекту)</w:t>
      </w:r>
      <w:r>
        <w:t>,</w:t>
      </w:r>
      <w:r w:rsidR="00B00953">
        <w:t xml:space="preserve"> были уменьшены по сравнению с объемами заимствований</w:t>
      </w:r>
      <w:r w:rsidR="00AE5F33">
        <w:t xml:space="preserve"> (в аналогичный период), предусмотренн</w:t>
      </w:r>
      <w:r w:rsidR="00AE5F33" w:rsidRPr="00AE5F33">
        <w:t xml:space="preserve">ых </w:t>
      </w:r>
      <w:r w:rsidR="00CC2CA7">
        <w:t>з</w:t>
      </w:r>
      <w:r w:rsidR="000728F2">
        <w:t>акон</w:t>
      </w:r>
      <w:r w:rsidR="00CC2CA7">
        <w:t>ом</w:t>
      </w:r>
      <w:r w:rsidR="000728F2">
        <w:t xml:space="preserve"> об областном бюджете на 2018-2020 годы</w:t>
      </w:r>
      <w:r w:rsidR="00611B03">
        <w:t xml:space="preserve"> (таблица 2)</w:t>
      </w:r>
      <w:r w:rsidR="00AE5F33" w:rsidRPr="00AE5F33">
        <w:t>.</w:t>
      </w:r>
      <w:r w:rsidR="007A7C82">
        <w:t xml:space="preserve"> Так, например, законопроект</w:t>
      </w:r>
      <w:r w:rsidR="00A35FBD">
        <w:t xml:space="preserve"> на 2019 год</w:t>
      </w:r>
      <w:r w:rsidR="007A7C82">
        <w:t xml:space="preserve"> предусматривает объем </w:t>
      </w:r>
      <w:r w:rsidR="00A35FBD">
        <w:t xml:space="preserve">привлечения </w:t>
      </w:r>
      <w:r w:rsidR="000272AD" w:rsidRPr="00B00953">
        <w:t>кредитов</w:t>
      </w:r>
      <w:r w:rsidR="000272AD" w:rsidRPr="00143553">
        <w:rPr>
          <w:sz w:val="20"/>
          <w:szCs w:val="20"/>
        </w:rPr>
        <w:t xml:space="preserve"> </w:t>
      </w:r>
      <w:r w:rsidR="000272AD" w:rsidRPr="00B00953">
        <w:t>кредитных организаций</w:t>
      </w:r>
      <w:r w:rsidR="000272AD">
        <w:t xml:space="preserve"> в сумме</w:t>
      </w:r>
      <w:r w:rsidR="00A35FBD">
        <w:t xml:space="preserve"> </w:t>
      </w:r>
      <w:r w:rsidR="000272AD">
        <w:t xml:space="preserve">22 849,4 </w:t>
      </w:r>
      <w:proofErr w:type="spellStart"/>
      <w:r w:rsidR="000272AD">
        <w:t>млн</w:t>
      </w:r>
      <w:proofErr w:type="gramStart"/>
      <w:r w:rsidR="000272AD">
        <w:t>.р</w:t>
      </w:r>
      <w:proofErr w:type="gramEnd"/>
      <w:r w:rsidR="000272AD">
        <w:t>уб</w:t>
      </w:r>
      <w:proofErr w:type="spellEnd"/>
      <w:r w:rsidR="000272AD">
        <w:t xml:space="preserve">. и общий погашения – 22 002,9 </w:t>
      </w:r>
      <w:proofErr w:type="spellStart"/>
      <w:r w:rsidR="000272AD">
        <w:t>млн.руб</w:t>
      </w:r>
      <w:proofErr w:type="spellEnd"/>
      <w:r w:rsidR="000272AD">
        <w:t>., что на 37% меньше, чем предусмотрено Законом об областном бюджете на 2018-2020 годы.</w:t>
      </w:r>
    </w:p>
    <w:p w:rsidR="00AE5F33" w:rsidRDefault="00AE5F33" w:rsidP="009208B9">
      <w:pPr>
        <w:ind w:firstLine="709"/>
        <w:jc w:val="both"/>
      </w:pPr>
      <w:r>
        <w:t xml:space="preserve">По мнению </w:t>
      </w:r>
      <w:r w:rsidR="00CF72B0">
        <w:t>Контрольно-счетной палаты Томской области,</w:t>
      </w:r>
      <w:r>
        <w:t xml:space="preserve"> объем привлечения</w:t>
      </w:r>
      <w:r w:rsidR="000F3202">
        <w:t xml:space="preserve"> (10 500 </w:t>
      </w:r>
      <w:proofErr w:type="spellStart"/>
      <w:r w:rsidR="000F3202">
        <w:t>млн</w:t>
      </w:r>
      <w:proofErr w:type="gramStart"/>
      <w:r w:rsidR="000F3202">
        <w:t>.р</w:t>
      </w:r>
      <w:proofErr w:type="gramEnd"/>
      <w:r w:rsidR="000F3202">
        <w:t>уб</w:t>
      </w:r>
      <w:proofErr w:type="spellEnd"/>
      <w:r w:rsidR="000F3202">
        <w:t>.)</w:t>
      </w:r>
      <w:r>
        <w:t xml:space="preserve"> и погашения</w:t>
      </w:r>
      <w:r w:rsidR="000F3202">
        <w:t xml:space="preserve"> (10 000 </w:t>
      </w:r>
      <w:proofErr w:type="spellStart"/>
      <w:r w:rsidR="000F3202">
        <w:t>млн.руб</w:t>
      </w:r>
      <w:proofErr w:type="spellEnd"/>
      <w:r w:rsidR="000F3202">
        <w:t>.)</w:t>
      </w:r>
      <w:r>
        <w:t xml:space="preserve"> государственных ценных бумаг</w:t>
      </w:r>
      <w:r w:rsidR="000F3202">
        <w:t xml:space="preserve"> на 2019-2021 годы</w:t>
      </w:r>
      <w:r>
        <w:t>, указанный в программе государственных внутренних заимствований Томской области</w:t>
      </w:r>
      <w:r w:rsidR="00CC2CA7">
        <w:t>,</w:t>
      </w:r>
      <w:r>
        <w:t xml:space="preserve"> </w:t>
      </w:r>
      <w:r w:rsidR="004E31EF">
        <w:t>требует дополнительных обоснований</w:t>
      </w:r>
      <w:r>
        <w:t>.</w:t>
      </w:r>
    </w:p>
    <w:p w:rsidR="004E31EF" w:rsidRDefault="004E31EF" w:rsidP="009208B9">
      <w:pPr>
        <w:ind w:firstLine="709"/>
        <w:jc w:val="both"/>
      </w:pPr>
      <w:r>
        <w:t xml:space="preserve">Следует отметить, что за период 2014-2017 годов % исполнения по привлечению и погашению ценных бумаг не превышал 61% от плановых </w:t>
      </w:r>
      <w:r w:rsidR="00E95712">
        <w:t>на</w:t>
      </w:r>
      <w:r>
        <w:t xml:space="preserve">значений (таблица 4). </w:t>
      </w:r>
    </w:p>
    <w:p w:rsidR="00AC4BA2" w:rsidRPr="00146ACE" w:rsidRDefault="003821E9" w:rsidP="00AC4BA2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AC4BA2" w:rsidRPr="00146ACE">
        <w:rPr>
          <w:sz w:val="20"/>
          <w:szCs w:val="20"/>
        </w:rPr>
        <w:t>аблица 4</w:t>
      </w:r>
    </w:p>
    <w:p w:rsidR="00146ACE" w:rsidRDefault="00146ACE" w:rsidP="00AC4BA2">
      <w:pPr>
        <w:ind w:firstLine="709"/>
        <w:jc w:val="right"/>
      </w:pPr>
      <w:r w:rsidRPr="00146ACE">
        <w:rPr>
          <w:sz w:val="20"/>
          <w:szCs w:val="20"/>
        </w:rPr>
        <w:t>(</w:t>
      </w:r>
      <w:proofErr w:type="spellStart"/>
      <w:r w:rsidRPr="00146ACE">
        <w:rPr>
          <w:sz w:val="20"/>
          <w:szCs w:val="20"/>
        </w:rPr>
        <w:t>млн</w:t>
      </w:r>
      <w:proofErr w:type="gramStart"/>
      <w:r w:rsidRPr="00146ACE">
        <w:rPr>
          <w:sz w:val="20"/>
          <w:szCs w:val="20"/>
        </w:rPr>
        <w:t>.р</w:t>
      </w:r>
      <w:proofErr w:type="gramEnd"/>
      <w:r w:rsidRPr="00146ACE">
        <w:rPr>
          <w:sz w:val="20"/>
          <w:szCs w:val="20"/>
        </w:rPr>
        <w:t>уб</w:t>
      </w:r>
      <w:proofErr w:type="spellEnd"/>
      <w:r w:rsidRPr="00146ACE">
        <w:rPr>
          <w:sz w:val="20"/>
          <w:szCs w:val="20"/>
        </w:rPr>
        <w:t>.)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474"/>
        <w:gridCol w:w="1571"/>
        <w:gridCol w:w="1559"/>
        <w:gridCol w:w="1548"/>
      </w:tblGrid>
      <w:tr w:rsidR="00AC4BA2" w:rsidRPr="00143553" w:rsidTr="00146ACE">
        <w:trPr>
          <w:jc w:val="center"/>
        </w:trPr>
        <w:tc>
          <w:tcPr>
            <w:tcW w:w="2334" w:type="dxa"/>
            <w:vMerge w:val="restart"/>
            <w:shd w:val="clear" w:color="auto" w:fill="auto"/>
            <w:vAlign w:val="center"/>
          </w:tcPr>
          <w:p w:rsidR="00AC4BA2" w:rsidRPr="00143553" w:rsidRDefault="00AC4BA2" w:rsidP="00AC4BA2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474" w:type="dxa"/>
            <w:vMerge w:val="restart"/>
          </w:tcPr>
          <w:p w:rsidR="00AC4BA2" w:rsidRPr="00143553" w:rsidRDefault="00AC4BA2" w:rsidP="00146ACE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43553">
              <w:rPr>
                <w:sz w:val="20"/>
                <w:szCs w:val="20"/>
              </w:rPr>
              <w:t>осударственны</w:t>
            </w:r>
            <w:r>
              <w:rPr>
                <w:sz w:val="20"/>
                <w:szCs w:val="20"/>
              </w:rPr>
              <w:t>е ценны</w:t>
            </w:r>
            <w:r w:rsidR="00146AC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бумаг</w:t>
            </w:r>
            <w:r w:rsidR="00146AC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43553"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AC4BA2" w:rsidRDefault="00AC4BA2" w:rsidP="00AC4BA2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бюджета 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AC4BA2" w:rsidRPr="00272D62" w:rsidRDefault="00AC4BA2" w:rsidP="003821E9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C4BA2" w:rsidRPr="00143553" w:rsidTr="00146ACE">
        <w:trPr>
          <w:jc w:val="center"/>
        </w:trPr>
        <w:tc>
          <w:tcPr>
            <w:tcW w:w="2334" w:type="dxa"/>
            <w:vMerge/>
            <w:shd w:val="clear" w:color="auto" w:fill="auto"/>
            <w:vAlign w:val="center"/>
          </w:tcPr>
          <w:p w:rsidR="00AC4BA2" w:rsidRPr="00143553" w:rsidRDefault="00AC4BA2" w:rsidP="00AC4BA2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AC4BA2" w:rsidRDefault="00AC4BA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AC4BA2" w:rsidRPr="00143553" w:rsidRDefault="00AC4BA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4BA2" w:rsidRPr="00143553" w:rsidRDefault="00AC4BA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AC4BA2" w:rsidRPr="00143553" w:rsidRDefault="00AC4BA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AC4BA2" w:rsidRPr="00E34DF7" w:rsidTr="00146ACE">
        <w:trPr>
          <w:trHeight w:val="395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AC4BA2" w:rsidRPr="00143553" w:rsidRDefault="00AC4BA2" w:rsidP="00AC4BA2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474" w:type="dxa"/>
          </w:tcPr>
          <w:p w:rsidR="00AC4BA2" w:rsidRPr="00143553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AC4BA2" w:rsidRDefault="00AC4BA2" w:rsidP="00146ACE">
            <w:pPr>
              <w:tabs>
                <w:tab w:val="num" w:pos="142"/>
              </w:tabs>
              <w:rPr>
                <w:sz w:val="20"/>
                <w:szCs w:val="20"/>
                <w:lang w:val="en-US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1571" w:type="dxa"/>
            <w:shd w:val="clear" w:color="auto" w:fill="auto"/>
          </w:tcPr>
          <w:p w:rsidR="00AC4BA2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</w:t>
            </w:r>
          </w:p>
          <w:p w:rsidR="00AC4BA2" w:rsidRPr="00AC4BA2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  <w:tc>
          <w:tcPr>
            <w:tcW w:w="1559" w:type="dxa"/>
            <w:shd w:val="clear" w:color="auto" w:fill="auto"/>
          </w:tcPr>
          <w:p w:rsidR="00AC4BA2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  <w:p w:rsidR="00AC4BA2" w:rsidRPr="009D46B3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1 381,3</w:t>
            </w:r>
          </w:p>
        </w:tc>
        <w:tc>
          <w:tcPr>
            <w:tcW w:w="1548" w:type="dxa"/>
            <w:shd w:val="clear" w:color="auto" w:fill="auto"/>
          </w:tcPr>
          <w:p w:rsidR="00AC4BA2" w:rsidRPr="00272D62" w:rsidRDefault="00272D62" w:rsidP="003821E9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4</w:t>
            </w:r>
          </w:p>
          <w:p w:rsidR="00BB6EC0" w:rsidRPr="008D079C" w:rsidRDefault="00272D6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35</w:t>
            </w:r>
          </w:p>
        </w:tc>
      </w:tr>
      <w:tr w:rsidR="00AC4BA2" w:rsidRPr="001F7376" w:rsidTr="00146ACE">
        <w:trPr>
          <w:trHeight w:val="359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AC4BA2" w:rsidRPr="00143553" w:rsidRDefault="00AC4BA2" w:rsidP="00AC4BA2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474" w:type="dxa"/>
          </w:tcPr>
          <w:p w:rsidR="00AC4BA2" w:rsidRPr="00143553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AC4BA2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1571" w:type="dxa"/>
            <w:shd w:val="clear" w:color="auto" w:fill="auto"/>
          </w:tcPr>
          <w:p w:rsidR="00AC4BA2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8 100</w:t>
            </w:r>
          </w:p>
          <w:p w:rsidR="00BB6EC0" w:rsidRPr="00E34DF7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</w:t>
            </w:r>
          </w:p>
        </w:tc>
        <w:tc>
          <w:tcPr>
            <w:tcW w:w="1559" w:type="dxa"/>
            <w:shd w:val="clear" w:color="auto" w:fill="auto"/>
          </w:tcPr>
          <w:p w:rsidR="00AC4BA2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1 859,2</w:t>
            </w:r>
          </w:p>
          <w:p w:rsidR="00BB6EC0" w:rsidRPr="001F7376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2 508,4</w:t>
            </w:r>
          </w:p>
        </w:tc>
        <w:tc>
          <w:tcPr>
            <w:tcW w:w="1548" w:type="dxa"/>
            <w:shd w:val="clear" w:color="auto" w:fill="auto"/>
          </w:tcPr>
          <w:p w:rsidR="00AC4BA2" w:rsidRPr="00272D62" w:rsidRDefault="00BB6EC0" w:rsidP="003821E9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23</w:t>
            </w:r>
          </w:p>
          <w:p w:rsidR="00BB6EC0" w:rsidRPr="001F7376" w:rsidRDefault="00272D6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51</w:t>
            </w:r>
          </w:p>
        </w:tc>
      </w:tr>
      <w:tr w:rsidR="00AC4BA2" w:rsidRPr="001F7376" w:rsidTr="00146ACE">
        <w:trPr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AC4BA2" w:rsidRPr="00143553" w:rsidRDefault="00AC4BA2" w:rsidP="00AC4BA2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74" w:type="dxa"/>
          </w:tcPr>
          <w:p w:rsidR="00AC4BA2" w:rsidRPr="00143553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AC4BA2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1571" w:type="dxa"/>
            <w:shd w:val="clear" w:color="auto" w:fill="auto"/>
          </w:tcPr>
          <w:p w:rsidR="00AC4BA2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</w:t>
            </w:r>
          </w:p>
          <w:p w:rsidR="00BB6EC0" w:rsidRPr="001F7376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</w:tc>
        <w:tc>
          <w:tcPr>
            <w:tcW w:w="1559" w:type="dxa"/>
            <w:shd w:val="clear" w:color="auto" w:fill="auto"/>
          </w:tcPr>
          <w:p w:rsidR="00AC4BA2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4 491,3</w:t>
            </w:r>
          </w:p>
          <w:p w:rsidR="00BB6EC0" w:rsidRPr="001F7376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1 921,1</w:t>
            </w:r>
          </w:p>
        </w:tc>
        <w:tc>
          <w:tcPr>
            <w:tcW w:w="1548" w:type="dxa"/>
            <w:shd w:val="clear" w:color="auto" w:fill="auto"/>
          </w:tcPr>
          <w:p w:rsidR="00AC4BA2" w:rsidRPr="00272D62" w:rsidRDefault="00272D62" w:rsidP="003821E9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47</w:t>
            </w:r>
          </w:p>
          <w:p w:rsidR="00BB6EC0" w:rsidRPr="001F7376" w:rsidRDefault="00272D6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23</w:t>
            </w:r>
          </w:p>
        </w:tc>
      </w:tr>
      <w:tr w:rsidR="00AC4BA2" w:rsidRPr="001F7376" w:rsidTr="00146ACE">
        <w:trPr>
          <w:trHeight w:val="361"/>
          <w:jc w:val="center"/>
        </w:trPr>
        <w:tc>
          <w:tcPr>
            <w:tcW w:w="2334" w:type="dxa"/>
            <w:shd w:val="clear" w:color="auto" w:fill="auto"/>
            <w:vAlign w:val="center"/>
          </w:tcPr>
          <w:p w:rsidR="00AC4BA2" w:rsidRPr="00143553" w:rsidRDefault="00AC4BA2" w:rsidP="00AC4BA2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474" w:type="dxa"/>
          </w:tcPr>
          <w:p w:rsidR="00AC4BA2" w:rsidRPr="00143553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привлечение</w:t>
            </w:r>
          </w:p>
          <w:p w:rsidR="00AC4BA2" w:rsidRDefault="00AC4BA2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143553">
              <w:rPr>
                <w:sz w:val="20"/>
                <w:szCs w:val="20"/>
              </w:rPr>
              <w:t>погашение</w:t>
            </w:r>
          </w:p>
        </w:tc>
        <w:tc>
          <w:tcPr>
            <w:tcW w:w="1571" w:type="dxa"/>
            <w:shd w:val="clear" w:color="auto" w:fill="auto"/>
          </w:tcPr>
          <w:p w:rsidR="00AC4BA2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9 850</w:t>
            </w:r>
          </w:p>
          <w:p w:rsidR="00BB6EC0" w:rsidRPr="001F7376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8 675,6</w:t>
            </w:r>
          </w:p>
        </w:tc>
        <w:tc>
          <w:tcPr>
            <w:tcW w:w="1559" w:type="dxa"/>
            <w:shd w:val="clear" w:color="auto" w:fill="auto"/>
          </w:tcPr>
          <w:p w:rsidR="00AC4BA2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5 997,9</w:t>
            </w:r>
          </w:p>
          <w:p w:rsidR="00BB6EC0" w:rsidRPr="001F7376" w:rsidRDefault="00BB6EC0" w:rsidP="00146ACE">
            <w:pPr>
              <w:tabs>
                <w:tab w:val="num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3 890,6</w:t>
            </w:r>
          </w:p>
        </w:tc>
        <w:tc>
          <w:tcPr>
            <w:tcW w:w="1548" w:type="dxa"/>
            <w:shd w:val="clear" w:color="auto" w:fill="auto"/>
          </w:tcPr>
          <w:p w:rsidR="00AC4BA2" w:rsidRPr="00272D62" w:rsidRDefault="00272D62" w:rsidP="003821E9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61</w:t>
            </w:r>
          </w:p>
          <w:p w:rsidR="00BB6EC0" w:rsidRPr="001F7376" w:rsidRDefault="00272D62" w:rsidP="003821E9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272D62">
              <w:rPr>
                <w:b/>
                <w:sz w:val="20"/>
                <w:szCs w:val="20"/>
              </w:rPr>
              <w:t>45</w:t>
            </w:r>
          </w:p>
        </w:tc>
      </w:tr>
    </w:tbl>
    <w:p w:rsidR="00AC4BA2" w:rsidRDefault="00AC4BA2" w:rsidP="009208B9">
      <w:pPr>
        <w:ind w:firstLine="709"/>
        <w:jc w:val="both"/>
      </w:pPr>
    </w:p>
    <w:p w:rsidR="00147750" w:rsidRDefault="00147750" w:rsidP="009208B9">
      <w:pPr>
        <w:ind w:firstLine="709"/>
        <w:jc w:val="both"/>
      </w:pPr>
      <w:r>
        <w:t>Департаментом финансов Томской области в пояснительных записках к проектам законов об областном бюджете ежегодно указывается о запланированных операциях, связанных с активным управлением государственн</w:t>
      </w:r>
      <w:r w:rsidR="00CC2CA7">
        <w:t>ым</w:t>
      </w:r>
      <w:r>
        <w:t xml:space="preserve"> долг</w:t>
      </w:r>
      <w:r w:rsidR="00CC2CA7">
        <w:t>ом</w:t>
      </w:r>
      <w:r>
        <w:t xml:space="preserve">, в </w:t>
      </w:r>
      <w:proofErr w:type="spellStart"/>
      <w:r>
        <w:t>т.ч</w:t>
      </w:r>
      <w:proofErr w:type="spellEnd"/>
      <w:r>
        <w:t>. выкуп ранее размещенных ценных бумаг до даты их погашения, осуществление операций РЕПО с биржевыми облигациями Томской области.</w:t>
      </w:r>
    </w:p>
    <w:p w:rsidR="000F3202" w:rsidRDefault="00147750" w:rsidP="00CC2CA7">
      <w:pPr>
        <w:ind w:firstLine="709"/>
        <w:jc w:val="both"/>
      </w:pPr>
      <w:proofErr w:type="gramStart"/>
      <w:r>
        <w:t>При подготовке заключения на проект закона Томской области «Об областном бюджете на 2018 год и на плановый период 2019 и 2020 годов» Контрольно-счетной палатой был направлен запрос в Департамент финансов о предоставлении информации о планируемых операциях</w:t>
      </w:r>
      <w:r w:rsidR="00CF72B0">
        <w:t>,</w:t>
      </w:r>
      <w:r>
        <w:t xml:space="preserve"> связанных с активным управлением государственным долгом Томской области</w:t>
      </w:r>
      <w:r w:rsidR="004A197F">
        <w:t xml:space="preserve"> (в </w:t>
      </w:r>
      <w:proofErr w:type="spellStart"/>
      <w:r w:rsidR="004A197F">
        <w:t>т.ч</w:t>
      </w:r>
      <w:proofErr w:type="spellEnd"/>
      <w:r w:rsidR="004A197F">
        <w:t>. с указанием возможных сроков, экономического эффекта от планируемых операций)</w:t>
      </w:r>
      <w:r>
        <w:t>.</w:t>
      </w:r>
      <w:proofErr w:type="gramEnd"/>
      <w:r w:rsidR="00CC2CA7">
        <w:t xml:space="preserve"> </w:t>
      </w:r>
      <w:r>
        <w:t xml:space="preserve">Согласно </w:t>
      </w:r>
      <w:r w:rsidR="004A197F">
        <w:t>ответу</w:t>
      </w:r>
      <w:r>
        <w:t xml:space="preserve"> Департамента финансов (от 09.10.2017 № 50-13</w:t>
      </w:r>
      <w:r w:rsidRPr="00147750">
        <w:t>/23-514</w:t>
      </w:r>
      <w:r>
        <w:t>)</w:t>
      </w:r>
      <w:r w:rsidR="004A197F">
        <w:t xml:space="preserve">, был указан лишь объем планируемых операций в 2018 году, </w:t>
      </w:r>
      <w:r w:rsidR="0032560E" w:rsidRPr="0032560E">
        <w:t>досрочный выкуп</w:t>
      </w:r>
      <w:r w:rsidR="0032560E">
        <w:t xml:space="preserve"> биржевых</w:t>
      </w:r>
      <w:r w:rsidR="0032560E" w:rsidRPr="0032560E">
        <w:t xml:space="preserve"> облигаций запланирован в объеме</w:t>
      </w:r>
      <w:r>
        <w:t xml:space="preserve"> </w:t>
      </w:r>
      <w:r w:rsidR="0032560E">
        <w:t xml:space="preserve">до 2,0 </w:t>
      </w:r>
      <w:proofErr w:type="spellStart"/>
      <w:r w:rsidR="0032560E">
        <w:t>млрд</w:t>
      </w:r>
      <w:proofErr w:type="gramStart"/>
      <w:r w:rsidR="0032560E">
        <w:t>.р</w:t>
      </w:r>
      <w:proofErr w:type="gramEnd"/>
      <w:r w:rsidR="0032560E">
        <w:t>уб</w:t>
      </w:r>
      <w:proofErr w:type="spellEnd"/>
      <w:r w:rsidR="0032560E">
        <w:t xml:space="preserve">., осуществление операций </w:t>
      </w:r>
      <w:r w:rsidR="0032560E">
        <w:lastRenderedPageBreak/>
        <w:t xml:space="preserve">РЕПО до 3,3 </w:t>
      </w:r>
      <w:proofErr w:type="spellStart"/>
      <w:r w:rsidR="0032560E">
        <w:t>млрд.руб</w:t>
      </w:r>
      <w:proofErr w:type="spellEnd"/>
      <w:r w:rsidR="0032560E">
        <w:t>. По состоянию на 01.10.2018 года вышеуказанные операции с биржевыми облигациями Томской области не проводились.</w:t>
      </w:r>
    </w:p>
    <w:p w:rsidR="00035DDF" w:rsidRDefault="00CC2CA7" w:rsidP="000272AD">
      <w:pPr>
        <w:ind w:firstLine="709"/>
        <w:jc w:val="both"/>
      </w:pPr>
      <w:r>
        <w:t xml:space="preserve">При подготовке настоящего заключения </w:t>
      </w:r>
      <w:r w:rsidR="004A197F">
        <w:t>Департаментом финансов представлена информация</w:t>
      </w:r>
      <w:r w:rsidR="00DA68C8">
        <w:t xml:space="preserve"> о досрочном выкупе биржевых облигаций, в </w:t>
      </w:r>
      <w:proofErr w:type="spellStart"/>
      <w:r w:rsidR="00DA68C8">
        <w:t>т.ч</w:t>
      </w:r>
      <w:proofErr w:type="spellEnd"/>
      <w:r w:rsidR="00DA68C8">
        <w:t>. операций РЕПО</w:t>
      </w:r>
      <w:r w:rsidR="00393FAA">
        <w:t xml:space="preserve"> на 2019 год</w:t>
      </w:r>
      <w:r w:rsidR="006F23BD">
        <w:t xml:space="preserve"> в объеме до 7 </w:t>
      </w:r>
      <w:proofErr w:type="spellStart"/>
      <w:r w:rsidR="006F23BD">
        <w:t>млрд</w:t>
      </w:r>
      <w:proofErr w:type="gramStart"/>
      <w:r w:rsidR="006F23BD">
        <w:t>.р</w:t>
      </w:r>
      <w:proofErr w:type="gramEnd"/>
      <w:r w:rsidR="006F23BD">
        <w:t>уб</w:t>
      </w:r>
      <w:proofErr w:type="spellEnd"/>
      <w:r w:rsidR="006F23BD">
        <w:t xml:space="preserve">. </w:t>
      </w:r>
      <w:r w:rsidR="00DA68C8">
        <w:t>(от 10.10.2018 № АФ13</w:t>
      </w:r>
      <w:r w:rsidR="00DA68C8" w:rsidRPr="00DA68C8">
        <w:t>/23 - 381</w:t>
      </w:r>
      <w:r w:rsidR="00DA68C8">
        <w:t>)</w:t>
      </w:r>
      <w:r w:rsidR="006F23BD">
        <w:t xml:space="preserve">. При этом указано, что предоставить точную информацию по ценным бумагам с указанием </w:t>
      </w:r>
      <w:r w:rsidR="00292C0A">
        <w:t xml:space="preserve">государственных регистрационных номеров, объемов, </w:t>
      </w:r>
      <w:r w:rsidR="006F23BD">
        <w:t>сроков, цены, экон</w:t>
      </w:r>
      <w:r>
        <w:t>омического эффекта невозможно в</w:t>
      </w:r>
      <w:r w:rsidR="006F23BD">
        <w:t>следстви</w:t>
      </w:r>
      <w:r>
        <w:t>е</w:t>
      </w:r>
      <w:r w:rsidR="006F23BD">
        <w:t xml:space="preserve"> волатильности финансового рынка.</w:t>
      </w:r>
      <w:r w:rsidR="000272AD">
        <w:t xml:space="preserve"> При этом</w:t>
      </w:r>
      <w:r w:rsidR="00FA14DE">
        <w:t xml:space="preserve"> п</w:t>
      </w:r>
      <w:r w:rsidR="00FA14DE" w:rsidRPr="00FA14DE">
        <w:t xml:space="preserve">рогнозирование объема поступлений от размещения государственных ценных бумаг Томской области в соответствующем финансовом году </w:t>
      </w:r>
      <w:r w:rsidR="000272AD">
        <w:t>осуществляется в соответствии с приказом</w:t>
      </w:r>
      <w:r w:rsidR="00FA14DE">
        <w:t xml:space="preserve"> Департамента финансов </w:t>
      </w:r>
      <w:r w:rsidR="00FA14DE" w:rsidRPr="00FA14DE">
        <w:t xml:space="preserve">от 05.08.2016 </w:t>
      </w:r>
      <w:r w:rsidR="00FA14DE">
        <w:t>№</w:t>
      </w:r>
      <w:r w:rsidR="00FA14DE" w:rsidRPr="00FA14DE">
        <w:t xml:space="preserve"> 37</w:t>
      </w:r>
      <w:r w:rsidR="00FA14DE">
        <w:t xml:space="preserve"> «Об утверждении методики прогнозирования поступлений по источникам финансирования дефицита бюджета Томской области».</w:t>
      </w:r>
    </w:p>
    <w:p w:rsidR="00FA14DE" w:rsidRDefault="006F23BD" w:rsidP="00147750">
      <w:pPr>
        <w:ind w:firstLine="709"/>
        <w:jc w:val="both"/>
      </w:pPr>
      <w:r>
        <w:t>Департаментом финансов планируются операции</w:t>
      </w:r>
      <w:r w:rsidR="00035DDF">
        <w:t>,</w:t>
      </w:r>
      <w:r>
        <w:t xml:space="preserve"> связанные с активным управлением государственн</w:t>
      </w:r>
      <w:r w:rsidR="000272AD">
        <w:t>ым</w:t>
      </w:r>
      <w:r>
        <w:t xml:space="preserve"> долг</w:t>
      </w:r>
      <w:r w:rsidR="000272AD">
        <w:t>ом</w:t>
      </w:r>
      <w:r>
        <w:t>, которые увеличивают объемы привлечения и</w:t>
      </w:r>
      <w:r w:rsidR="004675F8">
        <w:t xml:space="preserve"> погашения ценных бумаг. Однако</w:t>
      </w:r>
      <w:r w:rsidR="00FA14DE">
        <w:t>, при наличии утвержденной методики прогнозирования</w:t>
      </w:r>
      <w:r w:rsidR="00D85E39">
        <w:t>,</w:t>
      </w:r>
      <w:r w:rsidR="000272AD">
        <w:t xml:space="preserve"> в</w:t>
      </w:r>
      <w:r w:rsidR="00FA14DE">
        <w:t xml:space="preserve"> Департамент</w:t>
      </w:r>
      <w:r w:rsidR="000272AD">
        <w:t>е</w:t>
      </w:r>
      <w:r w:rsidR="00FA14DE">
        <w:t xml:space="preserve"> финансов информаци</w:t>
      </w:r>
      <w:r w:rsidR="000272AD">
        <w:t>я</w:t>
      </w:r>
      <w:r w:rsidR="00FA14DE">
        <w:t xml:space="preserve"> об объеме размещения ценных бумаг</w:t>
      </w:r>
      <w:r w:rsidR="00D85E39">
        <w:t xml:space="preserve"> (операций, связанных с активным управлением государственным долгом)</w:t>
      </w:r>
      <w:r w:rsidR="000272AD">
        <w:t xml:space="preserve"> отсутствует</w:t>
      </w:r>
      <w:r w:rsidR="00FA14DE">
        <w:t xml:space="preserve">. </w:t>
      </w:r>
    </w:p>
    <w:p w:rsidR="006F23BD" w:rsidRDefault="00FA14DE" w:rsidP="00147750">
      <w:pPr>
        <w:ind w:firstLine="709"/>
        <w:jc w:val="both"/>
      </w:pPr>
      <w:r>
        <w:t>Следовательно,</w:t>
      </w:r>
      <w:r w:rsidR="006F23BD">
        <w:t xml:space="preserve"> подтвердить</w:t>
      </w:r>
      <w:r w:rsidR="00CC2CA7">
        <w:t xml:space="preserve"> реалистичность</w:t>
      </w:r>
      <w:r w:rsidR="006F23BD">
        <w:t xml:space="preserve"> </w:t>
      </w:r>
      <w:r>
        <w:t>объем</w:t>
      </w:r>
      <w:r w:rsidR="00CC2CA7">
        <w:t>ов</w:t>
      </w:r>
      <w:r>
        <w:t xml:space="preserve"> привлечения и погашения ценных бумаг, указанных в законопроекте, </w:t>
      </w:r>
      <w:r w:rsidR="006F23BD">
        <w:t xml:space="preserve">не предоставляется </w:t>
      </w:r>
      <w:proofErr w:type="gramStart"/>
      <w:r w:rsidR="006F23BD">
        <w:t>возможным</w:t>
      </w:r>
      <w:proofErr w:type="gramEnd"/>
      <w:r w:rsidR="006F23BD">
        <w:t xml:space="preserve">. </w:t>
      </w:r>
    </w:p>
    <w:p w:rsidR="00035DDF" w:rsidRDefault="00035DDF" w:rsidP="00147750">
      <w:pPr>
        <w:ind w:firstLine="709"/>
        <w:jc w:val="both"/>
      </w:pPr>
    </w:p>
    <w:p w:rsidR="00DC0F13" w:rsidRDefault="00DC0F13" w:rsidP="00DC0F13">
      <w:pPr>
        <w:jc w:val="both"/>
        <w:rPr>
          <w:b/>
        </w:rPr>
      </w:pPr>
      <w:r>
        <w:rPr>
          <w:b/>
          <w:color w:val="000000"/>
        </w:rPr>
        <w:t xml:space="preserve">3. </w:t>
      </w:r>
      <w:r>
        <w:rPr>
          <w:b/>
        </w:rPr>
        <w:t>Программа государственных гарантий Томской области</w:t>
      </w:r>
    </w:p>
    <w:p w:rsidR="001200D8" w:rsidRDefault="001200D8" w:rsidP="00DC0F13">
      <w:pPr>
        <w:jc w:val="both"/>
        <w:rPr>
          <w:b/>
        </w:rPr>
      </w:pPr>
    </w:p>
    <w:p w:rsidR="00DC0F13" w:rsidRDefault="00DC0F13" w:rsidP="00DC0F13">
      <w:pPr>
        <w:ind w:firstLine="709"/>
        <w:jc w:val="both"/>
      </w:pPr>
      <w:r w:rsidRPr="002B18CC">
        <w:t>Прог</w:t>
      </w:r>
      <w:r>
        <w:t xml:space="preserve">раммой </w:t>
      </w:r>
      <w:r w:rsidRPr="002B18CC">
        <w:t>государственных гарантий Томской области на 201</w:t>
      </w:r>
      <w:r w:rsidR="00957BC9">
        <w:t>9</w:t>
      </w:r>
      <w:r w:rsidRPr="002B18CC">
        <w:t xml:space="preserve"> год и на плановый период 20</w:t>
      </w:r>
      <w:r w:rsidR="00957BC9">
        <w:t>20</w:t>
      </w:r>
      <w:r w:rsidRPr="002B18CC">
        <w:t xml:space="preserve"> и 202</w:t>
      </w:r>
      <w:r w:rsidR="00957BC9">
        <w:t>1</w:t>
      </w:r>
      <w:r w:rsidRPr="002B18CC">
        <w:t xml:space="preserve"> годов</w:t>
      </w:r>
      <w:r>
        <w:t xml:space="preserve"> (приложение 1</w:t>
      </w:r>
      <w:r w:rsidR="00957BC9">
        <w:t>1</w:t>
      </w:r>
      <w:r>
        <w:t xml:space="preserve"> к законопроекту) предоставление, а также исполнение государственных гарантий в 201</w:t>
      </w:r>
      <w:r w:rsidR="00144624">
        <w:t>9</w:t>
      </w:r>
      <w:r>
        <w:t>-202</w:t>
      </w:r>
      <w:r w:rsidR="00144624">
        <w:t>1</w:t>
      </w:r>
      <w:r>
        <w:t xml:space="preserve"> годах</w:t>
      </w:r>
      <w:r w:rsidR="00CC2CA7">
        <w:t>,</w:t>
      </w:r>
      <w:r>
        <w:t xml:space="preserve"> не предусмотрено.</w:t>
      </w:r>
    </w:p>
    <w:p w:rsidR="00DC0F13" w:rsidRDefault="00DC0F13" w:rsidP="00DC0F13">
      <w:pPr>
        <w:jc w:val="both"/>
        <w:rPr>
          <w:b/>
          <w:color w:val="000000"/>
        </w:rPr>
      </w:pPr>
    </w:p>
    <w:p w:rsidR="00DC0F13" w:rsidRDefault="00DC0F13" w:rsidP="00DC0F13">
      <w:pPr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Pr="002E7907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2E7907">
        <w:rPr>
          <w:b/>
          <w:color w:val="000000"/>
        </w:rPr>
        <w:t>Государственный долг Томской области</w:t>
      </w:r>
    </w:p>
    <w:p w:rsidR="001200D8" w:rsidRDefault="001200D8" w:rsidP="00DC0F13">
      <w:pPr>
        <w:jc w:val="both"/>
        <w:rPr>
          <w:b/>
          <w:color w:val="000000"/>
        </w:rPr>
      </w:pPr>
    </w:p>
    <w:p w:rsidR="00DC0F13" w:rsidRDefault="00DC0F13" w:rsidP="00DC0F13">
      <w:pPr>
        <w:ind w:firstLine="708"/>
        <w:jc w:val="both"/>
        <w:rPr>
          <w:color w:val="000000"/>
        </w:rPr>
      </w:pPr>
      <w:r w:rsidRPr="002B3BDD">
        <w:rPr>
          <w:color w:val="000000"/>
        </w:rPr>
        <w:t>Объем государственного</w:t>
      </w:r>
      <w:r>
        <w:rPr>
          <w:color w:val="000000"/>
        </w:rPr>
        <w:t xml:space="preserve"> </w:t>
      </w:r>
      <w:r w:rsidRPr="002B3BDD">
        <w:rPr>
          <w:color w:val="000000"/>
        </w:rPr>
        <w:t xml:space="preserve">долга Томской области </w:t>
      </w:r>
      <w:r>
        <w:rPr>
          <w:color w:val="000000"/>
        </w:rPr>
        <w:t>согласно законопроекту</w:t>
      </w:r>
      <w:r w:rsidRPr="002B3BDD">
        <w:rPr>
          <w:color w:val="000000"/>
        </w:rPr>
        <w:t xml:space="preserve"> </w:t>
      </w:r>
      <w:r>
        <w:rPr>
          <w:color w:val="000000"/>
        </w:rPr>
        <w:t>по состоянию на 01.01.20</w:t>
      </w:r>
      <w:r w:rsidR="00FB1DFD" w:rsidRPr="00FB1DFD">
        <w:rPr>
          <w:color w:val="000000"/>
        </w:rPr>
        <w:t>20</w:t>
      </w:r>
      <w:r>
        <w:rPr>
          <w:color w:val="000000"/>
        </w:rPr>
        <w:t xml:space="preserve"> составит</w:t>
      </w:r>
      <w:r w:rsidRPr="002B3BDD">
        <w:rPr>
          <w:color w:val="000000"/>
        </w:rPr>
        <w:t xml:space="preserve"> </w:t>
      </w:r>
      <w:r w:rsidR="00FB1DFD" w:rsidRPr="00FB1DFD">
        <w:t>32 413,2</w:t>
      </w:r>
      <w:r w:rsidRPr="002B3BDD">
        <w:rPr>
          <w:color w:val="000000"/>
        </w:rPr>
        <w:t xml:space="preserve"> </w:t>
      </w:r>
      <w:proofErr w:type="spellStart"/>
      <w:r w:rsidRPr="002B3BDD">
        <w:rPr>
          <w:color w:val="000000"/>
        </w:rPr>
        <w:t>млн</w:t>
      </w:r>
      <w:proofErr w:type="gramStart"/>
      <w:r w:rsidRPr="002B3BDD">
        <w:rPr>
          <w:color w:val="000000"/>
        </w:rPr>
        <w:t>.р</w:t>
      </w:r>
      <w:proofErr w:type="gramEnd"/>
      <w:r w:rsidRPr="002B3BDD">
        <w:rPr>
          <w:color w:val="000000"/>
        </w:rPr>
        <w:t>уб</w:t>
      </w:r>
      <w:proofErr w:type="spellEnd"/>
      <w:r w:rsidRPr="002B3BDD">
        <w:rPr>
          <w:color w:val="000000"/>
        </w:rPr>
        <w:t>.</w:t>
      </w:r>
      <w:r>
        <w:rPr>
          <w:color w:val="000000"/>
        </w:rPr>
        <w:t>,</w:t>
      </w:r>
      <w:r w:rsidRPr="002B3BDD">
        <w:rPr>
          <w:color w:val="000000"/>
        </w:rPr>
        <w:t xml:space="preserve"> </w:t>
      </w:r>
      <w:r>
        <w:rPr>
          <w:color w:val="000000"/>
        </w:rPr>
        <w:t>на 01.01.202</w:t>
      </w:r>
      <w:r w:rsidR="00FB1DFD" w:rsidRPr="00FB1DFD">
        <w:rPr>
          <w:color w:val="000000"/>
        </w:rPr>
        <w:t>1</w:t>
      </w:r>
      <w:r>
        <w:rPr>
          <w:color w:val="000000"/>
        </w:rPr>
        <w:t xml:space="preserve"> – </w:t>
      </w:r>
      <w:r w:rsidR="00FB1DFD" w:rsidRPr="00FB1DFD">
        <w:t>33 074,2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., на 01.01.202</w:t>
      </w:r>
      <w:r w:rsidR="00FB1DFD" w:rsidRPr="00FB1DFD">
        <w:rPr>
          <w:color w:val="000000"/>
        </w:rPr>
        <w:t>2</w:t>
      </w:r>
      <w:r>
        <w:rPr>
          <w:color w:val="000000"/>
        </w:rPr>
        <w:t xml:space="preserve"> – </w:t>
      </w:r>
      <w:r w:rsidR="00FB1DFD" w:rsidRPr="00FB1DFD">
        <w:t>33 435,7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</w:t>
      </w:r>
    </w:p>
    <w:p w:rsidR="00DC0F13" w:rsidRDefault="00DC0F13" w:rsidP="00DC0F13">
      <w:pPr>
        <w:ind w:firstLine="708"/>
        <w:jc w:val="both"/>
        <w:rPr>
          <w:color w:val="000000"/>
        </w:rPr>
      </w:pPr>
      <w:r>
        <w:rPr>
          <w:color w:val="000000"/>
        </w:rPr>
        <w:t>Объем и структура государственного долга в 201</w:t>
      </w:r>
      <w:r w:rsidR="00DE7328" w:rsidRPr="00DE7328">
        <w:rPr>
          <w:color w:val="000000"/>
        </w:rPr>
        <w:t>8</w:t>
      </w:r>
      <w:r>
        <w:rPr>
          <w:color w:val="000000"/>
        </w:rPr>
        <w:t>-202</w:t>
      </w:r>
      <w:r w:rsidR="00DE7328" w:rsidRPr="00DE7328">
        <w:rPr>
          <w:color w:val="000000"/>
        </w:rPr>
        <w:t>1</w:t>
      </w:r>
      <w:r>
        <w:rPr>
          <w:color w:val="000000"/>
        </w:rPr>
        <w:t xml:space="preserve"> годах представлена в таблице </w:t>
      </w:r>
      <w:r w:rsidR="00AC4BA2">
        <w:rPr>
          <w:color w:val="000000"/>
        </w:rPr>
        <w:t>5</w:t>
      </w:r>
      <w:r>
        <w:rPr>
          <w:color w:val="000000"/>
        </w:rPr>
        <w:t xml:space="preserve">. </w:t>
      </w:r>
    </w:p>
    <w:p w:rsidR="00DC0F13" w:rsidRPr="00C17515" w:rsidRDefault="00DC0F13" w:rsidP="00DC0F13">
      <w:pPr>
        <w:ind w:firstLine="708"/>
        <w:jc w:val="right"/>
        <w:rPr>
          <w:color w:val="000000"/>
          <w:sz w:val="20"/>
          <w:szCs w:val="20"/>
        </w:rPr>
      </w:pPr>
      <w:r w:rsidRPr="00C17515">
        <w:rPr>
          <w:color w:val="000000"/>
          <w:sz w:val="20"/>
          <w:szCs w:val="20"/>
        </w:rPr>
        <w:t xml:space="preserve">таблица </w:t>
      </w:r>
      <w:r w:rsidR="00AC4BA2">
        <w:rPr>
          <w:color w:val="000000"/>
          <w:sz w:val="20"/>
          <w:szCs w:val="20"/>
        </w:rPr>
        <w:t>5</w:t>
      </w:r>
    </w:p>
    <w:p w:rsidR="00DC0F13" w:rsidRPr="00C17515" w:rsidRDefault="00DC0F13" w:rsidP="00DC0F13">
      <w:pPr>
        <w:ind w:firstLine="708"/>
        <w:jc w:val="right"/>
        <w:rPr>
          <w:color w:val="000000"/>
          <w:sz w:val="20"/>
          <w:szCs w:val="20"/>
        </w:rPr>
      </w:pPr>
      <w:r w:rsidRPr="00C17515">
        <w:rPr>
          <w:sz w:val="20"/>
          <w:szCs w:val="20"/>
        </w:rPr>
        <w:t>(</w:t>
      </w:r>
      <w:proofErr w:type="spellStart"/>
      <w:r w:rsidRPr="00C17515">
        <w:rPr>
          <w:sz w:val="20"/>
          <w:szCs w:val="20"/>
        </w:rPr>
        <w:t>млн</w:t>
      </w:r>
      <w:proofErr w:type="gramStart"/>
      <w:r w:rsidRPr="00C17515">
        <w:rPr>
          <w:sz w:val="20"/>
          <w:szCs w:val="20"/>
        </w:rPr>
        <w:t>.р</w:t>
      </w:r>
      <w:proofErr w:type="gramEnd"/>
      <w:r w:rsidRPr="00C17515">
        <w:rPr>
          <w:sz w:val="20"/>
          <w:szCs w:val="20"/>
        </w:rPr>
        <w:t>уб</w:t>
      </w:r>
      <w:proofErr w:type="spellEnd"/>
      <w:r w:rsidRPr="00C17515">
        <w:rPr>
          <w:sz w:val="20"/>
          <w:szCs w:val="20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1"/>
        <w:gridCol w:w="1277"/>
        <w:gridCol w:w="1133"/>
        <w:gridCol w:w="1141"/>
        <w:gridCol w:w="1137"/>
        <w:gridCol w:w="1126"/>
      </w:tblGrid>
      <w:tr w:rsidR="00DC0F13" w:rsidRPr="00C17515" w:rsidTr="00035D24">
        <w:trPr>
          <w:trHeight w:val="378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Показатели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01.10.201</w:t>
            </w:r>
            <w:r>
              <w:rPr>
                <w:sz w:val="20"/>
                <w:szCs w:val="20"/>
              </w:rPr>
              <w:t>8</w:t>
            </w:r>
          </w:p>
          <w:p w:rsidR="00DC0F13" w:rsidRPr="00C17515" w:rsidRDefault="00DC0F13" w:rsidP="00035D24">
            <w:pPr>
              <w:jc w:val="center"/>
              <w:rPr>
                <w:sz w:val="20"/>
                <w:szCs w:val="20"/>
                <w:highlight w:val="lightGray"/>
              </w:rPr>
            </w:pPr>
            <w:r w:rsidRPr="00C17515">
              <w:rPr>
                <w:sz w:val="20"/>
                <w:szCs w:val="20"/>
              </w:rPr>
              <w:t>(факт)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17515">
              <w:rPr>
                <w:sz w:val="20"/>
                <w:szCs w:val="20"/>
              </w:rPr>
              <w:t xml:space="preserve"> г.</w:t>
            </w:r>
          </w:p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(план)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17515">
              <w:rPr>
                <w:sz w:val="20"/>
                <w:szCs w:val="20"/>
              </w:rPr>
              <w:t xml:space="preserve"> г.</w:t>
            </w:r>
          </w:p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(проект)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17515">
              <w:rPr>
                <w:sz w:val="20"/>
                <w:szCs w:val="20"/>
              </w:rPr>
              <w:t xml:space="preserve"> г.</w:t>
            </w:r>
          </w:p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(проект)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17515">
              <w:rPr>
                <w:sz w:val="20"/>
                <w:szCs w:val="20"/>
              </w:rPr>
              <w:t xml:space="preserve"> г.</w:t>
            </w:r>
          </w:p>
          <w:p w:rsidR="00DC0F13" w:rsidRPr="00C17515" w:rsidRDefault="00DC0F13" w:rsidP="00035D24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(проект)</w:t>
            </w:r>
          </w:p>
        </w:tc>
      </w:tr>
      <w:tr w:rsidR="00DC0F13" w:rsidRPr="00C17515" w:rsidTr="00035D24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12 521,3 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32 089,3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11 019,4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11 519,4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12 019,4</w:t>
            </w:r>
          </w:p>
        </w:tc>
      </w:tr>
      <w:tr w:rsidR="00DC0F13" w:rsidRPr="00C17515" w:rsidTr="00035D24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13 371,6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14 402,9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16 004,9</w:t>
            </w:r>
          </w:p>
        </w:tc>
      </w:tr>
      <w:tr w:rsidR="00DC0F13" w:rsidRPr="00C17515" w:rsidTr="00035D24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>Бюджетные кредиты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13 169,5</w:t>
            </w: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8 022,2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7 151,9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5 411,4</w:t>
            </w:r>
          </w:p>
        </w:tc>
      </w:tr>
      <w:tr w:rsidR="00DC0F13" w:rsidRPr="00C17515" w:rsidTr="00035D24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 xml:space="preserve">Государственные гарантии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C0F13" w:rsidRPr="00C17515" w:rsidTr="00035D24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ind w:right="-106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Объем государственного долга (верхний предел), всего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29 690,8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32 089,3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32 413,2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33 074,2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33 435,7</w:t>
            </w:r>
          </w:p>
        </w:tc>
      </w:tr>
      <w:tr w:rsidR="00DC0F13" w:rsidRPr="00C17515" w:rsidTr="00035D24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rPr>
                <w:i/>
                <w:sz w:val="20"/>
                <w:szCs w:val="20"/>
              </w:rPr>
            </w:pPr>
            <w:r w:rsidRPr="00C17515">
              <w:rPr>
                <w:i/>
                <w:sz w:val="20"/>
                <w:szCs w:val="20"/>
              </w:rPr>
              <w:t>%% к доходам без учета безвозмездных поступлений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65%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6E275A" w:rsidP="00035D24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67%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035D24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13" w:rsidRPr="00C17515" w:rsidRDefault="00DC0F13" w:rsidP="00DC0F13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60%</w:t>
            </w:r>
          </w:p>
        </w:tc>
      </w:tr>
    </w:tbl>
    <w:p w:rsidR="007C01F5" w:rsidRPr="007C01F5" w:rsidRDefault="007C01F5" w:rsidP="007C01F5">
      <w:pPr>
        <w:pStyle w:val="a4"/>
        <w:tabs>
          <w:tab w:val="left" w:pos="851"/>
          <w:tab w:val="left" w:pos="993"/>
        </w:tabs>
        <w:spacing w:after="0"/>
        <w:ind w:firstLine="709"/>
        <w:jc w:val="both"/>
        <w:rPr>
          <w:color w:val="000000"/>
        </w:rPr>
      </w:pPr>
      <w:r w:rsidRPr="007C01F5">
        <w:t>Согласно пояснительной записке п</w:t>
      </w:r>
      <w:r w:rsidRPr="007C01F5">
        <w:rPr>
          <w:color w:val="000000"/>
        </w:rPr>
        <w:t>роект областного бюджета на 2019-2021 годы составлен с учетом требований Бюджетного кодекса РФ и постановления Правительства РФ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7C01F5" w:rsidRPr="007C01F5" w:rsidRDefault="007C01F5" w:rsidP="007C01F5">
      <w:pPr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7C01F5">
        <w:rPr>
          <w:color w:val="000000"/>
        </w:rPr>
        <w:t>В соответствии с условиями соглашений</w:t>
      </w:r>
      <w:r w:rsidR="00CC2CA7">
        <w:rPr>
          <w:color w:val="000000"/>
        </w:rPr>
        <w:t>, заключенных с Минфином России</w:t>
      </w:r>
      <w:r w:rsidRPr="007C01F5">
        <w:rPr>
          <w:color w:val="000000"/>
        </w:rPr>
        <w:t xml:space="preserve"> по реструктуризации бюджетных кредитов</w:t>
      </w:r>
      <w:r w:rsidR="00CC2CA7">
        <w:rPr>
          <w:color w:val="000000"/>
        </w:rPr>
        <w:t>,</w:t>
      </w:r>
      <w:r w:rsidRPr="007C01F5">
        <w:rPr>
          <w:color w:val="000000"/>
        </w:rPr>
        <w:t xml:space="preserve"> проект областного бюджета на 2019-2021 годы </w:t>
      </w:r>
      <w:r w:rsidRPr="007C01F5">
        <w:rPr>
          <w:color w:val="000000"/>
        </w:rPr>
        <w:lastRenderedPageBreak/>
        <w:t xml:space="preserve">сформирован с учетом необходимости снижения долговой нагрузки: в 2019 г. – до 67%, в 2020 г. – до 64%, 2021 г. – </w:t>
      </w:r>
      <w:proofErr w:type="gramStart"/>
      <w:r w:rsidRPr="007C01F5">
        <w:rPr>
          <w:color w:val="000000"/>
        </w:rPr>
        <w:t>до</w:t>
      </w:r>
      <w:proofErr w:type="gramEnd"/>
      <w:r w:rsidRPr="007C01F5">
        <w:rPr>
          <w:color w:val="000000"/>
        </w:rPr>
        <w:t xml:space="preserve"> 60%.</w:t>
      </w:r>
    </w:p>
    <w:p w:rsidR="007C01F5" w:rsidRPr="007C01F5" w:rsidRDefault="007C01F5" w:rsidP="007C01F5">
      <w:pPr>
        <w:tabs>
          <w:tab w:val="left" w:pos="0"/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7C01F5">
        <w:rPr>
          <w:color w:val="000000"/>
        </w:rPr>
        <w:t xml:space="preserve">Снижение показателя долговой нагрузки соответствует показателю, указанному в </w:t>
      </w:r>
      <w:r w:rsidRPr="007C01F5">
        <w:t>Основных направлениях долговой политики Томской области на 201</w:t>
      </w:r>
      <w:r w:rsidR="00A37240">
        <w:t>8</w:t>
      </w:r>
      <w:r w:rsidRPr="007C01F5">
        <w:t xml:space="preserve"> год и на плановый период 201</w:t>
      </w:r>
      <w:r w:rsidR="00A37240">
        <w:t>9</w:t>
      </w:r>
      <w:r w:rsidRPr="007C01F5">
        <w:t xml:space="preserve"> и 20</w:t>
      </w:r>
      <w:r w:rsidR="00A37240">
        <w:t>20</w:t>
      </w:r>
      <w:r w:rsidRPr="007C01F5">
        <w:t xml:space="preserve"> годов, утвержденным постановлением Администрации Томской области от 0</w:t>
      </w:r>
      <w:r w:rsidR="00A37240">
        <w:t>8</w:t>
      </w:r>
      <w:r w:rsidRPr="007C01F5">
        <w:t>.</w:t>
      </w:r>
      <w:r w:rsidR="00A37240">
        <w:t>1</w:t>
      </w:r>
      <w:r w:rsidRPr="007C01F5">
        <w:t xml:space="preserve">2.2017 № </w:t>
      </w:r>
      <w:r w:rsidR="00A37240">
        <w:t>421</w:t>
      </w:r>
      <w:r w:rsidRPr="007C01F5">
        <w:t>а.</w:t>
      </w:r>
    </w:p>
    <w:p w:rsidR="007C01F5" w:rsidRPr="00F873AB" w:rsidRDefault="005247FF" w:rsidP="00F873AB">
      <w:pPr>
        <w:ind w:firstLine="709"/>
        <w:jc w:val="both"/>
      </w:pPr>
      <w:r>
        <w:t xml:space="preserve">Однако необходимо отметить, что </w:t>
      </w:r>
      <w:r w:rsidR="008519B7">
        <w:t xml:space="preserve">проект областного </w:t>
      </w:r>
      <w:r w:rsidR="006F727A">
        <w:t xml:space="preserve">бюджета </w:t>
      </w:r>
      <w:r w:rsidR="008519B7">
        <w:t xml:space="preserve">предусматривает </w:t>
      </w:r>
      <w:r w:rsidR="00E4351F">
        <w:t xml:space="preserve">в номинальном выражении </w:t>
      </w:r>
      <w:r w:rsidR="008519B7">
        <w:t>ежегодный рост</w:t>
      </w:r>
      <w:r w:rsidR="00CC2CA7">
        <w:t xml:space="preserve"> объема государственного долга.</w:t>
      </w:r>
    </w:p>
    <w:p w:rsidR="00D729D9" w:rsidRDefault="00D729D9" w:rsidP="00D729D9">
      <w:r>
        <w:rPr>
          <w:noProof/>
        </w:rPr>
        <w:drawing>
          <wp:inline distT="0" distB="0" distL="0" distR="0" wp14:anchorId="27AA946A" wp14:editId="1BFBEC29">
            <wp:extent cx="5953760" cy="428539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73AB" w:rsidRDefault="00F873AB" w:rsidP="00D729D9"/>
    <w:p w:rsidR="002B3D7A" w:rsidRPr="008D6D81" w:rsidRDefault="002B3D7A" w:rsidP="002B3D7A">
      <w:pPr>
        <w:kinsoku w:val="0"/>
        <w:overflowPunct w:val="0"/>
        <w:ind w:right="-122" w:firstLine="709"/>
        <w:jc w:val="both"/>
        <w:textAlignment w:val="baseline"/>
      </w:pPr>
      <w:r w:rsidRPr="008D6D81">
        <w:t>Отношени</w:t>
      </w:r>
      <w:r w:rsidR="006F727A">
        <w:t>е</w:t>
      </w:r>
      <w:r w:rsidRPr="008D6D81">
        <w:t xml:space="preserve"> </w:t>
      </w:r>
      <w:r>
        <w:t>государственного долга Томской области к</w:t>
      </w:r>
      <w:r w:rsidRPr="008D6D81">
        <w:t xml:space="preserve"> доходам без учета безвозмездных поступлений</w:t>
      </w:r>
      <w:r w:rsidR="00E4351F">
        <w:t>,</w:t>
      </w:r>
      <w:r>
        <w:t xml:space="preserve"> предусмотренное законопроектом</w:t>
      </w:r>
      <w:r w:rsidR="00E4351F">
        <w:t>,</w:t>
      </w:r>
      <w:r>
        <w:t xml:space="preserve"> соответствует требованиям Бюджетного кодекса РФ и </w:t>
      </w:r>
      <w:r w:rsidRPr="007C01F5">
        <w:rPr>
          <w:color w:val="000000"/>
        </w:rPr>
        <w:t>постановлени</w:t>
      </w:r>
      <w:r w:rsidR="006F727A">
        <w:rPr>
          <w:color w:val="000000"/>
        </w:rPr>
        <w:t>я</w:t>
      </w:r>
      <w:r w:rsidRPr="007C01F5">
        <w:rPr>
          <w:color w:val="000000"/>
        </w:rPr>
        <w:t xml:space="preserve"> Правительства РФ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</w:t>
      </w:r>
      <w:r>
        <w:t>.</w:t>
      </w:r>
    </w:p>
    <w:p w:rsidR="003F6966" w:rsidRDefault="003F6966" w:rsidP="002B3D7A">
      <w:pPr>
        <w:ind w:firstLine="709"/>
      </w:pPr>
    </w:p>
    <w:p w:rsidR="00771465" w:rsidRDefault="00771465" w:rsidP="00771465">
      <w:pPr>
        <w:ind w:firstLine="709"/>
        <w:jc w:val="both"/>
        <w:rPr>
          <w:b/>
        </w:rPr>
      </w:pPr>
      <w:r w:rsidRPr="00EF2F62">
        <w:rPr>
          <w:b/>
        </w:rPr>
        <w:t>5</w:t>
      </w:r>
      <w:r>
        <w:t xml:space="preserve">. </w:t>
      </w:r>
      <w:r>
        <w:rPr>
          <w:b/>
        </w:rPr>
        <w:t>Расходы на обслуживание государственного долга</w:t>
      </w:r>
    </w:p>
    <w:p w:rsidR="001200D8" w:rsidRPr="00B2234E" w:rsidRDefault="001200D8" w:rsidP="00771465">
      <w:pPr>
        <w:ind w:firstLine="709"/>
        <w:jc w:val="both"/>
        <w:rPr>
          <w:b/>
          <w:u w:val="single"/>
        </w:rPr>
      </w:pPr>
    </w:p>
    <w:p w:rsidR="00771465" w:rsidRDefault="00771465" w:rsidP="00771465">
      <w:pPr>
        <w:ind w:firstLine="709"/>
        <w:jc w:val="both"/>
      </w:pPr>
      <w:r>
        <w:t xml:space="preserve">Объем расходов на обслуживание государственного долга Томской области, а также отношение расходов на обслуживание государственного долга к расходам областного бюджета указано в таблице </w:t>
      </w:r>
      <w:r w:rsidR="00AC4BA2">
        <w:t>6</w:t>
      </w:r>
      <w:r>
        <w:t>.</w:t>
      </w:r>
    </w:p>
    <w:p w:rsidR="00771465" w:rsidRPr="00E4351F" w:rsidRDefault="00771465" w:rsidP="00771465">
      <w:pPr>
        <w:ind w:firstLine="709"/>
        <w:jc w:val="right"/>
        <w:rPr>
          <w:sz w:val="20"/>
          <w:szCs w:val="20"/>
        </w:rPr>
      </w:pPr>
      <w:r w:rsidRPr="00E4351F">
        <w:rPr>
          <w:sz w:val="20"/>
          <w:szCs w:val="20"/>
        </w:rPr>
        <w:t xml:space="preserve">таблица </w:t>
      </w:r>
      <w:r w:rsidR="00AC4BA2">
        <w:rPr>
          <w:sz w:val="20"/>
          <w:szCs w:val="20"/>
        </w:rPr>
        <w:t>6</w:t>
      </w:r>
    </w:p>
    <w:p w:rsidR="00771465" w:rsidRDefault="00771465" w:rsidP="00771465">
      <w:pPr>
        <w:ind w:firstLine="709"/>
        <w:jc w:val="right"/>
      </w:pPr>
      <w:r w:rsidRPr="00E4351F">
        <w:rPr>
          <w:sz w:val="20"/>
          <w:szCs w:val="20"/>
        </w:rPr>
        <w:t>(</w:t>
      </w:r>
      <w:proofErr w:type="spellStart"/>
      <w:r w:rsidRPr="00E4351F">
        <w:rPr>
          <w:sz w:val="20"/>
          <w:szCs w:val="20"/>
        </w:rPr>
        <w:t>млн</w:t>
      </w:r>
      <w:proofErr w:type="gramStart"/>
      <w:r w:rsidRPr="00E4351F">
        <w:rPr>
          <w:sz w:val="20"/>
          <w:szCs w:val="20"/>
        </w:rPr>
        <w:t>.р</w:t>
      </w:r>
      <w:proofErr w:type="gramEnd"/>
      <w:r w:rsidRPr="00E4351F">
        <w:rPr>
          <w:sz w:val="20"/>
          <w:szCs w:val="20"/>
        </w:rPr>
        <w:t>уб</w:t>
      </w:r>
      <w:proofErr w:type="spellEnd"/>
      <w:r w:rsidRPr="00E4351F">
        <w:rPr>
          <w:sz w:val="20"/>
          <w:szCs w:val="20"/>
        </w:rPr>
        <w:t>.)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4"/>
        <w:gridCol w:w="995"/>
        <w:gridCol w:w="850"/>
        <w:gridCol w:w="1276"/>
        <w:gridCol w:w="993"/>
        <w:gridCol w:w="942"/>
        <w:gridCol w:w="905"/>
      </w:tblGrid>
      <w:tr w:rsidR="00771465" w:rsidRPr="00421DEB" w:rsidTr="00771465">
        <w:trPr>
          <w:trHeight w:val="378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771465" w:rsidP="00035D24">
            <w:pPr>
              <w:jc w:val="center"/>
              <w:rPr>
                <w:sz w:val="20"/>
                <w:szCs w:val="20"/>
              </w:rPr>
            </w:pPr>
            <w:r w:rsidRPr="00FF36DC">
              <w:rPr>
                <w:sz w:val="20"/>
                <w:szCs w:val="20"/>
              </w:rPr>
              <w:t>Показатели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850856" w:rsidRDefault="00771465" w:rsidP="00035D24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771465" w:rsidRPr="00850856" w:rsidRDefault="0077146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850856" w:rsidRDefault="00771465" w:rsidP="00035D24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771465" w:rsidRPr="00850856" w:rsidRDefault="00771465" w:rsidP="00771465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факт</w:t>
            </w:r>
            <w:r w:rsidRPr="00850856">
              <w:rPr>
                <w:sz w:val="20"/>
                <w:szCs w:val="20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65" w:rsidRDefault="0077146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771465" w:rsidRPr="00850856" w:rsidRDefault="00771465" w:rsidP="0003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(ожидаемое)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850856" w:rsidRDefault="00771465" w:rsidP="00035D24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771465" w:rsidRPr="00FF36DC" w:rsidRDefault="00771465" w:rsidP="00035D24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(проект)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465" w:rsidRPr="00850856" w:rsidRDefault="00771465" w:rsidP="00035D24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771465" w:rsidRPr="00850856" w:rsidRDefault="00771465" w:rsidP="00035D24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(проект)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465" w:rsidRPr="00850856" w:rsidRDefault="00771465" w:rsidP="00771465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850856">
              <w:rPr>
                <w:sz w:val="20"/>
                <w:szCs w:val="20"/>
              </w:rPr>
              <w:t xml:space="preserve"> г. (проект)</w:t>
            </w:r>
          </w:p>
        </w:tc>
      </w:tr>
      <w:tr w:rsidR="00771465" w:rsidRPr="00421DEB" w:rsidTr="00771465"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Default="00771465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Расходы на обслуживание </w:t>
            </w:r>
          </w:p>
          <w:p w:rsidR="00771465" w:rsidRPr="00FF36DC" w:rsidRDefault="00771465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>государственного долга (млн.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771465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1 542,9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771465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1 230,9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Default="00CE18E8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1 757,8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A61260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A61260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2 148,2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A61260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2 235,9</w:t>
            </w:r>
          </w:p>
        </w:tc>
      </w:tr>
      <w:tr w:rsidR="00771465" w:rsidRPr="00421DEB" w:rsidTr="00771465">
        <w:trPr>
          <w:trHeight w:val="593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Default="00771465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Отношение расходов </w:t>
            </w:r>
            <w:proofErr w:type="gramStart"/>
            <w:r w:rsidRPr="00FF36DC">
              <w:rPr>
                <w:color w:val="000000"/>
                <w:kern w:val="24"/>
                <w:sz w:val="20"/>
                <w:szCs w:val="20"/>
              </w:rPr>
              <w:t>на</w:t>
            </w:r>
            <w:proofErr w:type="gramEnd"/>
            <w:r w:rsidRPr="00FF36D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771465" w:rsidRDefault="00771465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обслуживание государственного долга </w:t>
            </w:r>
          </w:p>
          <w:p w:rsidR="00771465" w:rsidRPr="00FF36DC" w:rsidRDefault="00771465" w:rsidP="00035D24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>к расходам областного бюджета</w:t>
            </w:r>
            <w:proofErr w:type="gramStart"/>
            <w:r w:rsidRPr="00FF36DC">
              <w:rPr>
                <w:color w:val="000000"/>
                <w:kern w:val="24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EA074C" w:rsidRDefault="00771465" w:rsidP="00EA074C">
            <w:pPr>
              <w:jc w:val="center"/>
              <w:textAlignment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</w:t>
            </w:r>
            <w:r w:rsidR="00EA074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A45F8E" w:rsidRDefault="00771465" w:rsidP="00EA074C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A07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Default="00771465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771465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771465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65" w:rsidRPr="00FF36DC" w:rsidRDefault="00771465" w:rsidP="00035D24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</w:tbl>
    <w:p w:rsidR="00307FAA" w:rsidRDefault="00307FAA" w:rsidP="00307FAA">
      <w:pPr>
        <w:jc w:val="both"/>
      </w:pPr>
    </w:p>
    <w:p w:rsidR="00F873AB" w:rsidRDefault="004C4026" w:rsidP="004C4026">
      <w:pPr>
        <w:ind w:firstLine="709"/>
        <w:jc w:val="both"/>
      </w:pPr>
      <w:r>
        <w:t xml:space="preserve">Контрольно-счетная палата в заключении на проект закона «Об областном бюджете на 2018 год на и на плановый период 2019 и 2020 годов» (первое чтение) указывала, </w:t>
      </w:r>
      <w:r w:rsidRPr="004C4026">
        <w:t xml:space="preserve">что </w:t>
      </w:r>
      <w:r w:rsidR="00E4351F">
        <w:t xml:space="preserve">в </w:t>
      </w:r>
      <w:r w:rsidRPr="004C4026">
        <w:t xml:space="preserve">состав расходов на обслуживание государственного долга Томской области на 2018 год включены резервные средства в общей сумме 993,8 </w:t>
      </w:r>
      <w:proofErr w:type="spellStart"/>
      <w:r w:rsidRPr="004C4026">
        <w:t>млн</w:t>
      </w:r>
      <w:proofErr w:type="gramStart"/>
      <w:r w:rsidRPr="004C4026">
        <w:t>.р</w:t>
      </w:r>
      <w:proofErr w:type="gramEnd"/>
      <w:r w:rsidRPr="004C4026">
        <w:t>уб</w:t>
      </w:r>
      <w:proofErr w:type="spellEnd"/>
      <w:r w:rsidRPr="004C4026">
        <w:t>.</w:t>
      </w:r>
      <w:r>
        <w:t>,</w:t>
      </w:r>
      <w:r w:rsidRPr="004C4026">
        <w:t xml:space="preserve"> которые не соответствуют принципу эффективности использования бюджетных средств</w:t>
      </w:r>
      <w:r>
        <w:t>.</w:t>
      </w:r>
    </w:p>
    <w:p w:rsidR="004C4026" w:rsidRDefault="006654FF" w:rsidP="004C4026">
      <w:pPr>
        <w:ind w:firstLine="709"/>
        <w:jc w:val="both"/>
      </w:pPr>
      <w:r>
        <w:t>Вышеуказанн</w:t>
      </w:r>
      <w:r w:rsidR="00E4351F">
        <w:t>ый довод подтверждается</w:t>
      </w:r>
      <w:r>
        <w:t xml:space="preserve"> </w:t>
      </w:r>
      <w:r w:rsidR="00E4351F">
        <w:t>уменьшением при исполнении бюджета текущего года</w:t>
      </w:r>
      <w:r>
        <w:t xml:space="preserve"> планового объема расходов на обслуживание государственного долга, предусмотренного Законом об областном бюджете на 2018-2020 годы</w:t>
      </w:r>
      <w:r w:rsidR="00E4351F">
        <w:t>:</w:t>
      </w:r>
    </w:p>
    <w:p w:rsidR="006654FF" w:rsidRPr="00002DD0" w:rsidRDefault="006654FF" w:rsidP="006654FF">
      <w:pPr>
        <w:ind w:firstLine="709"/>
        <w:jc w:val="right"/>
        <w:rPr>
          <w:sz w:val="20"/>
          <w:szCs w:val="20"/>
        </w:rPr>
      </w:pPr>
      <w:r w:rsidRPr="00002DD0">
        <w:rPr>
          <w:sz w:val="20"/>
          <w:szCs w:val="20"/>
        </w:rPr>
        <w:t xml:space="preserve">таблица </w:t>
      </w:r>
      <w:r w:rsidR="00AC4BA2">
        <w:rPr>
          <w:sz w:val="20"/>
          <w:szCs w:val="20"/>
        </w:rPr>
        <w:t>7</w:t>
      </w:r>
    </w:p>
    <w:p w:rsidR="006654FF" w:rsidRPr="00002DD0" w:rsidRDefault="006654FF" w:rsidP="006654FF">
      <w:pPr>
        <w:ind w:firstLine="709"/>
        <w:jc w:val="right"/>
        <w:rPr>
          <w:sz w:val="20"/>
          <w:szCs w:val="20"/>
        </w:rPr>
      </w:pPr>
      <w:r w:rsidRPr="00002DD0">
        <w:rPr>
          <w:sz w:val="20"/>
          <w:szCs w:val="20"/>
        </w:rPr>
        <w:t>(</w:t>
      </w:r>
      <w:proofErr w:type="spellStart"/>
      <w:r w:rsidRPr="00002DD0">
        <w:rPr>
          <w:sz w:val="20"/>
          <w:szCs w:val="20"/>
        </w:rPr>
        <w:t>млн</w:t>
      </w:r>
      <w:proofErr w:type="gramStart"/>
      <w:r w:rsidRPr="00002DD0">
        <w:rPr>
          <w:sz w:val="20"/>
          <w:szCs w:val="20"/>
        </w:rPr>
        <w:t>.р</w:t>
      </w:r>
      <w:proofErr w:type="gramEnd"/>
      <w:r w:rsidRPr="00002DD0">
        <w:rPr>
          <w:sz w:val="20"/>
          <w:szCs w:val="20"/>
        </w:rPr>
        <w:t>уб</w:t>
      </w:r>
      <w:proofErr w:type="spellEnd"/>
      <w:r w:rsidRPr="00002DD0">
        <w:rPr>
          <w:sz w:val="20"/>
          <w:szCs w:val="20"/>
        </w:rPr>
        <w:t>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2113"/>
        <w:gridCol w:w="1396"/>
      </w:tblGrid>
      <w:tr w:rsidR="006654FF" w:rsidRPr="00002DD0" w:rsidTr="008A6CD9">
        <w:trPr>
          <w:trHeight w:val="353"/>
        </w:trPr>
        <w:tc>
          <w:tcPr>
            <w:tcW w:w="3936" w:type="dxa"/>
          </w:tcPr>
          <w:p w:rsidR="006654FF" w:rsidRPr="00002DD0" w:rsidRDefault="006654FF" w:rsidP="004C4026">
            <w:pPr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Законом об областном бюджете на 2018-2020 годы</w:t>
            </w:r>
          </w:p>
        </w:tc>
        <w:tc>
          <w:tcPr>
            <w:tcW w:w="2126" w:type="dxa"/>
            <w:vAlign w:val="center"/>
          </w:tcPr>
          <w:p w:rsid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ред. от 28.12.2017</w:t>
            </w:r>
          </w:p>
          <w:p w:rsidR="006654FF" w:rsidRP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 xml:space="preserve"> № 156-ОЗ</w:t>
            </w:r>
          </w:p>
        </w:tc>
        <w:tc>
          <w:tcPr>
            <w:tcW w:w="2113" w:type="dxa"/>
            <w:vAlign w:val="center"/>
          </w:tcPr>
          <w:p w:rsidR="006654FF" w:rsidRP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ред. от 10.10.2018</w:t>
            </w:r>
          </w:p>
          <w:p w:rsidR="006654FF" w:rsidRP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№ 115-ОЗ</w:t>
            </w:r>
          </w:p>
        </w:tc>
        <w:tc>
          <w:tcPr>
            <w:tcW w:w="1396" w:type="dxa"/>
            <w:vAlign w:val="center"/>
          </w:tcPr>
          <w:p w:rsidR="006654FF" w:rsidRP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отклонение</w:t>
            </w:r>
          </w:p>
        </w:tc>
      </w:tr>
      <w:tr w:rsidR="006654FF" w:rsidRPr="00002DD0" w:rsidTr="008A6CD9">
        <w:tc>
          <w:tcPr>
            <w:tcW w:w="3936" w:type="dxa"/>
          </w:tcPr>
          <w:p w:rsidR="006654FF" w:rsidRPr="00002DD0" w:rsidRDefault="006654FF" w:rsidP="004C4026">
            <w:pPr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Расходы на обслуживание государственного долга</w:t>
            </w:r>
          </w:p>
        </w:tc>
        <w:tc>
          <w:tcPr>
            <w:tcW w:w="2126" w:type="dxa"/>
            <w:vAlign w:val="center"/>
          </w:tcPr>
          <w:p w:rsidR="006654FF" w:rsidRP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2 512,7</w:t>
            </w:r>
          </w:p>
        </w:tc>
        <w:tc>
          <w:tcPr>
            <w:tcW w:w="2113" w:type="dxa"/>
            <w:vAlign w:val="center"/>
          </w:tcPr>
          <w:p w:rsidR="006654FF" w:rsidRP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1 757,8</w:t>
            </w:r>
          </w:p>
        </w:tc>
        <w:tc>
          <w:tcPr>
            <w:tcW w:w="1396" w:type="dxa"/>
            <w:vAlign w:val="center"/>
          </w:tcPr>
          <w:p w:rsidR="006654FF" w:rsidRPr="00002DD0" w:rsidRDefault="006654FF" w:rsidP="008A6CD9">
            <w:pPr>
              <w:jc w:val="center"/>
              <w:rPr>
                <w:sz w:val="20"/>
                <w:szCs w:val="20"/>
              </w:rPr>
            </w:pPr>
            <w:r w:rsidRPr="00002DD0">
              <w:rPr>
                <w:sz w:val="20"/>
                <w:szCs w:val="20"/>
              </w:rPr>
              <w:t>- 754,9</w:t>
            </w:r>
          </w:p>
        </w:tc>
      </w:tr>
    </w:tbl>
    <w:p w:rsidR="006654FF" w:rsidRDefault="006654FF" w:rsidP="004C4026">
      <w:pPr>
        <w:ind w:firstLine="709"/>
        <w:jc w:val="both"/>
      </w:pPr>
    </w:p>
    <w:p w:rsidR="00E12A17" w:rsidRDefault="00035D24" w:rsidP="00B2234E">
      <w:pPr>
        <w:ind w:firstLine="709"/>
        <w:jc w:val="both"/>
      </w:pPr>
      <w:r>
        <w:t xml:space="preserve">Департаментом финансов представлен расчет </w:t>
      </w:r>
      <w:r w:rsidR="003F56BC">
        <w:t>размера</w:t>
      </w:r>
      <w:r>
        <w:t xml:space="preserve"> расходов на обслуживание государственного долга на 2019 год</w:t>
      </w:r>
      <w:r w:rsidR="00E4351F">
        <w:t xml:space="preserve"> в общей сумме 2 100,9 </w:t>
      </w:r>
      <w:proofErr w:type="spellStart"/>
      <w:r w:rsidR="00E4351F">
        <w:t>млн</w:t>
      </w:r>
      <w:proofErr w:type="gramStart"/>
      <w:r w:rsidR="00E4351F">
        <w:t>.р</w:t>
      </w:r>
      <w:proofErr w:type="gramEnd"/>
      <w:r w:rsidR="00E4351F">
        <w:t>уб</w:t>
      </w:r>
      <w:proofErr w:type="spellEnd"/>
      <w:r>
        <w:t xml:space="preserve">. </w:t>
      </w:r>
      <w:r w:rsidR="003F56BC">
        <w:t xml:space="preserve">Контрольно-счетная палата считает размер расходов на обслуживание государственного долга на 2019 год в общей сумме 2 100,9 </w:t>
      </w:r>
      <w:proofErr w:type="spellStart"/>
      <w:r w:rsidR="003F56BC">
        <w:t>млн.руб</w:t>
      </w:r>
      <w:proofErr w:type="spellEnd"/>
      <w:r w:rsidR="003F56BC">
        <w:t>. обоснованным.</w:t>
      </w:r>
      <w:r w:rsidR="00B2234E">
        <w:t xml:space="preserve"> При этом </w:t>
      </w:r>
      <w:r w:rsidR="00E12A17">
        <w:t xml:space="preserve"> расчет</w:t>
      </w:r>
      <w:r w:rsidR="003F56BC">
        <w:t xml:space="preserve"> расход</w:t>
      </w:r>
      <w:r w:rsidR="00E12A17">
        <w:t xml:space="preserve">ов </w:t>
      </w:r>
      <w:r w:rsidR="003F56BC">
        <w:t>имеет р</w:t>
      </w:r>
      <w:r w:rsidR="00E12A17">
        <w:t>яд недостатков</w:t>
      </w:r>
      <w:r w:rsidR="00E4351F">
        <w:t>, о которых сообщено в Департамент финансов в рабочем порядке.</w:t>
      </w:r>
    </w:p>
    <w:p w:rsidR="00035D24" w:rsidRDefault="00035D24" w:rsidP="00035D24">
      <w:pPr>
        <w:ind w:firstLine="709"/>
        <w:jc w:val="both"/>
        <w:textAlignment w:val="center"/>
      </w:pPr>
      <w:r w:rsidRPr="00307FAA">
        <w:rPr>
          <w:color w:val="000000"/>
          <w:kern w:val="24"/>
        </w:rPr>
        <w:t xml:space="preserve">Отношение расходов на обслуживание государственного долга к расходам областного бюджета </w:t>
      </w:r>
      <w:r w:rsidRPr="00307FAA">
        <w:t>соответствует требованиям Бюджетного кодекса РФ.</w:t>
      </w:r>
    </w:p>
    <w:p w:rsidR="00035D24" w:rsidRDefault="00035D24" w:rsidP="00035D24">
      <w:pPr>
        <w:ind w:firstLine="709"/>
        <w:jc w:val="both"/>
        <w:textAlignment w:val="center"/>
      </w:pPr>
    </w:p>
    <w:p w:rsidR="00035D24" w:rsidRPr="00307FAA" w:rsidRDefault="00035D24" w:rsidP="00307FAA">
      <w:pPr>
        <w:ind w:firstLine="709"/>
        <w:jc w:val="both"/>
        <w:textAlignment w:val="center"/>
        <w:rPr>
          <w:color w:val="000000"/>
          <w:kern w:val="24"/>
        </w:rPr>
      </w:pPr>
    </w:p>
    <w:sectPr w:rsidR="00035D24" w:rsidRPr="00307FAA" w:rsidSect="00B2234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53" w:rsidRDefault="00851053" w:rsidP="00F873AB">
      <w:r>
        <w:separator/>
      </w:r>
    </w:p>
  </w:endnote>
  <w:endnote w:type="continuationSeparator" w:id="0">
    <w:p w:rsidR="00851053" w:rsidRDefault="00851053" w:rsidP="00F8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53" w:rsidRDefault="00851053" w:rsidP="00F873AB">
      <w:r>
        <w:separator/>
      </w:r>
    </w:p>
  </w:footnote>
  <w:footnote w:type="continuationSeparator" w:id="0">
    <w:p w:rsidR="00851053" w:rsidRDefault="00851053" w:rsidP="00F8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714146"/>
      <w:docPartObj>
        <w:docPartGallery w:val="Page Numbers (Top of Page)"/>
        <w:docPartUnique/>
      </w:docPartObj>
    </w:sdtPr>
    <w:sdtEndPr/>
    <w:sdtContent>
      <w:p w:rsidR="00B2234E" w:rsidRDefault="00B223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7A2">
          <w:rPr>
            <w:noProof/>
          </w:rPr>
          <w:t>2</w:t>
        </w:r>
        <w:r>
          <w:fldChar w:fldCharType="end"/>
        </w:r>
      </w:p>
    </w:sdtContent>
  </w:sdt>
  <w:p w:rsidR="00B2234E" w:rsidRDefault="00B223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2A96"/>
    <w:multiLevelType w:val="hybridMultilevel"/>
    <w:tmpl w:val="BB0E7C7C"/>
    <w:lvl w:ilvl="0" w:tplc="F0A8F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FA2"/>
    <w:rsid w:val="00002DD0"/>
    <w:rsid w:val="000272AD"/>
    <w:rsid w:val="00035D24"/>
    <w:rsid w:val="00035DDF"/>
    <w:rsid w:val="00036E7E"/>
    <w:rsid w:val="000372CF"/>
    <w:rsid w:val="00047FCB"/>
    <w:rsid w:val="00070E05"/>
    <w:rsid w:val="000728F2"/>
    <w:rsid w:val="0008730C"/>
    <w:rsid w:val="000D13DF"/>
    <w:rsid w:val="000F3202"/>
    <w:rsid w:val="001200D8"/>
    <w:rsid w:val="00144624"/>
    <w:rsid w:val="00146ACE"/>
    <w:rsid w:val="00147750"/>
    <w:rsid w:val="001A2FD9"/>
    <w:rsid w:val="001F0C53"/>
    <w:rsid w:val="00243837"/>
    <w:rsid w:val="002652B6"/>
    <w:rsid w:val="00272D62"/>
    <w:rsid w:val="00292C0A"/>
    <w:rsid w:val="002937D9"/>
    <w:rsid w:val="002967A2"/>
    <w:rsid w:val="002A2092"/>
    <w:rsid w:val="002B3D7A"/>
    <w:rsid w:val="00307FAA"/>
    <w:rsid w:val="0032560E"/>
    <w:rsid w:val="00343CCE"/>
    <w:rsid w:val="003821E9"/>
    <w:rsid w:val="00393FAA"/>
    <w:rsid w:val="003B4670"/>
    <w:rsid w:val="003F2B9C"/>
    <w:rsid w:val="003F56BC"/>
    <w:rsid w:val="003F6966"/>
    <w:rsid w:val="004675F8"/>
    <w:rsid w:val="004755D6"/>
    <w:rsid w:val="004A197F"/>
    <w:rsid w:val="004C4026"/>
    <w:rsid w:val="004E31EF"/>
    <w:rsid w:val="004F2FA2"/>
    <w:rsid w:val="00513C20"/>
    <w:rsid w:val="0052346B"/>
    <w:rsid w:val="005247FF"/>
    <w:rsid w:val="00543C3C"/>
    <w:rsid w:val="00544ED0"/>
    <w:rsid w:val="00597C4D"/>
    <w:rsid w:val="005A1EBA"/>
    <w:rsid w:val="005A6DA5"/>
    <w:rsid w:val="005D6CC4"/>
    <w:rsid w:val="00611B03"/>
    <w:rsid w:val="006654FF"/>
    <w:rsid w:val="006D22B4"/>
    <w:rsid w:val="006E275A"/>
    <w:rsid w:val="006F23BD"/>
    <w:rsid w:val="006F6A57"/>
    <w:rsid w:val="006F727A"/>
    <w:rsid w:val="0071187C"/>
    <w:rsid w:val="007372B7"/>
    <w:rsid w:val="007379BD"/>
    <w:rsid w:val="00745F17"/>
    <w:rsid w:val="00771465"/>
    <w:rsid w:val="007A7C82"/>
    <w:rsid w:val="007C01F5"/>
    <w:rsid w:val="00851053"/>
    <w:rsid w:val="008519B7"/>
    <w:rsid w:val="0085469A"/>
    <w:rsid w:val="00863795"/>
    <w:rsid w:val="00877E3C"/>
    <w:rsid w:val="008A6CD9"/>
    <w:rsid w:val="008D079C"/>
    <w:rsid w:val="008D6D81"/>
    <w:rsid w:val="009208B9"/>
    <w:rsid w:val="00957BC9"/>
    <w:rsid w:val="009D46B3"/>
    <w:rsid w:val="009E359D"/>
    <w:rsid w:val="00A14A01"/>
    <w:rsid w:val="00A35FBD"/>
    <w:rsid w:val="00A37240"/>
    <w:rsid w:val="00A45F8E"/>
    <w:rsid w:val="00A61260"/>
    <w:rsid w:val="00A629CB"/>
    <w:rsid w:val="00A66FA1"/>
    <w:rsid w:val="00A70285"/>
    <w:rsid w:val="00AC4BA2"/>
    <w:rsid w:val="00AD3A32"/>
    <w:rsid w:val="00AE5F33"/>
    <w:rsid w:val="00B00953"/>
    <w:rsid w:val="00B2234E"/>
    <w:rsid w:val="00B273EE"/>
    <w:rsid w:val="00B7230C"/>
    <w:rsid w:val="00BB4B15"/>
    <w:rsid w:val="00BB6EC0"/>
    <w:rsid w:val="00BC5ED1"/>
    <w:rsid w:val="00C25F5B"/>
    <w:rsid w:val="00CB199C"/>
    <w:rsid w:val="00CC2CA7"/>
    <w:rsid w:val="00CD03DA"/>
    <w:rsid w:val="00CE18E8"/>
    <w:rsid w:val="00CF72B0"/>
    <w:rsid w:val="00D729D9"/>
    <w:rsid w:val="00D85E39"/>
    <w:rsid w:val="00DA68C8"/>
    <w:rsid w:val="00DC0F13"/>
    <w:rsid w:val="00DE7328"/>
    <w:rsid w:val="00DF2701"/>
    <w:rsid w:val="00DF746E"/>
    <w:rsid w:val="00E04606"/>
    <w:rsid w:val="00E12A17"/>
    <w:rsid w:val="00E275BF"/>
    <w:rsid w:val="00E34DF7"/>
    <w:rsid w:val="00E4351F"/>
    <w:rsid w:val="00E75A3D"/>
    <w:rsid w:val="00E95712"/>
    <w:rsid w:val="00EA074C"/>
    <w:rsid w:val="00EA641A"/>
    <w:rsid w:val="00F01245"/>
    <w:rsid w:val="00F305D5"/>
    <w:rsid w:val="00F67478"/>
    <w:rsid w:val="00F873AB"/>
    <w:rsid w:val="00F8757F"/>
    <w:rsid w:val="00FA14DE"/>
    <w:rsid w:val="00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A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A5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1"/>
    <w:rsid w:val="007C01F5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7C01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basedOn w:val="a0"/>
    <w:link w:val="a4"/>
    <w:locked/>
    <w:rsid w:val="007C0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73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73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3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654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A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3A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01\&#1043;&#1088;&#1091;&#1087;&#1087;&#1072;%203\&#1055;&#1088;&#1086;&#1074;&#1077;&#1088;&#1082;&#1080;%202018%20&#1075;&#1086;&#1076;&#1072;\&#1055;&#1088;&#1086;&#1077;&#1082;&#1090;%20&#1073;&#1102;&#1076;&#1078;&#1077;&#1090;&#1072;%20&#1085;&#1072;%202019-2021%20&#1075;&#1086;&#1076;&#1099;\&#1043;&#1086;&#1089;&#1076;&#1086;&#1083;&#1075;.&#1044;&#1077;&#1092;&#1080;&#1094;&#1080;&#1090;.&#1056;&#1072;&#1089;&#1093;&#1086;&#1076;&#1099;\&#1043;&#1086;&#1089;&#1076;&#1086;&#1083;&#1075;%202019-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госдолга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Томской области и долговой нагрузки 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5093812053525499E-2"/>
          <c:y val="0.1082564551569099"/>
          <c:w val="0.86046178185753508"/>
          <c:h val="0.74831613587874712"/>
        </c:manualLayout>
      </c:layout>
      <c:barChart>
        <c:barDir val="col"/>
        <c:grouping val="clustered"/>
        <c:varyColors val="0"/>
        <c:ser>
          <c:idx val="0"/>
          <c:order val="0"/>
          <c:tx>
            <c:v>Объем государственного долга, млн.руб.</c:v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3.8638649591569625E-3"/>
                  <c:y val="6.4298590193004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688683890462384E-3"/>
                  <c:y val="5.8298543219010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963718925834431E-3"/>
                  <c:y val="4.89809579171731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402795254547502E-3"/>
                  <c:y val="6.45384511499820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4674286772410283E-3"/>
                  <c:y val="4.81595001967035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6497136147666202E-5"/>
                  <c:y val="4.05397311913192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0827760640021549E-3"/>
                  <c:y val="4.5471119801300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353152341785888E-5"/>
                  <c:y val="6.47137228651787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6.8951295572286493E-3"/>
                  <c:y val="5.72108016699254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137894174238375E-3"/>
                  <c:y val="3.36591354652096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8755770841311863E-3"/>
                  <c:y val="3.2847951148963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1681797879760281E-16"/>
                  <c:y val="0.124822695035460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закон!$D$1:$N$1</c:f>
              <c:strCache>
                <c:ptCount val="11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 </c:v>
                </c:pt>
                <c:pt idx="7">
                  <c:v>2018 г. (план)</c:v>
                </c:pt>
                <c:pt idx="8">
                  <c:v>2019 г.</c:v>
                </c:pt>
                <c:pt idx="9">
                  <c:v>2020 г.</c:v>
                </c:pt>
                <c:pt idx="10">
                  <c:v>2021 г.</c:v>
                </c:pt>
              </c:strCache>
            </c:strRef>
          </c:cat>
          <c:val>
            <c:numRef>
              <c:f>закон!$D$2:$N$2</c:f>
              <c:numCache>
                <c:formatCode>#,##0</c:formatCode>
                <c:ptCount val="11"/>
                <c:pt idx="0">
                  <c:v>8457</c:v>
                </c:pt>
                <c:pt idx="1">
                  <c:v>10349</c:v>
                </c:pt>
                <c:pt idx="2">
                  <c:v>14637.6</c:v>
                </c:pt>
                <c:pt idx="3">
                  <c:v>19853.690774999999</c:v>
                </c:pt>
                <c:pt idx="4">
                  <c:v>23215.1734</c:v>
                </c:pt>
                <c:pt idx="5">
                  <c:v>25658.309399999998</c:v>
                </c:pt>
                <c:pt idx="6">
                  <c:v>28371.7</c:v>
                </c:pt>
                <c:pt idx="7">
                  <c:v>32089.3</c:v>
                </c:pt>
                <c:pt idx="8">
                  <c:v>32413.231100000001</c:v>
                </c:pt>
                <c:pt idx="9">
                  <c:v>33074.2399</c:v>
                </c:pt>
                <c:pt idx="10">
                  <c:v>33435.686399999999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overlap val="-83"/>
        <c:axId val="185690368"/>
        <c:axId val="187412480"/>
      </c:barChart>
      <c:lineChart>
        <c:grouping val="standard"/>
        <c:varyColors val="0"/>
        <c:ser>
          <c:idx val="1"/>
          <c:order val="1"/>
          <c:tx>
            <c:v>Долговая нагрузка, %</c:v>
          </c:tx>
          <c:spPr>
            <a:ln w="44450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diamond"/>
            <c:size val="7"/>
            <c:spPr>
              <a:ln cap="rnd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4.0443402618499519E-2"/>
                  <c:y val="3.3641893756569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46338856226617E-2"/>
                  <c:y val="-1.9790437269166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861036878674508E-2"/>
                      <c:h val="5.406413124533929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795709061220367E-2"/>
                  <c:y val="3.9556800366397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85248530197758E-2"/>
                      <c:h val="5.4064131245339299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3071497409697117E-2"/>
                  <c:y val="3.8726535022048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7058796298244656E-2"/>
                  <c:y val="-2.4257370513249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850827171456589E-2"/>
                  <c:y val="-2.1660295818727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964863625077331E-2"/>
                  <c:y val="3.4020034408450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7503545621735898E-2"/>
                  <c:y val="-2.579987904196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788701986810724E-2"/>
                  <c:y val="-2.4257957688174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6581726054953981E-2"/>
                  <c:y val="4.7687117969314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0801794484401369E-2"/>
                  <c:y val="2.448636873410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0266825965750813E-2"/>
                  <c:y val="-2.553191489361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закон!$D$1:$N$1</c:f>
              <c:strCache>
                <c:ptCount val="11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 </c:v>
                </c:pt>
                <c:pt idx="7">
                  <c:v>2018 г. (план)</c:v>
                </c:pt>
                <c:pt idx="8">
                  <c:v>2019 г.</c:v>
                </c:pt>
                <c:pt idx="9">
                  <c:v>2020 г.</c:v>
                </c:pt>
                <c:pt idx="10">
                  <c:v>2021 г.</c:v>
                </c:pt>
              </c:strCache>
            </c:strRef>
          </c:cat>
          <c:val>
            <c:numRef>
              <c:f>закон!$D$5:$N$5</c:f>
              <c:numCache>
                <c:formatCode>0%</c:formatCode>
                <c:ptCount val="11"/>
                <c:pt idx="0">
                  <c:v>0.29993616115761101</c:v>
                </c:pt>
                <c:pt idx="1">
                  <c:v>0.32161325609725777</c:v>
                </c:pt>
                <c:pt idx="2">
                  <c:v>0.45452033100964151</c:v>
                </c:pt>
                <c:pt idx="3">
                  <c:v>0.5382002354333012</c:v>
                </c:pt>
                <c:pt idx="4">
                  <c:v>0.56899999999999995</c:v>
                </c:pt>
                <c:pt idx="5">
                  <c:v>0.5588431574734205</c:v>
                </c:pt>
                <c:pt idx="6">
                  <c:v>0.69006848586228775</c:v>
                </c:pt>
                <c:pt idx="7">
                  <c:v>0.70062924843939611</c:v>
                </c:pt>
                <c:pt idx="8">
                  <c:v>0.66553319995975824</c:v>
                </c:pt>
                <c:pt idx="9">
                  <c:v>0.63805539865687633</c:v>
                </c:pt>
                <c:pt idx="10">
                  <c:v>0.59808344619500631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414016"/>
        <c:axId val="187415552"/>
      </c:lineChart>
      <c:catAx>
        <c:axId val="1856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12480"/>
        <c:crosses val="autoZero"/>
        <c:auto val="1"/>
        <c:lblAlgn val="ctr"/>
        <c:lblOffset val="100"/>
        <c:noMultiLvlLbl val="0"/>
      </c:catAx>
      <c:valAx>
        <c:axId val="187412480"/>
        <c:scaling>
          <c:orientation val="minMax"/>
          <c:max val="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5690368"/>
        <c:crosses val="autoZero"/>
        <c:crossBetween val="between"/>
      </c:valAx>
      <c:catAx>
        <c:axId val="187414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7415552"/>
        <c:crosses val="autoZero"/>
        <c:auto val="1"/>
        <c:lblAlgn val="ctr"/>
        <c:lblOffset val="100"/>
        <c:noMultiLvlLbl val="0"/>
      </c:catAx>
      <c:valAx>
        <c:axId val="187415552"/>
        <c:scaling>
          <c:orientation val="minMax"/>
          <c:max val="1"/>
          <c:min val="0"/>
        </c:scaling>
        <c:delete val="0"/>
        <c:axPos val="r"/>
        <c:numFmt formatCode="0%" sourceLinked="0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14016"/>
        <c:crosses val="max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9.6412462071316443E-2"/>
          <c:y val="0.9340760404949382"/>
          <c:w val="0.80717490751924315"/>
          <c:h val="6.2508500723123889E-2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0.32168</cdr:x>
      <cdr:y>0.30484</cdr:y>
    </cdr:from>
    <cdr:to>
      <cdr:x>0.44595</cdr:x>
      <cdr:y>0.52081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366964" y="129063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0.48867</cdr:x>
      <cdr:y>0.10911</cdr:y>
    </cdr:from>
    <cdr:to>
      <cdr:x>0.93139</cdr:x>
      <cdr:y>0.11136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>
          <a:off x="3595689" y="461964"/>
          <a:ext cx="3257552" cy="9525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0.49903</cdr:x>
      <cdr:y>0.10461</cdr:y>
    </cdr:from>
    <cdr:to>
      <cdr:x>0.74239</cdr:x>
      <cdr:y>0.24859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671889" y="442914"/>
          <a:ext cx="17907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0.52362</cdr:x>
      <cdr:y>0.10686</cdr:y>
    </cdr:from>
    <cdr:to>
      <cdr:x>0.7411</cdr:x>
      <cdr:y>0.22385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3852864" y="452439"/>
          <a:ext cx="16002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0.51845</cdr:x>
      <cdr:y>0.10236</cdr:y>
    </cdr:from>
    <cdr:to>
      <cdr:x>0.80453</cdr:x>
      <cdr:y>0.21935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3814763" y="433389"/>
          <a:ext cx="21050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Предельный уровень госдолга </a:t>
          </a:r>
        </a:p>
        <a:p xmlns:a="http://schemas.openxmlformats.org/drawingml/2006/main"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установленный</a:t>
          </a:r>
          <a:r>
            <a:rPr lang="ru-RU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БК РФ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0.49644</cdr:x>
      <cdr:y>0.11915</cdr:y>
    </cdr:from>
    <cdr:to>
      <cdr:x>0.52104</cdr:x>
      <cdr:y>0.17021</cdr:y>
    </cdr:to>
    <cdr:cxnSp macro="">
      <cdr:nvCxnSpPr>
        <cdr:cNvPr id="29" name="Прямая со стрелкой 28"/>
        <cdr:cNvCxnSpPr/>
      </cdr:nvCxnSpPr>
      <cdr:spPr>
        <a:xfrm xmlns:a="http://schemas.openxmlformats.org/drawingml/2006/main" flipH="1" flipV="1">
          <a:off x="3652839" y="533400"/>
          <a:ext cx="180975" cy="22860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84EB0-4E50-4D06-878B-09DE9FA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Василевская Екатерина Даниловна</cp:lastModifiedBy>
  <cp:revision>74</cp:revision>
  <cp:lastPrinted>2018-10-25T07:34:00Z</cp:lastPrinted>
  <dcterms:created xsi:type="dcterms:W3CDTF">2018-10-18T02:24:00Z</dcterms:created>
  <dcterms:modified xsi:type="dcterms:W3CDTF">2018-10-29T03:25:00Z</dcterms:modified>
</cp:coreProperties>
</file>