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rPr>
        <w:t xml:space="preserve"> </w:t>
      </w:r>
    </w:p>
    <w:p w:rsidR="00923450" w:rsidRPr="00415399" w:rsidRDefault="00923450" w:rsidP="00FE6CAF">
      <w:pPr>
        <w:spacing w:after="0" w:line="240" w:lineRule="auto"/>
        <w:jc w:val="center"/>
        <w:rPr>
          <w:rFonts w:ascii="Times New Roman" w:hAnsi="Times New Roman"/>
          <w:sz w:val="24"/>
          <w:szCs w:val="24"/>
        </w:rPr>
      </w:pPr>
    </w:p>
    <w:p w:rsidR="00923450" w:rsidRPr="00FE6CAF" w:rsidRDefault="00923450" w:rsidP="00FE6CAF">
      <w:pPr>
        <w:spacing w:after="0" w:line="240" w:lineRule="auto"/>
        <w:jc w:val="center"/>
        <w:rPr>
          <w:rFonts w:ascii="Times New Roman" w:hAnsi="Times New Roman"/>
          <w:b/>
          <w:sz w:val="24"/>
          <w:szCs w:val="24"/>
        </w:rPr>
      </w:pPr>
      <w:r w:rsidRPr="00FE6CAF">
        <w:rPr>
          <w:rFonts w:ascii="Times New Roman" w:hAnsi="Times New Roman"/>
          <w:b/>
          <w:sz w:val="24"/>
          <w:szCs w:val="24"/>
        </w:rPr>
        <w:t>КОНТРОЛЬНО-СЧЕТНАЯ ПАЛАТА ТОМСКОЙ ОБЛАСТИ</w:t>
      </w:r>
    </w:p>
    <w:p w:rsidR="00923450" w:rsidRPr="00FE6CAF" w:rsidRDefault="00923450" w:rsidP="00FE6CAF">
      <w:pPr>
        <w:spacing w:after="0" w:line="240" w:lineRule="auto"/>
        <w:jc w:val="center"/>
        <w:rPr>
          <w:rFonts w:ascii="Times New Roman" w:hAnsi="Times New Roman"/>
          <w:b/>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tabs>
          <w:tab w:val="left" w:pos="5832"/>
        </w:tabs>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FE6CAF" w:rsidRDefault="00923450" w:rsidP="00FE6CAF">
      <w:pPr>
        <w:spacing w:after="0" w:line="240" w:lineRule="auto"/>
        <w:jc w:val="center"/>
        <w:rPr>
          <w:rFonts w:ascii="Times New Roman" w:hAnsi="Times New Roman"/>
          <w:b/>
          <w:sz w:val="44"/>
          <w:szCs w:val="44"/>
        </w:rPr>
      </w:pPr>
      <w:r w:rsidRPr="00FE6CAF">
        <w:rPr>
          <w:rFonts w:ascii="Times New Roman" w:hAnsi="Times New Roman"/>
          <w:b/>
          <w:sz w:val="44"/>
          <w:szCs w:val="44"/>
        </w:rPr>
        <w:t>Отчет о деятельности в 2017 году</w:t>
      </w: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Default="00923450" w:rsidP="00FE6CAF">
      <w:pPr>
        <w:spacing w:after="0" w:line="240" w:lineRule="auto"/>
        <w:jc w:val="center"/>
        <w:rPr>
          <w:rFonts w:ascii="Times New Roman" w:hAnsi="Times New Roman"/>
          <w:sz w:val="24"/>
          <w:szCs w:val="24"/>
        </w:rPr>
      </w:pPr>
    </w:p>
    <w:p w:rsidR="00923450" w:rsidRDefault="00923450" w:rsidP="00FE6CAF">
      <w:pPr>
        <w:spacing w:after="0" w:line="240" w:lineRule="auto"/>
        <w:jc w:val="center"/>
        <w:rPr>
          <w:rFonts w:ascii="Times New Roman" w:hAnsi="Times New Roman"/>
          <w:sz w:val="24"/>
          <w:szCs w:val="24"/>
        </w:rPr>
      </w:pPr>
    </w:p>
    <w:p w:rsidR="00923450" w:rsidRDefault="00923450" w:rsidP="00FE6CAF">
      <w:pPr>
        <w:spacing w:after="0" w:line="240" w:lineRule="auto"/>
        <w:jc w:val="center"/>
        <w:rPr>
          <w:rFonts w:ascii="Times New Roman" w:hAnsi="Times New Roman"/>
          <w:sz w:val="24"/>
          <w:szCs w:val="24"/>
        </w:rPr>
      </w:pPr>
    </w:p>
    <w:p w:rsidR="00923450" w:rsidRDefault="00923450" w:rsidP="00FE6CAF">
      <w:pPr>
        <w:spacing w:after="0" w:line="240" w:lineRule="auto"/>
        <w:jc w:val="center"/>
        <w:rPr>
          <w:rFonts w:ascii="Times New Roman" w:hAnsi="Times New Roman"/>
          <w:sz w:val="24"/>
          <w:szCs w:val="24"/>
        </w:rPr>
      </w:pPr>
    </w:p>
    <w:p w:rsidR="00923450" w:rsidRDefault="00923450" w:rsidP="00FE6CAF">
      <w:pPr>
        <w:spacing w:after="0" w:line="240" w:lineRule="auto"/>
        <w:jc w:val="center"/>
        <w:rPr>
          <w:rFonts w:ascii="Times New Roman" w:hAnsi="Times New Roman"/>
          <w:sz w:val="24"/>
          <w:szCs w:val="24"/>
        </w:rPr>
      </w:pPr>
    </w:p>
    <w:p w:rsidR="00923450" w:rsidRDefault="00923450" w:rsidP="00FE6CAF">
      <w:pPr>
        <w:spacing w:after="0" w:line="240" w:lineRule="auto"/>
        <w:jc w:val="center"/>
        <w:rPr>
          <w:rFonts w:ascii="Times New Roman" w:hAnsi="Times New Roman"/>
          <w:sz w:val="24"/>
          <w:szCs w:val="24"/>
        </w:rPr>
      </w:pPr>
    </w:p>
    <w:p w:rsidR="00923450" w:rsidRDefault="00923450" w:rsidP="00FE6CAF">
      <w:pPr>
        <w:spacing w:after="0" w:line="240" w:lineRule="auto"/>
        <w:jc w:val="center"/>
        <w:rPr>
          <w:rFonts w:ascii="Times New Roman" w:hAnsi="Times New Roman"/>
          <w:sz w:val="24"/>
          <w:szCs w:val="24"/>
        </w:rPr>
      </w:pPr>
    </w:p>
    <w:p w:rsidR="00923450" w:rsidRDefault="00923450" w:rsidP="00FE6CAF">
      <w:pPr>
        <w:spacing w:after="0" w:line="240" w:lineRule="auto"/>
        <w:jc w:val="center"/>
        <w:rPr>
          <w:rFonts w:ascii="Times New Roman" w:hAnsi="Times New Roman"/>
          <w:sz w:val="24"/>
          <w:szCs w:val="24"/>
        </w:rPr>
      </w:pPr>
      <w:bookmarkStart w:id="0" w:name="_GoBack"/>
      <w:bookmarkEnd w:id="0"/>
    </w:p>
    <w:p w:rsidR="00923450"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FE6CAF" w:rsidRDefault="00923450" w:rsidP="00FE6CAF">
      <w:pPr>
        <w:spacing w:after="0" w:line="240" w:lineRule="auto"/>
        <w:jc w:val="center"/>
        <w:rPr>
          <w:rFonts w:ascii="Times New Roman" w:hAnsi="Times New Roman"/>
          <w:b/>
          <w:sz w:val="24"/>
          <w:szCs w:val="24"/>
        </w:rPr>
      </w:pPr>
      <w:r w:rsidRPr="00FE6CAF">
        <w:rPr>
          <w:rFonts w:ascii="Times New Roman" w:hAnsi="Times New Roman"/>
          <w:b/>
          <w:sz w:val="24"/>
          <w:szCs w:val="24"/>
        </w:rPr>
        <w:t>Томск 2018</w:t>
      </w: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b/>
          <w:sz w:val="24"/>
          <w:szCs w:val="24"/>
        </w:rPr>
      </w:pPr>
      <w:r w:rsidRPr="00415399">
        <w:rPr>
          <w:rFonts w:ascii="Times New Roman" w:hAnsi="Times New Roman"/>
          <w:b/>
          <w:sz w:val="24"/>
          <w:szCs w:val="24"/>
        </w:rPr>
        <w:lastRenderedPageBreak/>
        <w:t>Содержание</w:t>
      </w:r>
    </w:p>
    <w:p w:rsidR="00923450" w:rsidRPr="00415399" w:rsidRDefault="00923450" w:rsidP="00FE6CAF">
      <w:pPr>
        <w:spacing w:after="0" w:line="240" w:lineRule="auto"/>
        <w:jc w:val="center"/>
        <w:rPr>
          <w:rFonts w:ascii="Times New Roman" w:hAnsi="Times New Roman"/>
          <w:sz w:val="24"/>
          <w:szCs w:val="24"/>
        </w:rPr>
      </w:pPr>
    </w:p>
    <w:p w:rsidR="00923450" w:rsidRPr="00415399" w:rsidRDefault="00923450" w:rsidP="00FE6CAF">
      <w:pPr>
        <w:spacing w:after="0" w:line="240" w:lineRule="auto"/>
        <w:jc w:val="center"/>
        <w:rPr>
          <w:rFonts w:ascii="Times New Roman" w:hAnsi="Times New Roman"/>
          <w:sz w:val="24"/>
          <w:szCs w:val="24"/>
        </w:rPr>
      </w:pPr>
    </w:p>
    <w:tbl>
      <w:tblPr>
        <w:tblW w:w="0" w:type="auto"/>
        <w:tblLook w:val="00A0" w:firstRow="1" w:lastRow="0" w:firstColumn="1" w:lastColumn="0" w:noHBand="0" w:noVBand="0"/>
      </w:tblPr>
      <w:tblGrid>
        <w:gridCol w:w="9039"/>
        <w:gridCol w:w="709"/>
      </w:tblGrid>
      <w:tr w:rsidR="00923450" w:rsidRPr="00415399" w:rsidTr="000B2E5C">
        <w:tc>
          <w:tcPr>
            <w:tcW w:w="9039" w:type="dxa"/>
          </w:tcPr>
          <w:p w:rsidR="00923450" w:rsidRPr="00415399" w:rsidRDefault="00923450" w:rsidP="00415399">
            <w:pPr>
              <w:pStyle w:val="a3"/>
              <w:numPr>
                <w:ilvl w:val="0"/>
                <w:numId w:val="1"/>
              </w:numPr>
              <w:suppressAutoHyphens/>
              <w:spacing w:after="0" w:line="240" w:lineRule="auto"/>
              <w:ind w:left="0" w:firstLine="0"/>
              <w:jc w:val="both"/>
              <w:rPr>
                <w:rFonts w:ascii="Times New Roman" w:hAnsi="Times New Roman"/>
                <w:sz w:val="24"/>
                <w:szCs w:val="24"/>
              </w:rPr>
            </w:pPr>
            <w:r w:rsidRPr="00415399">
              <w:rPr>
                <w:rFonts w:ascii="Times New Roman" w:hAnsi="Times New Roman"/>
                <w:sz w:val="24"/>
                <w:szCs w:val="24"/>
              </w:rPr>
              <w:t>Общие сведения о деятельности Контрольно-счетной палаты………………………..</w:t>
            </w:r>
          </w:p>
          <w:p w:rsidR="00923450" w:rsidRPr="00415399" w:rsidRDefault="00923450" w:rsidP="00415399">
            <w:pPr>
              <w:spacing w:after="0" w:line="240" w:lineRule="auto"/>
              <w:jc w:val="both"/>
              <w:rPr>
                <w:rFonts w:ascii="Times New Roman" w:hAnsi="Times New Roman"/>
                <w:sz w:val="24"/>
                <w:szCs w:val="24"/>
              </w:rPr>
            </w:pPr>
          </w:p>
        </w:tc>
        <w:tc>
          <w:tcPr>
            <w:tcW w:w="709" w:type="dxa"/>
            <w:shd w:val="clear" w:color="auto" w:fill="auto"/>
          </w:tcPr>
          <w:p w:rsidR="00923450" w:rsidRPr="00415399" w:rsidRDefault="000B2E5C" w:rsidP="00415399">
            <w:pPr>
              <w:spacing w:after="0" w:line="240" w:lineRule="auto"/>
              <w:jc w:val="both"/>
              <w:rPr>
                <w:rFonts w:ascii="Times New Roman" w:hAnsi="Times New Roman"/>
                <w:sz w:val="24"/>
                <w:szCs w:val="24"/>
              </w:rPr>
            </w:pPr>
            <w:r>
              <w:rPr>
                <w:rFonts w:ascii="Times New Roman" w:hAnsi="Times New Roman"/>
                <w:sz w:val="24"/>
                <w:szCs w:val="24"/>
              </w:rPr>
              <w:t>3</w:t>
            </w:r>
          </w:p>
        </w:tc>
      </w:tr>
      <w:tr w:rsidR="00923450" w:rsidRPr="00415399" w:rsidTr="000B2E5C">
        <w:tc>
          <w:tcPr>
            <w:tcW w:w="9039" w:type="dxa"/>
          </w:tcPr>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lang w:val="en-US"/>
              </w:rPr>
              <w:t>II</w:t>
            </w:r>
            <w:r w:rsidRPr="00415399">
              <w:rPr>
                <w:rFonts w:ascii="Times New Roman" w:hAnsi="Times New Roman"/>
                <w:sz w:val="24"/>
                <w:szCs w:val="24"/>
              </w:rPr>
              <w:t>. Основные итоги работы за 2017 год……………………………………………………</w:t>
            </w:r>
          </w:p>
          <w:p w:rsidR="00923450" w:rsidRPr="00415399" w:rsidRDefault="00923450" w:rsidP="00415399">
            <w:pPr>
              <w:spacing w:after="0" w:line="240" w:lineRule="auto"/>
              <w:jc w:val="both"/>
              <w:rPr>
                <w:rFonts w:ascii="Times New Roman" w:hAnsi="Times New Roman"/>
                <w:sz w:val="24"/>
                <w:szCs w:val="24"/>
              </w:rPr>
            </w:pPr>
          </w:p>
        </w:tc>
        <w:tc>
          <w:tcPr>
            <w:tcW w:w="709" w:type="dxa"/>
            <w:shd w:val="clear" w:color="auto" w:fill="auto"/>
          </w:tcPr>
          <w:p w:rsidR="00923450" w:rsidRPr="00415399" w:rsidRDefault="000B2E5C" w:rsidP="00415399">
            <w:pPr>
              <w:spacing w:after="0" w:line="240" w:lineRule="auto"/>
              <w:jc w:val="both"/>
              <w:rPr>
                <w:rFonts w:ascii="Times New Roman" w:hAnsi="Times New Roman"/>
                <w:sz w:val="24"/>
                <w:szCs w:val="24"/>
              </w:rPr>
            </w:pPr>
            <w:r>
              <w:rPr>
                <w:rFonts w:ascii="Times New Roman" w:hAnsi="Times New Roman"/>
                <w:sz w:val="24"/>
                <w:szCs w:val="24"/>
              </w:rPr>
              <w:t>3</w:t>
            </w:r>
          </w:p>
        </w:tc>
      </w:tr>
      <w:tr w:rsidR="00923450" w:rsidRPr="00415399" w:rsidTr="000B2E5C">
        <w:tc>
          <w:tcPr>
            <w:tcW w:w="9039" w:type="dxa"/>
          </w:tcPr>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lang w:val="en-US"/>
              </w:rPr>
              <w:t>III</w:t>
            </w:r>
            <w:r w:rsidRPr="00415399">
              <w:rPr>
                <w:rFonts w:ascii="Times New Roman" w:hAnsi="Times New Roman"/>
                <w:sz w:val="24"/>
                <w:szCs w:val="24"/>
              </w:rPr>
              <w:t>. Итоги работы по основным направлениям деятельности палаты…………………..</w:t>
            </w:r>
          </w:p>
          <w:p w:rsidR="00923450" w:rsidRPr="00415399" w:rsidRDefault="00923450" w:rsidP="00415399">
            <w:pPr>
              <w:spacing w:after="0" w:line="240" w:lineRule="auto"/>
              <w:jc w:val="both"/>
              <w:rPr>
                <w:rFonts w:ascii="Times New Roman" w:hAnsi="Times New Roman"/>
                <w:sz w:val="24"/>
                <w:szCs w:val="24"/>
              </w:rPr>
            </w:pPr>
          </w:p>
        </w:tc>
        <w:tc>
          <w:tcPr>
            <w:tcW w:w="709" w:type="dxa"/>
            <w:shd w:val="clear" w:color="auto" w:fill="auto"/>
          </w:tcPr>
          <w:p w:rsidR="00923450" w:rsidRPr="00415399" w:rsidRDefault="000B2E5C" w:rsidP="00415399">
            <w:pPr>
              <w:spacing w:after="0" w:line="240" w:lineRule="auto"/>
              <w:jc w:val="both"/>
              <w:rPr>
                <w:rFonts w:ascii="Times New Roman" w:hAnsi="Times New Roman"/>
                <w:sz w:val="24"/>
                <w:szCs w:val="24"/>
              </w:rPr>
            </w:pPr>
            <w:r>
              <w:rPr>
                <w:rFonts w:ascii="Times New Roman" w:hAnsi="Times New Roman"/>
                <w:sz w:val="24"/>
                <w:szCs w:val="24"/>
              </w:rPr>
              <w:t>7</w:t>
            </w:r>
          </w:p>
        </w:tc>
      </w:tr>
      <w:tr w:rsidR="00923450" w:rsidRPr="00415399" w:rsidTr="000B2E5C">
        <w:tc>
          <w:tcPr>
            <w:tcW w:w="9039" w:type="dxa"/>
          </w:tcPr>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lang w:val="en-US"/>
              </w:rPr>
              <w:t>IV</w:t>
            </w:r>
            <w:r w:rsidRPr="00415399">
              <w:rPr>
                <w:rFonts w:ascii="Times New Roman" w:hAnsi="Times New Roman"/>
                <w:sz w:val="24"/>
                <w:szCs w:val="24"/>
              </w:rPr>
              <w:t>. Общая характеристика нарушений, выявленных в отчетом году…………………..</w:t>
            </w:r>
          </w:p>
          <w:p w:rsidR="00923450" w:rsidRPr="00415399" w:rsidRDefault="00923450" w:rsidP="00415399">
            <w:pPr>
              <w:spacing w:after="0" w:line="240" w:lineRule="auto"/>
              <w:jc w:val="both"/>
              <w:rPr>
                <w:rFonts w:ascii="Times New Roman" w:hAnsi="Times New Roman"/>
                <w:sz w:val="24"/>
                <w:szCs w:val="24"/>
              </w:rPr>
            </w:pPr>
          </w:p>
        </w:tc>
        <w:tc>
          <w:tcPr>
            <w:tcW w:w="709" w:type="dxa"/>
            <w:shd w:val="clear" w:color="auto" w:fill="auto"/>
          </w:tcPr>
          <w:p w:rsidR="00923450" w:rsidRPr="00415399" w:rsidRDefault="000B2E5C" w:rsidP="00415399">
            <w:pPr>
              <w:spacing w:after="0" w:line="240" w:lineRule="auto"/>
              <w:jc w:val="both"/>
              <w:rPr>
                <w:rFonts w:ascii="Times New Roman" w:hAnsi="Times New Roman"/>
                <w:sz w:val="24"/>
                <w:szCs w:val="24"/>
              </w:rPr>
            </w:pPr>
            <w:r>
              <w:rPr>
                <w:rFonts w:ascii="Times New Roman" w:hAnsi="Times New Roman"/>
                <w:sz w:val="24"/>
                <w:szCs w:val="24"/>
              </w:rPr>
              <w:t>38</w:t>
            </w:r>
          </w:p>
        </w:tc>
      </w:tr>
      <w:tr w:rsidR="00923450" w:rsidRPr="00415399" w:rsidTr="000B2E5C">
        <w:tc>
          <w:tcPr>
            <w:tcW w:w="9039" w:type="dxa"/>
          </w:tcPr>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lang w:val="en-US"/>
              </w:rPr>
              <w:t>V</w:t>
            </w:r>
            <w:r w:rsidRPr="00415399">
              <w:rPr>
                <w:rFonts w:ascii="Times New Roman" w:hAnsi="Times New Roman"/>
                <w:sz w:val="24"/>
                <w:szCs w:val="24"/>
              </w:rPr>
              <w:t>. Основные результаты проверок деятельности главных администраторов бюджетных средств…………………………………………………………………………</w:t>
            </w:r>
          </w:p>
          <w:p w:rsidR="00923450" w:rsidRPr="00415399" w:rsidRDefault="00923450" w:rsidP="00415399">
            <w:pPr>
              <w:spacing w:after="0" w:line="240" w:lineRule="auto"/>
              <w:jc w:val="both"/>
              <w:rPr>
                <w:rFonts w:ascii="Times New Roman" w:hAnsi="Times New Roman"/>
                <w:sz w:val="24"/>
                <w:szCs w:val="24"/>
              </w:rPr>
            </w:pPr>
          </w:p>
        </w:tc>
        <w:tc>
          <w:tcPr>
            <w:tcW w:w="709" w:type="dxa"/>
            <w:shd w:val="clear" w:color="auto" w:fill="auto"/>
          </w:tcPr>
          <w:p w:rsidR="00923450" w:rsidRPr="00415399" w:rsidRDefault="000B2E5C" w:rsidP="0002723A">
            <w:pPr>
              <w:spacing w:after="0" w:line="240" w:lineRule="auto"/>
              <w:jc w:val="both"/>
              <w:rPr>
                <w:rFonts w:ascii="Times New Roman" w:hAnsi="Times New Roman"/>
                <w:sz w:val="24"/>
                <w:szCs w:val="24"/>
              </w:rPr>
            </w:pPr>
            <w:r>
              <w:rPr>
                <w:rFonts w:ascii="Times New Roman" w:hAnsi="Times New Roman"/>
                <w:sz w:val="24"/>
                <w:szCs w:val="24"/>
              </w:rPr>
              <w:t>4</w:t>
            </w:r>
            <w:r w:rsidR="0002723A">
              <w:rPr>
                <w:rFonts w:ascii="Times New Roman" w:hAnsi="Times New Roman"/>
                <w:sz w:val="24"/>
                <w:szCs w:val="24"/>
              </w:rPr>
              <w:t>2</w:t>
            </w:r>
          </w:p>
        </w:tc>
      </w:tr>
      <w:tr w:rsidR="00923450" w:rsidRPr="00415399" w:rsidTr="000B2E5C">
        <w:tc>
          <w:tcPr>
            <w:tcW w:w="9039" w:type="dxa"/>
          </w:tcPr>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lang w:val="en-US"/>
              </w:rPr>
              <w:t>VI</w:t>
            </w:r>
            <w:r w:rsidRPr="00415399">
              <w:rPr>
                <w:rFonts w:ascii="Times New Roman" w:hAnsi="Times New Roman"/>
                <w:sz w:val="24"/>
                <w:szCs w:val="24"/>
              </w:rPr>
              <w:t>. Меры, прин</w:t>
            </w:r>
            <w:r w:rsidR="000B2E5C">
              <w:rPr>
                <w:rFonts w:ascii="Times New Roman" w:hAnsi="Times New Roman"/>
                <w:sz w:val="24"/>
                <w:szCs w:val="24"/>
              </w:rPr>
              <w:t xml:space="preserve">ятые </w:t>
            </w:r>
            <w:r w:rsidRPr="00415399">
              <w:rPr>
                <w:rFonts w:ascii="Times New Roman" w:hAnsi="Times New Roman"/>
                <w:sz w:val="24"/>
                <w:szCs w:val="24"/>
              </w:rPr>
              <w:t>по итогам проведенных мероприятий………………………</w:t>
            </w:r>
            <w:r w:rsidR="000B2E5C">
              <w:rPr>
                <w:rFonts w:ascii="Times New Roman" w:hAnsi="Times New Roman"/>
                <w:sz w:val="24"/>
                <w:szCs w:val="24"/>
              </w:rPr>
              <w:t>…..</w:t>
            </w:r>
            <w:r w:rsidRPr="00415399">
              <w:rPr>
                <w:rFonts w:ascii="Times New Roman" w:hAnsi="Times New Roman"/>
                <w:sz w:val="24"/>
                <w:szCs w:val="24"/>
              </w:rPr>
              <w:t>..</w:t>
            </w:r>
          </w:p>
          <w:p w:rsidR="00923450" w:rsidRPr="00415399" w:rsidRDefault="00923450" w:rsidP="00415399">
            <w:pPr>
              <w:spacing w:after="0" w:line="240" w:lineRule="auto"/>
              <w:jc w:val="both"/>
              <w:rPr>
                <w:rFonts w:ascii="Times New Roman" w:hAnsi="Times New Roman"/>
                <w:sz w:val="24"/>
                <w:szCs w:val="24"/>
              </w:rPr>
            </w:pPr>
          </w:p>
        </w:tc>
        <w:tc>
          <w:tcPr>
            <w:tcW w:w="709" w:type="dxa"/>
            <w:shd w:val="clear" w:color="auto" w:fill="auto"/>
          </w:tcPr>
          <w:p w:rsidR="00923450" w:rsidRPr="00415399" w:rsidRDefault="000B2E5C" w:rsidP="00415399">
            <w:pPr>
              <w:spacing w:after="0" w:line="240" w:lineRule="auto"/>
              <w:jc w:val="both"/>
              <w:rPr>
                <w:rFonts w:ascii="Times New Roman" w:hAnsi="Times New Roman"/>
                <w:sz w:val="24"/>
                <w:szCs w:val="24"/>
              </w:rPr>
            </w:pPr>
            <w:r>
              <w:rPr>
                <w:rFonts w:ascii="Times New Roman" w:hAnsi="Times New Roman"/>
                <w:sz w:val="24"/>
                <w:szCs w:val="24"/>
              </w:rPr>
              <w:t>44</w:t>
            </w:r>
          </w:p>
        </w:tc>
      </w:tr>
      <w:tr w:rsidR="00923450" w:rsidRPr="00415399" w:rsidTr="000B2E5C">
        <w:tc>
          <w:tcPr>
            <w:tcW w:w="9039" w:type="dxa"/>
          </w:tcPr>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lang w:val="en-US"/>
              </w:rPr>
              <w:t>VII</w:t>
            </w:r>
            <w:r w:rsidRPr="00415399">
              <w:rPr>
                <w:rFonts w:ascii="Times New Roman" w:hAnsi="Times New Roman"/>
                <w:sz w:val="24"/>
                <w:szCs w:val="24"/>
              </w:rPr>
              <w:t>. Взаимодействие с общественностью и СМИ………………………………………..</w:t>
            </w:r>
          </w:p>
          <w:p w:rsidR="00923450" w:rsidRPr="00415399" w:rsidRDefault="00923450" w:rsidP="00415399">
            <w:pPr>
              <w:spacing w:after="0" w:line="240" w:lineRule="auto"/>
              <w:jc w:val="both"/>
              <w:rPr>
                <w:rFonts w:ascii="Times New Roman" w:hAnsi="Times New Roman"/>
                <w:sz w:val="24"/>
                <w:szCs w:val="24"/>
              </w:rPr>
            </w:pPr>
          </w:p>
        </w:tc>
        <w:tc>
          <w:tcPr>
            <w:tcW w:w="709" w:type="dxa"/>
            <w:shd w:val="clear" w:color="auto" w:fill="auto"/>
          </w:tcPr>
          <w:p w:rsidR="00923450" w:rsidRPr="00415399" w:rsidRDefault="0002723A" w:rsidP="00415399">
            <w:pPr>
              <w:spacing w:after="0" w:line="240" w:lineRule="auto"/>
              <w:jc w:val="both"/>
              <w:rPr>
                <w:rFonts w:ascii="Times New Roman" w:hAnsi="Times New Roman"/>
                <w:sz w:val="24"/>
                <w:szCs w:val="24"/>
              </w:rPr>
            </w:pPr>
            <w:r>
              <w:rPr>
                <w:rFonts w:ascii="Times New Roman" w:hAnsi="Times New Roman"/>
                <w:sz w:val="24"/>
                <w:szCs w:val="24"/>
              </w:rPr>
              <w:t>48</w:t>
            </w:r>
          </w:p>
        </w:tc>
      </w:tr>
      <w:tr w:rsidR="00923450" w:rsidRPr="00415399" w:rsidTr="000B2E5C">
        <w:tc>
          <w:tcPr>
            <w:tcW w:w="9039" w:type="dxa"/>
          </w:tcPr>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lang w:val="en-US"/>
              </w:rPr>
              <w:t>VIII</w:t>
            </w:r>
            <w:r w:rsidRPr="00415399">
              <w:rPr>
                <w:rFonts w:ascii="Times New Roman" w:hAnsi="Times New Roman"/>
                <w:sz w:val="24"/>
                <w:szCs w:val="24"/>
              </w:rPr>
              <w:t>. Взаимодействие с контрольными и правоохранительными органами……………</w:t>
            </w:r>
          </w:p>
          <w:p w:rsidR="00923450" w:rsidRPr="00415399" w:rsidRDefault="00923450" w:rsidP="00415399">
            <w:pPr>
              <w:spacing w:after="0" w:line="240" w:lineRule="auto"/>
              <w:jc w:val="both"/>
              <w:rPr>
                <w:rFonts w:ascii="Times New Roman" w:hAnsi="Times New Roman"/>
                <w:sz w:val="24"/>
                <w:szCs w:val="24"/>
              </w:rPr>
            </w:pPr>
          </w:p>
        </w:tc>
        <w:tc>
          <w:tcPr>
            <w:tcW w:w="709" w:type="dxa"/>
            <w:shd w:val="clear" w:color="auto" w:fill="auto"/>
          </w:tcPr>
          <w:p w:rsidR="00923450" w:rsidRPr="00415399" w:rsidRDefault="0002723A" w:rsidP="00415399">
            <w:pPr>
              <w:spacing w:after="0" w:line="240" w:lineRule="auto"/>
              <w:jc w:val="both"/>
              <w:rPr>
                <w:rFonts w:ascii="Times New Roman" w:hAnsi="Times New Roman"/>
                <w:sz w:val="24"/>
                <w:szCs w:val="24"/>
              </w:rPr>
            </w:pPr>
            <w:r>
              <w:rPr>
                <w:rFonts w:ascii="Times New Roman" w:hAnsi="Times New Roman"/>
                <w:sz w:val="24"/>
                <w:szCs w:val="24"/>
              </w:rPr>
              <w:t>49</w:t>
            </w:r>
          </w:p>
        </w:tc>
      </w:tr>
      <w:tr w:rsidR="00923450" w:rsidRPr="00415399" w:rsidTr="000B2E5C">
        <w:tc>
          <w:tcPr>
            <w:tcW w:w="9039" w:type="dxa"/>
          </w:tcPr>
          <w:p w:rsidR="00923450" w:rsidRPr="00415399" w:rsidRDefault="00923450" w:rsidP="00415399">
            <w:pPr>
              <w:spacing w:after="0" w:line="240" w:lineRule="auto"/>
              <w:jc w:val="both"/>
              <w:rPr>
                <w:rFonts w:ascii="Times New Roman" w:hAnsi="Times New Roman"/>
                <w:sz w:val="24"/>
                <w:szCs w:val="24"/>
                <w:lang w:val="en-US"/>
              </w:rPr>
            </w:pPr>
            <w:r w:rsidRPr="00415399">
              <w:rPr>
                <w:rFonts w:ascii="Times New Roman" w:hAnsi="Times New Roman"/>
                <w:sz w:val="24"/>
                <w:szCs w:val="24"/>
                <w:lang w:val="en-US"/>
              </w:rPr>
              <w:t>IX</w:t>
            </w:r>
            <w:r w:rsidRPr="00415399">
              <w:rPr>
                <w:rFonts w:ascii="Times New Roman" w:hAnsi="Times New Roman"/>
                <w:sz w:val="24"/>
                <w:szCs w:val="24"/>
              </w:rPr>
              <w:t>. Обеспечение деятельности ……………………………………………………………</w:t>
            </w:r>
          </w:p>
          <w:p w:rsidR="00923450" w:rsidRPr="00415399" w:rsidRDefault="00923450" w:rsidP="00415399">
            <w:pPr>
              <w:spacing w:after="0" w:line="240" w:lineRule="auto"/>
              <w:jc w:val="both"/>
              <w:rPr>
                <w:rFonts w:ascii="Times New Roman" w:hAnsi="Times New Roman"/>
                <w:sz w:val="24"/>
                <w:szCs w:val="24"/>
                <w:lang w:val="en-US"/>
              </w:rPr>
            </w:pPr>
          </w:p>
        </w:tc>
        <w:tc>
          <w:tcPr>
            <w:tcW w:w="709" w:type="dxa"/>
            <w:shd w:val="clear" w:color="auto" w:fill="auto"/>
          </w:tcPr>
          <w:p w:rsidR="00923450" w:rsidRPr="00415399" w:rsidRDefault="000B2E5C" w:rsidP="00415399">
            <w:pPr>
              <w:spacing w:after="0" w:line="240" w:lineRule="auto"/>
              <w:jc w:val="both"/>
              <w:rPr>
                <w:rFonts w:ascii="Times New Roman" w:hAnsi="Times New Roman"/>
                <w:sz w:val="24"/>
                <w:szCs w:val="24"/>
              </w:rPr>
            </w:pPr>
            <w:r>
              <w:rPr>
                <w:rFonts w:ascii="Times New Roman" w:hAnsi="Times New Roman"/>
                <w:sz w:val="24"/>
                <w:szCs w:val="24"/>
              </w:rPr>
              <w:t>50</w:t>
            </w:r>
          </w:p>
        </w:tc>
      </w:tr>
      <w:tr w:rsidR="00923450" w:rsidRPr="00415399" w:rsidTr="000B2E5C">
        <w:tc>
          <w:tcPr>
            <w:tcW w:w="9039" w:type="dxa"/>
          </w:tcPr>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lang w:val="en-US"/>
              </w:rPr>
              <w:t>X</w:t>
            </w:r>
            <w:r w:rsidRPr="00415399">
              <w:rPr>
                <w:rFonts w:ascii="Times New Roman" w:hAnsi="Times New Roman"/>
                <w:sz w:val="24"/>
                <w:szCs w:val="24"/>
              </w:rPr>
              <w:t>. Основные направления деятельности в 2017 году……………………………………</w:t>
            </w:r>
          </w:p>
          <w:p w:rsidR="00923450" w:rsidRPr="00415399" w:rsidRDefault="00923450" w:rsidP="00415399">
            <w:pPr>
              <w:spacing w:after="0" w:line="240" w:lineRule="auto"/>
              <w:jc w:val="both"/>
              <w:rPr>
                <w:rFonts w:ascii="Times New Roman" w:hAnsi="Times New Roman"/>
                <w:sz w:val="24"/>
                <w:szCs w:val="24"/>
              </w:rPr>
            </w:pPr>
          </w:p>
        </w:tc>
        <w:tc>
          <w:tcPr>
            <w:tcW w:w="709" w:type="dxa"/>
            <w:shd w:val="clear" w:color="auto" w:fill="auto"/>
          </w:tcPr>
          <w:p w:rsidR="00923450" w:rsidRPr="00415399" w:rsidRDefault="000B2E5C" w:rsidP="00415399">
            <w:pPr>
              <w:spacing w:after="0" w:line="240" w:lineRule="auto"/>
              <w:jc w:val="both"/>
              <w:rPr>
                <w:rFonts w:ascii="Times New Roman" w:hAnsi="Times New Roman"/>
                <w:sz w:val="24"/>
                <w:szCs w:val="24"/>
              </w:rPr>
            </w:pPr>
            <w:r>
              <w:rPr>
                <w:rFonts w:ascii="Times New Roman" w:hAnsi="Times New Roman"/>
                <w:sz w:val="24"/>
                <w:szCs w:val="24"/>
              </w:rPr>
              <w:t>51</w:t>
            </w:r>
          </w:p>
        </w:tc>
      </w:tr>
    </w:tbl>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02723A" w:rsidRDefault="0002723A" w:rsidP="00415399">
      <w:pPr>
        <w:spacing w:after="0" w:line="240" w:lineRule="auto"/>
        <w:ind w:firstLine="567"/>
        <w:jc w:val="both"/>
        <w:rPr>
          <w:rFonts w:ascii="Times New Roman" w:hAnsi="Times New Roman"/>
          <w:sz w:val="24"/>
          <w:szCs w:val="24"/>
        </w:rPr>
      </w:pPr>
    </w:p>
    <w:p w:rsidR="0002723A" w:rsidRDefault="0002723A" w:rsidP="00415399">
      <w:pPr>
        <w:spacing w:after="0" w:line="240" w:lineRule="auto"/>
        <w:ind w:firstLine="567"/>
        <w:jc w:val="both"/>
        <w:rPr>
          <w:rFonts w:ascii="Times New Roman" w:hAnsi="Times New Roman"/>
          <w:sz w:val="24"/>
          <w:szCs w:val="24"/>
        </w:rPr>
      </w:pPr>
    </w:p>
    <w:p w:rsidR="0002723A" w:rsidRPr="00415399" w:rsidRDefault="0002723A"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lastRenderedPageBreak/>
        <w:t>Настоящий отчет подготовлен в целях реализации ст. 8 Закона Томской области от 09.08.2011 № 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2017 году, о результатах проведенных экспертно-аналитических и контрольных мероприятий, вытекающие из них выводы, рекомендации и предложения.</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pStyle w:val="a3"/>
        <w:numPr>
          <w:ilvl w:val="0"/>
          <w:numId w:val="2"/>
        </w:numPr>
        <w:spacing w:after="0" w:line="240" w:lineRule="auto"/>
        <w:ind w:hanging="1080"/>
        <w:jc w:val="both"/>
        <w:rPr>
          <w:rFonts w:ascii="Times New Roman" w:hAnsi="Times New Roman"/>
          <w:b/>
          <w:sz w:val="24"/>
          <w:szCs w:val="24"/>
        </w:rPr>
      </w:pPr>
      <w:r w:rsidRPr="00415399">
        <w:rPr>
          <w:rFonts w:ascii="Times New Roman" w:hAnsi="Times New Roman"/>
          <w:b/>
          <w:sz w:val="24"/>
          <w:szCs w:val="24"/>
        </w:rPr>
        <w:t>Общие сведения о деятельности Контрольно-счетной палаты</w:t>
      </w:r>
    </w:p>
    <w:p w:rsidR="00923450" w:rsidRPr="00415399" w:rsidRDefault="00923450" w:rsidP="00415399">
      <w:pPr>
        <w:pStyle w:val="a3"/>
        <w:spacing w:after="0" w:line="240" w:lineRule="auto"/>
        <w:ind w:left="0" w:firstLine="567"/>
        <w:jc w:val="both"/>
        <w:rPr>
          <w:rFonts w:ascii="Times New Roman" w:hAnsi="Times New Roman"/>
          <w:sz w:val="24"/>
          <w:szCs w:val="24"/>
        </w:rPr>
      </w:pPr>
      <w:r w:rsidRPr="00415399">
        <w:rPr>
          <w:rFonts w:ascii="Times New Roman" w:hAnsi="Times New Roman"/>
          <w:sz w:val="24"/>
          <w:szCs w:val="24"/>
        </w:rPr>
        <w:t>В 2017 году Контрольно-счетная палата осуществляла свою деятельность в соответствии с Конституцией РФ, федеральным и областным законодательством на основании плана работы на 2017 год, утвержденного приказом председателя Контрольно-счетной палаты, обеспечивая единую систему контроля за формированием и исполнением областного бюджета и бюджета Территориального фонда обязательного медицинского страхования Томской области, а также за эффективностью управления областным государственным имуществом.</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Законодательной Думы Томской области, предложений правоохранительных органов, Администрации Томской области и Счетной палаты Российской Федерации</w:t>
      </w:r>
      <w:r w:rsidRPr="00415399">
        <w:rPr>
          <w:rFonts w:ascii="Times New Roman" w:hAnsi="Times New Roman"/>
          <w:iCs/>
          <w:sz w:val="24"/>
          <w:szCs w:val="24"/>
        </w:rPr>
        <w:t>.</w:t>
      </w:r>
      <w:r w:rsidRPr="00415399">
        <w:rPr>
          <w:rFonts w:ascii="Times New Roman" w:hAnsi="Times New Roman"/>
          <w:sz w:val="24"/>
          <w:szCs w:val="24"/>
        </w:rPr>
        <w:t xml:space="preserve"> Исполнение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и причин и условий, способствовавших их совершению.</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Организация работы в 2017 году традиционно строилась на укреплении и развитии основополагающих принципов эффективного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Изучение нормативных актов в практике их применения позволяло выявлять их пробелы и несогласованность, оценивать полноту регламентации деятельности органов исполнительной власти, органов местного самоуправления, учреждений и организаций различных организационно-правовых форм.</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pStyle w:val="a3"/>
        <w:numPr>
          <w:ilvl w:val="0"/>
          <w:numId w:val="2"/>
        </w:numPr>
        <w:spacing w:after="0" w:line="240" w:lineRule="auto"/>
        <w:ind w:hanging="1080"/>
        <w:jc w:val="both"/>
        <w:rPr>
          <w:rFonts w:ascii="Times New Roman" w:hAnsi="Times New Roman"/>
          <w:b/>
          <w:sz w:val="24"/>
          <w:szCs w:val="24"/>
        </w:rPr>
      </w:pPr>
      <w:r w:rsidRPr="00415399">
        <w:rPr>
          <w:rFonts w:ascii="Times New Roman" w:hAnsi="Times New Roman"/>
          <w:b/>
          <w:sz w:val="24"/>
          <w:szCs w:val="24"/>
        </w:rPr>
        <w:t>Основные итоги работы за 2017 год</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Основные итоги работы Контрольно-счетной палаты по осуществлению внешнего государственного финансового контроля в 2017 году характеризуются следующими показателями.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pacing w:val="-2"/>
          <w:sz w:val="24"/>
          <w:szCs w:val="24"/>
        </w:rPr>
        <w:t xml:space="preserve">В соответствии с планом работы отчетного периода </w:t>
      </w:r>
      <w:r w:rsidRPr="00415399">
        <w:rPr>
          <w:rFonts w:ascii="Times New Roman" w:hAnsi="Times New Roman"/>
          <w:sz w:val="24"/>
          <w:szCs w:val="24"/>
        </w:rPr>
        <w:t xml:space="preserve">Контрольно-счетной палатой </w:t>
      </w:r>
      <w:r w:rsidRPr="00415399">
        <w:rPr>
          <w:rFonts w:ascii="Times New Roman" w:hAnsi="Times New Roman"/>
          <w:spacing w:val="-2"/>
          <w:sz w:val="24"/>
          <w:szCs w:val="24"/>
        </w:rPr>
        <w:t xml:space="preserve">проведено </w:t>
      </w:r>
      <w:r w:rsidRPr="00415399">
        <w:rPr>
          <w:rFonts w:ascii="Times New Roman" w:hAnsi="Times New Roman"/>
          <w:b/>
          <w:spacing w:val="-2"/>
          <w:sz w:val="24"/>
          <w:szCs w:val="24"/>
        </w:rPr>
        <w:t>23</w:t>
      </w:r>
      <w:r w:rsidRPr="00415399">
        <w:rPr>
          <w:rFonts w:ascii="Times New Roman" w:hAnsi="Times New Roman"/>
          <w:spacing w:val="-2"/>
          <w:sz w:val="24"/>
          <w:szCs w:val="24"/>
        </w:rPr>
        <w:t xml:space="preserve"> мероприятия, в том числе </w:t>
      </w:r>
      <w:r w:rsidRPr="00415399">
        <w:rPr>
          <w:rFonts w:ascii="Times New Roman" w:hAnsi="Times New Roman"/>
          <w:b/>
          <w:spacing w:val="-2"/>
          <w:sz w:val="24"/>
          <w:szCs w:val="24"/>
        </w:rPr>
        <w:t>14</w:t>
      </w:r>
      <w:r w:rsidRPr="00415399">
        <w:rPr>
          <w:rFonts w:ascii="Times New Roman" w:hAnsi="Times New Roman"/>
          <w:spacing w:val="-2"/>
          <w:sz w:val="24"/>
          <w:szCs w:val="24"/>
        </w:rPr>
        <w:t xml:space="preserve"> контрольных и </w:t>
      </w:r>
      <w:r w:rsidRPr="00415399">
        <w:rPr>
          <w:rFonts w:ascii="Times New Roman" w:hAnsi="Times New Roman"/>
          <w:b/>
          <w:spacing w:val="-2"/>
          <w:sz w:val="24"/>
          <w:szCs w:val="24"/>
        </w:rPr>
        <w:t>9</w:t>
      </w:r>
      <w:r w:rsidRPr="00415399">
        <w:rPr>
          <w:rFonts w:ascii="Times New Roman" w:hAnsi="Times New Roman"/>
          <w:spacing w:val="-2"/>
          <w:sz w:val="24"/>
          <w:szCs w:val="24"/>
        </w:rPr>
        <w:t xml:space="preserve"> экспертно-аналитических мероприятия</w:t>
      </w:r>
      <w:r w:rsidRPr="00415399">
        <w:rPr>
          <w:rFonts w:ascii="Times New Roman" w:hAnsi="Times New Roman"/>
          <w:sz w:val="24"/>
          <w:szCs w:val="24"/>
        </w:rPr>
        <w:t xml:space="preserve">, подготовлено </w:t>
      </w:r>
      <w:r w:rsidRPr="00415399">
        <w:rPr>
          <w:rFonts w:ascii="Times New Roman" w:hAnsi="Times New Roman"/>
          <w:b/>
          <w:sz w:val="24"/>
          <w:szCs w:val="24"/>
        </w:rPr>
        <w:t>38</w:t>
      </w:r>
      <w:r w:rsidRPr="00415399">
        <w:rPr>
          <w:rFonts w:ascii="Times New Roman" w:hAnsi="Times New Roman"/>
          <w:sz w:val="24"/>
          <w:szCs w:val="24"/>
        </w:rPr>
        <w:t xml:space="preserve"> экспертных заключений на проекты нормативных правовых актов, поступивших от Законодательной Думы Томской области (в 2016 году – 46 заключений).</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Отчеты и заключения о результатах каждого контрольного и экспертно-аналитического мероприятия в установленном порядке представлены в Законодательную Думу Томской области и Губернатору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За отчетный период контрольными мероприятиями было охвачено </w:t>
      </w:r>
      <w:r w:rsidRPr="00415399">
        <w:rPr>
          <w:rFonts w:ascii="Times New Roman" w:hAnsi="Times New Roman"/>
          <w:b/>
          <w:sz w:val="24"/>
          <w:szCs w:val="24"/>
        </w:rPr>
        <w:t>30 объектов</w:t>
      </w:r>
      <w:r w:rsidRPr="00415399">
        <w:rPr>
          <w:rFonts w:ascii="Times New Roman" w:hAnsi="Times New Roman"/>
          <w:sz w:val="24"/>
          <w:szCs w:val="24"/>
        </w:rPr>
        <w:t xml:space="preserve"> (в 2016 году – 36), из них 9 – органы исполнительной власти Томской области и местного самоуправления, 21 – областные государственные учреждения и организации, муниципальные учреждения и иные хозяйствующие субъекты.</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b/>
          <w:sz w:val="24"/>
          <w:szCs w:val="24"/>
        </w:rPr>
        <w:t>Объем проверенных средств составил 62 284,2 млн.руб.</w:t>
      </w:r>
      <w:r w:rsidRPr="00415399">
        <w:rPr>
          <w:rFonts w:ascii="Times New Roman" w:hAnsi="Times New Roman"/>
          <w:sz w:val="24"/>
          <w:szCs w:val="24"/>
        </w:rPr>
        <w:t>, в том числе:</w:t>
      </w:r>
    </w:p>
    <w:p w:rsidR="00923450" w:rsidRPr="00415399" w:rsidRDefault="00923450" w:rsidP="00415399">
      <w:pPr>
        <w:pStyle w:val="a3"/>
        <w:numPr>
          <w:ilvl w:val="0"/>
          <w:numId w:val="9"/>
        </w:numPr>
        <w:spacing w:after="0" w:line="240" w:lineRule="auto"/>
        <w:ind w:left="0" w:firstLine="567"/>
        <w:jc w:val="both"/>
        <w:rPr>
          <w:rFonts w:ascii="Times New Roman" w:hAnsi="Times New Roman"/>
          <w:b/>
          <w:sz w:val="24"/>
          <w:szCs w:val="24"/>
        </w:rPr>
      </w:pPr>
      <w:r w:rsidRPr="00415399">
        <w:rPr>
          <w:rFonts w:ascii="Times New Roman" w:hAnsi="Times New Roman"/>
          <w:sz w:val="24"/>
          <w:szCs w:val="24"/>
        </w:rPr>
        <w:t xml:space="preserve">областного бюджета – </w:t>
      </w:r>
      <w:r w:rsidRPr="00415399">
        <w:rPr>
          <w:rFonts w:ascii="Times New Roman" w:hAnsi="Times New Roman"/>
          <w:b/>
          <w:sz w:val="24"/>
          <w:szCs w:val="24"/>
        </w:rPr>
        <w:t>39 562 млн.руб.</w:t>
      </w:r>
      <w:r w:rsidRPr="00415399">
        <w:rPr>
          <w:rFonts w:ascii="Times New Roman" w:hAnsi="Times New Roman"/>
          <w:sz w:val="24"/>
          <w:szCs w:val="24"/>
        </w:rPr>
        <w:t>;</w:t>
      </w:r>
    </w:p>
    <w:p w:rsidR="00923450" w:rsidRPr="00415399" w:rsidRDefault="00923450" w:rsidP="00415399">
      <w:pPr>
        <w:pStyle w:val="a3"/>
        <w:numPr>
          <w:ilvl w:val="0"/>
          <w:numId w:val="9"/>
        </w:numPr>
        <w:spacing w:after="0" w:line="240" w:lineRule="auto"/>
        <w:ind w:left="0" w:firstLine="567"/>
        <w:jc w:val="both"/>
        <w:rPr>
          <w:rFonts w:ascii="Times New Roman" w:hAnsi="Times New Roman"/>
          <w:sz w:val="24"/>
          <w:szCs w:val="24"/>
        </w:rPr>
      </w:pPr>
      <w:r w:rsidRPr="00415399">
        <w:rPr>
          <w:rFonts w:ascii="Times New Roman" w:hAnsi="Times New Roman"/>
          <w:sz w:val="24"/>
          <w:szCs w:val="24"/>
        </w:rPr>
        <w:t xml:space="preserve">федерального бюджета – </w:t>
      </w:r>
      <w:r w:rsidRPr="00415399">
        <w:rPr>
          <w:rFonts w:ascii="Times New Roman" w:hAnsi="Times New Roman"/>
          <w:b/>
          <w:sz w:val="24"/>
          <w:szCs w:val="24"/>
        </w:rPr>
        <w:t>25 млн.руб.</w:t>
      </w:r>
      <w:r w:rsidRPr="00415399">
        <w:rPr>
          <w:rFonts w:ascii="Times New Roman" w:hAnsi="Times New Roman"/>
          <w:sz w:val="24"/>
          <w:szCs w:val="24"/>
        </w:rPr>
        <w:t>;</w:t>
      </w:r>
    </w:p>
    <w:p w:rsidR="00923450" w:rsidRPr="00415399" w:rsidRDefault="00923450" w:rsidP="00415399">
      <w:pPr>
        <w:pStyle w:val="a3"/>
        <w:numPr>
          <w:ilvl w:val="0"/>
          <w:numId w:val="9"/>
        </w:numPr>
        <w:spacing w:after="0" w:line="240" w:lineRule="auto"/>
        <w:ind w:left="0" w:firstLine="567"/>
        <w:jc w:val="both"/>
        <w:rPr>
          <w:rFonts w:ascii="Times New Roman" w:hAnsi="Times New Roman"/>
          <w:sz w:val="24"/>
          <w:szCs w:val="24"/>
        </w:rPr>
      </w:pPr>
      <w:r w:rsidRPr="00415399">
        <w:rPr>
          <w:rFonts w:ascii="Times New Roman" w:hAnsi="Times New Roman"/>
          <w:sz w:val="24"/>
          <w:szCs w:val="24"/>
        </w:rPr>
        <w:t xml:space="preserve">местных бюджетов – </w:t>
      </w:r>
      <w:r w:rsidRPr="00415399">
        <w:rPr>
          <w:rFonts w:ascii="Times New Roman" w:hAnsi="Times New Roman"/>
          <w:b/>
          <w:sz w:val="24"/>
          <w:szCs w:val="24"/>
        </w:rPr>
        <w:t>5,7 млн.руб.</w:t>
      </w:r>
      <w:r w:rsidRPr="00415399">
        <w:rPr>
          <w:rFonts w:ascii="Times New Roman" w:hAnsi="Times New Roman"/>
          <w:sz w:val="24"/>
          <w:szCs w:val="24"/>
        </w:rPr>
        <w:t>;</w:t>
      </w:r>
    </w:p>
    <w:p w:rsidR="00923450" w:rsidRPr="00415399" w:rsidRDefault="00923450" w:rsidP="00415399">
      <w:pPr>
        <w:pStyle w:val="a3"/>
        <w:numPr>
          <w:ilvl w:val="0"/>
          <w:numId w:val="9"/>
        </w:numPr>
        <w:spacing w:after="0" w:line="240" w:lineRule="auto"/>
        <w:ind w:left="0" w:firstLine="567"/>
        <w:jc w:val="both"/>
        <w:rPr>
          <w:rFonts w:ascii="Times New Roman" w:hAnsi="Times New Roman"/>
          <w:sz w:val="24"/>
          <w:szCs w:val="24"/>
        </w:rPr>
      </w:pPr>
      <w:r w:rsidRPr="00415399">
        <w:rPr>
          <w:rFonts w:ascii="Times New Roman" w:hAnsi="Times New Roman"/>
          <w:sz w:val="24"/>
          <w:szCs w:val="24"/>
        </w:rPr>
        <w:t xml:space="preserve">внебюджетных средств – </w:t>
      </w:r>
      <w:r w:rsidRPr="00415399">
        <w:rPr>
          <w:rFonts w:ascii="Times New Roman" w:hAnsi="Times New Roman"/>
          <w:b/>
          <w:sz w:val="24"/>
          <w:szCs w:val="24"/>
        </w:rPr>
        <w:t>22 691,5 млн.руб.</w:t>
      </w:r>
      <w:r w:rsidRPr="00415399">
        <w:rPr>
          <w:rFonts w:ascii="Times New Roman" w:hAnsi="Times New Roman"/>
          <w:i/>
          <w:sz w:val="24"/>
          <w:szCs w:val="24"/>
        </w:rPr>
        <w:t>.</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структуре общего объема проверенных средств доля проверенных средств областного бюджета в 2017 году составила 64% (в 2016 году – 56%).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ходе контрольных мероприятий всего выявлено </w:t>
      </w:r>
      <w:r w:rsidRPr="00415399">
        <w:rPr>
          <w:rFonts w:ascii="Times New Roman" w:hAnsi="Times New Roman"/>
          <w:b/>
          <w:sz w:val="24"/>
          <w:szCs w:val="24"/>
        </w:rPr>
        <w:t>640</w:t>
      </w:r>
      <w:r w:rsidRPr="00415399">
        <w:rPr>
          <w:rFonts w:ascii="Times New Roman" w:hAnsi="Times New Roman"/>
          <w:sz w:val="24"/>
          <w:szCs w:val="24"/>
        </w:rPr>
        <w:t xml:space="preserve"> (в 2016 году – 507) нарушений и недостатков при исполнении действующих нормативных правовых актов, допущенных объектами проверок - участниками бюджетного процесса и субъектами экономической деятельности, не являющимися участниками бюджетного процесса, в том числе:</w:t>
      </w:r>
    </w:p>
    <w:p w:rsidR="00923450" w:rsidRPr="00415399"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b/>
          <w:sz w:val="24"/>
          <w:szCs w:val="24"/>
        </w:rPr>
        <w:t>- 7</w:t>
      </w:r>
      <w:r w:rsidR="001922E9" w:rsidRPr="001922E9">
        <w:rPr>
          <w:rFonts w:ascii="Times New Roman" w:hAnsi="Times New Roman"/>
          <w:b/>
          <w:sz w:val="24"/>
          <w:szCs w:val="24"/>
        </w:rPr>
        <w:t>3</w:t>
      </w:r>
      <w:r w:rsidRPr="00415399">
        <w:rPr>
          <w:rFonts w:ascii="Times New Roman" w:hAnsi="Times New Roman"/>
          <w:sz w:val="24"/>
          <w:szCs w:val="24"/>
        </w:rPr>
        <w:t xml:space="preserve"> (в 2016 году – 47) нарушения при формировании доходов и планировании расходов бюджетных средств;</w:t>
      </w:r>
    </w:p>
    <w:p w:rsidR="00923450" w:rsidRPr="00415399" w:rsidRDefault="00923450" w:rsidP="00415399">
      <w:pPr>
        <w:spacing w:after="0" w:line="240" w:lineRule="auto"/>
        <w:ind w:firstLine="284"/>
        <w:jc w:val="both"/>
        <w:rPr>
          <w:rFonts w:ascii="Times New Roman" w:hAnsi="Times New Roman"/>
          <w:sz w:val="24"/>
          <w:szCs w:val="24"/>
        </w:rPr>
      </w:pPr>
      <w:r w:rsidRPr="00415399">
        <w:rPr>
          <w:rFonts w:ascii="Times New Roman" w:hAnsi="Times New Roman"/>
          <w:b/>
          <w:sz w:val="24"/>
          <w:szCs w:val="24"/>
        </w:rPr>
        <w:t>-</w:t>
      </w:r>
      <w:r w:rsidRPr="00415399">
        <w:rPr>
          <w:rFonts w:ascii="Times New Roman" w:hAnsi="Times New Roman"/>
          <w:sz w:val="24"/>
          <w:szCs w:val="24"/>
        </w:rPr>
        <w:t xml:space="preserve"> </w:t>
      </w:r>
      <w:r w:rsidRPr="00415399">
        <w:rPr>
          <w:rFonts w:ascii="Times New Roman" w:hAnsi="Times New Roman"/>
          <w:b/>
          <w:sz w:val="24"/>
          <w:szCs w:val="24"/>
        </w:rPr>
        <w:t>2</w:t>
      </w:r>
      <w:r w:rsidRPr="00415399">
        <w:rPr>
          <w:rFonts w:ascii="Times New Roman" w:hAnsi="Times New Roman"/>
          <w:sz w:val="24"/>
          <w:szCs w:val="24"/>
        </w:rPr>
        <w:t xml:space="preserve"> (в 2016 году – 3) факта нецелевого и </w:t>
      </w:r>
      <w:r w:rsidRPr="00415399">
        <w:rPr>
          <w:rFonts w:ascii="Times New Roman" w:hAnsi="Times New Roman"/>
          <w:b/>
          <w:sz w:val="24"/>
          <w:szCs w:val="24"/>
        </w:rPr>
        <w:t>24</w:t>
      </w:r>
      <w:r w:rsidRPr="00415399">
        <w:rPr>
          <w:rFonts w:ascii="Times New Roman" w:hAnsi="Times New Roman"/>
          <w:sz w:val="24"/>
          <w:szCs w:val="24"/>
        </w:rPr>
        <w:t xml:space="preserve"> (в 2016 году – 28) факта неправомерного использования бюджетных средств;</w:t>
      </w:r>
    </w:p>
    <w:p w:rsidR="00923450" w:rsidRPr="00415399"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b/>
          <w:sz w:val="24"/>
          <w:szCs w:val="24"/>
        </w:rPr>
        <w:t>-</w:t>
      </w:r>
      <w:r w:rsidRPr="00415399">
        <w:rPr>
          <w:rFonts w:ascii="Times New Roman" w:hAnsi="Times New Roman"/>
          <w:sz w:val="24"/>
          <w:szCs w:val="24"/>
        </w:rPr>
        <w:t xml:space="preserve"> в </w:t>
      </w:r>
      <w:r w:rsidRPr="00415399">
        <w:rPr>
          <w:rFonts w:ascii="Times New Roman" w:hAnsi="Times New Roman"/>
          <w:b/>
          <w:sz w:val="24"/>
          <w:szCs w:val="24"/>
        </w:rPr>
        <w:t xml:space="preserve">20 </w:t>
      </w:r>
      <w:r w:rsidRPr="00415399">
        <w:rPr>
          <w:rFonts w:ascii="Times New Roman" w:hAnsi="Times New Roman"/>
          <w:sz w:val="24"/>
          <w:szCs w:val="24"/>
        </w:rPr>
        <w:t xml:space="preserve">(в 2016 году – в 15) случаях дана оценка неэффективной деятельности при предоставлении и расходовании средств областного бюджета, предоставлении и использовании областной собственности; </w:t>
      </w:r>
    </w:p>
    <w:p w:rsidR="00923450" w:rsidRPr="00415399"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b/>
          <w:sz w:val="24"/>
          <w:szCs w:val="24"/>
        </w:rPr>
        <w:t>- 2</w:t>
      </w:r>
      <w:r w:rsidR="00267976" w:rsidRPr="00267976">
        <w:rPr>
          <w:rFonts w:ascii="Times New Roman" w:hAnsi="Times New Roman"/>
          <w:b/>
          <w:sz w:val="24"/>
          <w:szCs w:val="24"/>
        </w:rPr>
        <w:t>9</w:t>
      </w:r>
      <w:r w:rsidRPr="00415399">
        <w:rPr>
          <w:rFonts w:ascii="Times New Roman" w:hAnsi="Times New Roman"/>
          <w:sz w:val="24"/>
          <w:szCs w:val="24"/>
        </w:rPr>
        <w:t xml:space="preserve"> (в 2016 году – 58) фактов нарушений и недостатков при предоставлении и расходовании бюджетных средств (кроме нецелевого, неправомерного и неэффективного), например, расходование субсидий с нарушением условий их предоставления, несоблюдение контрактов и соглашений, и другие;</w:t>
      </w:r>
    </w:p>
    <w:p w:rsidR="00923450" w:rsidRPr="00415399" w:rsidRDefault="00923450" w:rsidP="00415399">
      <w:pPr>
        <w:pStyle w:val="a3"/>
        <w:spacing w:after="0" w:line="240" w:lineRule="auto"/>
        <w:ind w:left="284"/>
        <w:jc w:val="both"/>
        <w:rPr>
          <w:rFonts w:ascii="Times New Roman" w:hAnsi="Times New Roman"/>
          <w:sz w:val="24"/>
          <w:szCs w:val="24"/>
        </w:rPr>
      </w:pPr>
      <w:r w:rsidRPr="00415399">
        <w:rPr>
          <w:rFonts w:ascii="Times New Roman" w:hAnsi="Times New Roman"/>
          <w:b/>
          <w:sz w:val="24"/>
          <w:szCs w:val="24"/>
        </w:rPr>
        <w:t>- 43</w:t>
      </w:r>
      <w:r w:rsidRPr="00415399">
        <w:rPr>
          <w:rFonts w:ascii="Times New Roman" w:hAnsi="Times New Roman"/>
          <w:sz w:val="24"/>
          <w:szCs w:val="24"/>
        </w:rPr>
        <w:t xml:space="preserve"> (в 2016 году – 15) нарушения при работе с собственностью;</w:t>
      </w:r>
    </w:p>
    <w:p w:rsidR="00923450" w:rsidRPr="00415399"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b/>
          <w:sz w:val="24"/>
          <w:szCs w:val="24"/>
        </w:rPr>
        <w:t>- 191</w:t>
      </w:r>
      <w:r w:rsidRPr="00415399">
        <w:rPr>
          <w:rFonts w:ascii="Times New Roman" w:hAnsi="Times New Roman"/>
          <w:sz w:val="24"/>
          <w:szCs w:val="24"/>
        </w:rPr>
        <w:t xml:space="preserve"> (в 2016 году – 117) факт нарушений и недостатков по ведению бухгалтерского учета и составлению отчетности;</w:t>
      </w:r>
    </w:p>
    <w:p w:rsidR="00923450"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b/>
          <w:sz w:val="24"/>
          <w:szCs w:val="24"/>
        </w:rPr>
        <w:t>- 258</w:t>
      </w:r>
      <w:r w:rsidRPr="00415399">
        <w:rPr>
          <w:rFonts w:ascii="Times New Roman" w:hAnsi="Times New Roman"/>
          <w:sz w:val="24"/>
          <w:szCs w:val="24"/>
        </w:rPr>
        <w:t xml:space="preserve"> (в 2016 году – 224) фактов других нарушений и недостатков,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 и др.).</w:t>
      </w:r>
    </w:p>
    <w:p w:rsidR="00923450" w:rsidRPr="00415399" w:rsidRDefault="00923450" w:rsidP="00415399">
      <w:pPr>
        <w:pStyle w:val="a3"/>
        <w:spacing w:after="0" w:line="240" w:lineRule="auto"/>
        <w:ind w:left="0" w:firstLine="284"/>
        <w:jc w:val="both"/>
        <w:rPr>
          <w:rFonts w:ascii="Times New Roman" w:hAnsi="Times New Roman"/>
          <w:sz w:val="24"/>
          <w:szCs w:val="24"/>
        </w:rPr>
      </w:pPr>
    </w:p>
    <w:p w:rsidR="00923450" w:rsidRDefault="00923450" w:rsidP="00CD0399">
      <w:pPr>
        <w:spacing w:after="0" w:line="240" w:lineRule="auto"/>
        <w:ind w:firstLine="567"/>
        <w:jc w:val="right"/>
        <w:rPr>
          <w:rFonts w:ascii="Times New Roman" w:hAnsi="Times New Roman"/>
          <w:sz w:val="24"/>
          <w:szCs w:val="24"/>
          <w:lang w:val="en-US"/>
        </w:rPr>
      </w:pPr>
      <w:r w:rsidRPr="00415399">
        <w:rPr>
          <w:rFonts w:ascii="Times New Roman" w:hAnsi="Times New Roman"/>
          <w:sz w:val="24"/>
          <w:szCs w:val="24"/>
        </w:rPr>
        <w:t>Диаграмма 1</w:t>
      </w:r>
    </w:p>
    <w:p w:rsidR="00267976" w:rsidRDefault="007E74E1" w:rsidP="00267976">
      <w:pPr>
        <w:spacing w:after="0" w:line="240" w:lineRule="auto"/>
        <w:jc w:val="center"/>
        <w:rPr>
          <w:rFonts w:ascii="Times New Roman" w:hAnsi="Times New Roman"/>
          <w:sz w:val="24"/>
          <w:szCs w:val="24"/>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alt="Название: При формировании доходов и планировании расходов бюджетных средств" style="width:485.4pt;height:234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">
            <v:imagedata r:id="rId8" o:title=""/>
            <o:lock v:ext="edit" aspectratio="f"/>
          </v:shape>
        </w:pict>
      </w:r>
    </w:p>
    <w:p w:rsidR="00923450" w:rsidRPr="00415399" w:rsidRDefault="00923450" w:rsidP="00415399">
      <w:pPr>
        <w:spacing w:after="0" w:line="240" w:lineRule="auto"/>
        <w:jc w:val="both"/>
        <w:rPr>
          <w:rFonts w:ascii="Times New Roman" w:hAnsi="Times New Roman"/>
          <w:noProof/>
          <w:sz w:val="24"/>
          <w:szCs w:val="24"/>
          <w:lang w:eastAsia="ru-RU"/>
        </w:rPr>
      </w:pP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При этом в деятельности органов государственной власти, органов местного самоуправления и иных участников бюджетного процесса выявлено </w:t>
      </w:r>
      <w:r w:rsidRPr="00415399">
        <w:rPr>
          <w:rFonts w:ascii="Times New Roman" w:hAnsi="Times New Roman"/>
          <w:b/>
          <w:sz w:val="24"/>
          <w:szCs w:val="24"/>
        </w:rPr>
        <w:t>3</w:t>
      </w:r>
      <w:r w:rsidR="000071BE">
        <w:rPr>
          <w:rFonts w:ascii="Times New Roman" w:hAnsi="Times New Roman"/>
          <w:b/>
          <w:sz w:val="24"/>
          <w:szCs w:val="24"/>
        </w:rPr>
        <w:t>20</w:t>
      </w:r>
      <w:r w:rsidRPr="00415399">
        <w:rPr>
          <w:rFonts w:ascii="Times New Roman" w:hAnsi="Times New Roman"/>
          <w:b/>
          <w:sz w:val="24"/>
          <w:szCs w:val="24"/>
        </w:rPr>
        <w:t xml:space="preserve"> фактов </w:t>
      </w:r>
      <w:r w:rsidRPr="00415399">
        <w:rPr>
          <w:rFonts w:ascii="Times New Roman" w:hAnsi="Times New Roman"/>
          <w:sz w:val="24"/>
          <w:szCs w:val="24"/>
        </w:rPr>
        <w:t xml:space="preserve">(в 2016 году – 269 факта) недостатков и нарушений действующего законодательства. В деятельности субъектов, не являющихся участниками бюджетного процесса, выявлено </w:t>
      </w:r>
      <w:r w:rsidRPr="00415399">
        <w:rPr>
          <w:rFonts w:ascii="Times New Roman" w:hAnsi="Times New Roman"/>
          <w:b/>
          <w:sz w:val="24"/>
          <w:szCs w:val="24"/>
        </w:rPr>
        <w:t>32</w:t>
      </w:r>
      <w:r w:rsidR="000071BE">
        <w:rPr>
          <w:rFonts w:ascii="Times New Roman" w:hAnsi="Times New Roman"/>
          <w:b/>
          <w:sz w:val="24"/>
          <w:szCs w:val="24"/>
        </w:rPr>
        <w:t>0</w:t>
      </w:r>
      <w:r w:rsidRPr="00415399">
        <w:rPr>
          <w:rFonts w:ascii="Times New Roman" w:hAnsi="Times New Roman"/>
          <w:b/>
          <w:sz w:val="24"/>
          <w:szCs w:val="24"/>
        </w:rPr>
        <w:t xml:space="preserve"> факт</w:t>
      </w:r>
      <w:r w:rsidR="000071BE">
        <w:rPr>
          <w:rFonts w:ascii="Times New Roman" w:hAnsi="Times New Roman"/>
          <w:b/>
          <w:sz w:val="24"/>
          <w:szCs w:val="24"/>
        </w:rPr>
        <w:t>а</w:t>
      </w:r>
      <w:r w:rsidRPr="00415399">
        <w:rPr>
          <w:rFonts w:ascii="Times New Roman" w:hAnsi="Times New Roman"/>
          <w:sz w:val="24"/>
          <w:szCs w:val="24"/>
        </w:rPr>
        <w:t xml:space="preserve"> (в 2016 году – 238 фактов)</w:t>
      </w:r>
      <w:r w:rsidRPr="00415399">
        <w:rPr>
          <w:rFonts w:ascii="Times New Roman" w:hAnsi="Times New Roman"/>
          <w:b/>
          <w:sz w:val="24"/>
          <w:szCs w:val="24"/>
        </w:rPr>
        <w:t xml:space="preserve"> </w:t>
      </w:r>
      <w:r w:rsidRPr="00415399">
        <w:rPr>
          <w:rFonts w:ascii="Times New Roman" w:hAnsi="Times New Roman"/>
          <w:sz w:val="24"/>
          <w:szCs w:val="24"/>
        </w:rPr>
        <w:t>недостатков и нарушений действующего законодательства, 99 % из которых установлены при проведении контрольных мероприятий в областных государственных бюджетных и автономных учреждениях, 1 % - при проведении контрольных мероприятий в коммерческих организациях.</w:t>
      </w:r>
    </w:p>
    <w:p w:rsidR="00923450" w:rsidRPr="00415399" w:rsidRDefault="00923450" w:rsidP="00415399">
      <w:pPr>
        <w:spacing w:after="0" w:line="240" w:lineRule="auto"/>
        <w:ind w:firstLine="284"/>
        <w:jc w:val="both"/>
        <w:rPr>
          <w:rFonts w:ascii="Times New Roman" w:hAnsi="Times New Roman"/>
          <w:sz w:val="24"/>
          <w:szCs w:val="24"/>
        </w:rPr>
      </w:pPr>
      <w:r w:rsidRPr="00415399">
        <w:rPr>
          <w:rFonts w:ascii="Times New Roman" w:hAnsi="Times New Roman"/>
          <w:b/>
          <w:sz w:val="24"/>
          <w:szCs w:val="24"/>
        </w:rPr>
        <w:t>Объем выявленных нарушений в финансовом выражении составил 13 340,3 млн.руб.</w:t>
      </w:r>
      <w:r w:rsidRPr="00415399">
        <w:rPr>
          <w:rFonts w:ascii="Times New Roman" w:hAnsi="Times New Roman"/>
          <w:sz w:val="24"/>
          <w:szCs w:val="24"/>
        </w:rPr>
        <w:t xml:space="preserve"> (в 2016 году – 2 665 млн.руб.), в том числе:</w:t>
      </w:r>
    </w:p>
    <w:p w:rsidR="00923450" w:rsidRPr="00415399"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sz w:val="24"/>
          <w:szCs w:val="24"/>
        </w:rPr>
        <w:t xml:space="preserve">- нарушения и недостатки при формировании доходов и планировании расходов бюджетных средств – </w:t>
      </w:r>
      <w:r w:rsidRPr="00415399">
        <w:rPr>
          <w:rFonts w:ascii="Times New Roman" w:hAnsi="Times New Roman"/>
          <w:b/>
          <w:sz w:val="24"/>
          <w:szCs w:val="24"/>
        </w:rPr>
        <w:t>6 89</w:t>
      </w:r>
      <w:r w:rsidR="00267976" w:rsidRPr="00267976">
        <w:rPr>
          <w:rFonts w:ascii="Times New Roman" w:hAnsi="Times New Roman"/>
          <w:b/>
          <w:sz w:val="24"/>
          <w:szCs w:val="24"/>
        </w:rPr>
        <w:t>8</w:t>
      </w:r>
      <w:r w:rsidRPr="00415399">
        <w:rPr>
          <w:rFonts w:ascii="Times New Roman" w:hAnsi="Times New Roman"/>
          <w:b/>
          <w:sz w:val="24"/>
          <w:szCs w:val="24"/>
        </w:rPr>
        <w:t>,</w:t>
      </w:r>
      <w:r w:rsidR="00267976" w:rsidRPr="00267976">
        <w:rPr>
          <w:rFonts w:ascii="Times New Roman" w:hAnsi="Times New Roman"/>
          <w:b/>
          <w:sz w:val="24"/>
          <w:szCs w:val="24"/>
        </w:rPr>
        <w:t>4</w:t>
      </w:r>
      <w:r w:rsidRPr="00415399">
        <w:rPr>
          <w:rFonts w:ascii="Times New Roman" w:hAnsi="Times New Roman"/>
          <w:b/>
          <w:sz w:val="24"/>
          <w:szCs w:val="24"/>
        </w:rPr>
        <w:t xml:space="preserve"> млн.руб</w:t>
      </w:r>
      <w:r w:rsidRPr="00415399">
        <w:rPr>
          <w:rFonts w:ascii="Times New Roman" w:hAnsi="Times New Roman"/>
          <w:sz w:val="24"/>
          <w:szCs w:val="24"/>
        </w:rPr>
        <w:t>. (в 2016 году – 753 млн.руб.);</w:t>
      </w:r>
    </w:p>
    <w:p w:rsidR="00923450" w:rsidRPr="00415399"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sz w:val="24"/>
          <w:szCs w:val="24"/>
        </w:rPr>
        <w:t xml:space="preserve">- нецелевое и неправомерное использование бюджетных средств – </w:t>
      </w:r>
      <w:r w:rsidRPr="00415399">
        <w:rPr>
          <w:rFonts w:ascii="Times New Roman" w:hAnsi="Times New Roman"/>
          <w:b/>
          <w:sz w:val="24"/>
          <w:szCs w:val="24"/>
        </w:rPr>
        <w:t>29,3 млн.руб</w:t>
      </w:r>
      <w:r w:rsidRPr="00415399">
        <w:rPr>
          <w:rFonts w:ascii="Times New Roman" w:hAnsi="Times New Roman"/>
          <w:sz w:val="24"/>
          <w:szCs w:val="24"/>
        </w:rPr>
        <w:t>. (в 2016 году - 36,1 млн.руб.);</w:t>
      </w:r>
    </w:p>
    <w:p w:rsidR="00923450" w:rsidRPr="00415399"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sz w:val="24"/>
          <w:szCs w:val="24"/>
        </w:rPr>
        <w:t xml:space="preserve">- неэффективное использование бюджетных средств – </w:t>
      </w:r>
      <w:r w:rsidRPr="00415399">
        <w:rPr>
          <w:rFonts w:ascii="Times New Roman" w:hAnsi="Times New Roman"/>
          <w:b/>
          <w:sz w:val="24"/>
          <w:szCs w:val="24"/>
        </w:rPr>
        <w:t>67,2 млн.руб</w:t>
      </w:r>
      <w:r w:rsidRPr="00415399">
        <w:rPr>
          <w:rFonts w:ascii="Times New Roman" w:hAnsi="Times New Roman"/>
          <w:sz w:val="24"/>
          <w:szCs w:val="24"/>
        </w:rPr>
        <w:t>. (в 2016 году – 54,3 млн.руб.);</w:t>
      </w:r>
    </w:p>
    <w:p w:rsidR="00923450" w:rsidRPr="00415399"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 </w:t>
      </w:r>
      <w:r w:rsidRPr="00415399">
        <w:rPr>
          <w:rFonts w:ascii="Times New Roman" w:hAnsi="Times New Roman"/>
          <w:b/>
          <w:sz w:val="24"/>
          <w:szCs w:val="24"/>
        </w:rPr>
        <w:t>2 72</w:t>
      </w:r>
      <w:r w:rsidR="00267976" w:rsidRPr="00267976">
        <w:rPr>
          <w:rFonts w:ascii="Times New Roman" w:hAnsi="Times New Roman"/>
          <w:b/>
          <w:sz w:val="24"/>
          <w:szCs w:val="24"/>
        </w:rPr>
        <w:t>4</w:t>
      </w:r>
      <w:r w:rsidRPr="00415399">
        <w:rPr>
          <w:rFonts w:ascii="Times New Roman" w:hAnsi="Times New Roman"/>
          <w:b/>
          <w:sz w:val="24"/>
          <w:szCs w:val="24"/>
        </w:rPr>
        <w:t>,</w:t>
      </w:r>
      <w:r w:rsidR="00267976" w:rsidRPr="00267976">
        <w:rPr>
          <w:rFonts w:ascii="Times New Roman" w:hAnsi="Times New Roman"/>
          <w:b/>
          <w:sz w:val="24"/>
          <w:szCs w:val="24"/>
        </w:rPr>
        <w:t>5</w:t>
      </w:r>
      <w:r w:rsidRPr="00415399">
        <w:rPr>
          <w:rFonts w:ascii="Times New Roman" w:hAnsi="Times New Roman"/>
          <w:sz w:val="24"/>
          <w:szCs w:val="24"/>
        </w:rPr>
        <w:t xml:space="preserve"> </w:t>
      </w:r>
      <w:r w:rsidRPr="00415399">
        <w:rPr>
          <w:rFonts w:ascii="Times New Roman" w:hAnsi="Times New Roman"/>
          <w:b/>
          <w:sz w:val="24"/>
          <w:szCs w:val="24"/>
        </w:rPr>
        <w:t>млн.руб.</w:t>
      </w:r>
      <w:r w:rsidRPr="00415399">
        <w:rPr>
          <w:rFonts w:ascii="Times New Roman" w:hAnsi="Times New Roman"/>
          <w:sz w:val="24"/>
          <w:szCs w:val="24"/>
        </w:rPr>
        <w:t xml:space="preserve"> (в 2016 году – 96,7 млн.руб.);</w:t>
      </w:r>
    </w:p>
    <w:p w:rsidR="00923450" w:rsidRPr="00415399" w:rsidRDefault="00923450" w:rsidP="00415399">
      <w:pPr>
        <w:spacing w:after="0" w:line="240" w:lineRule="auto"/>
        <w:ind w:firstLine="284"/>
        <w:jc w:val="both"/>
        <w:rPr>
          <w:rFonts w:ascii="Times New Roman" w:hAnsi="Times New Roman"/>
          <w:sz w:val="24"/>
          <w:szCs w:val="24"/>
        </w:rPr>
      </w:pPr>
      <w:r w:rsidRPr="00415399">
        <w:rPr>
          <w:rFonts w:ascii="Times New Roman" w:hAnsi="Times New Roman"/>
          <w:sz w:val="24"/>
          <w:szCs w:val="24"/>
          <w:lang w:eastAsia="ru-RU"/>
        </w:rPr>
        <w:t xml:space="preserve">- нарушения при работе с собственностью – </w:t>
      </w:r>
      <w:r w:rsidRPr="00415399">
        <w:rPr>
          <w:rFonts w:ascii="Times New Roman" w:hAnsi="Times New Roman"/>
          <w:b/>
          <w:sz w:val="24"/>
          <w:szCs w:val="24"/>
          <w:lang w:eastAsia="ru-RU"/>
        </w:rPr>
        <w:t>561</w:t>
      </w:r>
      <w:r w:rsidRPr="00415399">
        <w:rPr>
          <w:rFonts w:ascii="Times New Roman" w:hAnsi="Times New Roman"/>
          <w:sz w:val="24"/>
          <w:szCs w:val="24"/>
          <w:lang w:eastAsia="ru-RU"/>
        </w:rPr>
        <w:t xml:space="preserve"> </w:t>
      </w:r>
      <w:r w:rsidRPr="00415399">
        <w:rPr>
          <w:rFonts w:ascii="Times New Roman" w:hAnsi="Times New Roman"/>
          <w:b/>
          <w:sz w:val="24"/>
          <w:szCs w:val="24"/>
          <w:lang w:eastAsia="ru-RU"/>
        </w:rPr>
        <w:t xml:space="preserve">млн.руб. </w:t>
      </w:r>
      <w:r w:rsidRPr="00415399">
        <w:rPr>
          <w:rFonts w:ascii="Times New Roman" w:hAnsi="Times New Roman"/>
          <w:sz w:val="24"/>
          <w:szCs w:val="24"/>
          <w:lang w:eastAsia="ru-RU"/>
        </w:rPr>
        <w:t>(в 2016 году - 149,8 млн.руб.)</w:t>
      </w:r>
      <w:r w:rsidRPr="00415399">
        <w:rPr>
          <w:rFonts w:ascii="Times New Roman" w:hAnsi="Times New Roman"/>
          <w:sz w:val="24"/>
          <w:szCs w:val="24"/>
        </w:rPr>
        <w:t>;</w:t>
      </w:r>
    </w:p>
    <w:p w:rsidR="00923450" w:rsidRPr="00415399"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sz w:val="24"/>
          <w:szCs w:val="24"/>
        </w:rPr>
        <w:t xml:space="preserve">- нарушения при ведении бухгалтерского учета и составлении отчетности – </w:t>
      </w:r>
      <w:r w:rsidRPr="00415399">
        <w:rPr>
          <w:rFonts w:ascii="Times New Roman" w:hAnsi="Times New Roman"/>
          <w:b/>
          <w:sz w:val="24"/>
          <w:szCs w:val="24"/>
        </w:rPr>
        <w:t>3 052,3 млн.руб.</w:t>
      </w:r>
      <w:r w:rsidRPr="00415399">
        <w:rPr>
          <w:rFonts w:ascii="Times New Roman" w:hAnsi="Times New Roman"/>
          <w:sz w:val="24"/>
          <w:szCs w:val="24"/>
        </w:rPr>
        <w:t xml:space="preserve"> (в 2016 году – 1 469,3 млн.руб.);</w:t>
      </w:r>
    </w:p>
    <w:p w:rsidR="00923450" w:rsidRDefault="00923450" w:rsidP="00415399">
      <w:pPr>
        <w:pStyle w:val="a3"/>
        <w:spacing w:after="0" w:line="240" w:lineRule="auto"/>
        <w:ind w:left="0" w:firstLine="284"/>
        <w:jc w:val="both"/>
        <w:rPr>
          <w:rFonts w:ascii="Times New Roman" w:hAnsi="Times New Roman"/>
          <w:sz w:val="24"/>
          <w:szCs w:val="24"/>
        </w:rPr>
      </w:pPr>
      <w:r w:rsidRPr="00415399">
        <w:rPr>
          <w:rFonts w:ascii="Times New Roman" w:hAnsi="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Pr="00415399">
        <w:rPr>
          <w:rFonts w:ascii="Times New Roman" w:hAnsi="Times New Roman"/>
          <w:b/>
          <w:sz w:val="24"/>
          <w:szCs w:val="24"/>
        </w:rPr>
        <w:t>7,6 млн.руб.</w:t>
      </w:r>
      <w:r w:rsidRPr="00415399">
        <w:rPr>
          <w:rFonts w:ascii="Times New Roman" w:hAnsi="Times New Roman"/>
          <w:sz w:val="24"/>
          <w:szCs w:val="24"/>
        </w:rPr>
        <w:t xml:space="preserve"> (в 2016 году – 105,9 млн.руб.)</w:t>
      </w:r>
      <w:r>
        <w:rPr>
          <w:rFonts w:ascii="Times New Roman" w:hAnsi="Times New Roman"/>
          <w:sz w:val="24"/>
          <w:szCs w:val="24"/>
        </w:rPr>
        <w:t>.</w:t>
      </w:r>
    </w:p>
    <w:p w:rsidR="00923450" w:rsidRPr="00415399" w:rsidRDefault="00923450" w:rsidP="00415399">
      <w:pPr>
        <w:pStyle w:val="a3"/>
        <w:spacing w:after="0" w:line="240" w:lineRule="auto"/>
        <w:ind w:left="0" w:firstLine="284"/>
        <w:jc w:val="both"/>
        <w:rPr>
          <w:rFonts w:ascii="Times New Roman" w:hAnsi="Times New Roman"/>
          <w:b/>
          <w:sz w:val="24"/>
          <w:szCs w:val="24"/>
        </w:rPr>
      </w:pPr>
    </w:p>
    <w:p w:rsidR="00923450" w:rsidRDefault="00923450" w:rsidP="00CD0399">
      <w:pPr>
        <w:spacing w:after="0" w:line="240" w:lineRule="auto"/>
        <w:ind w:firstLine="567"/>
        <w:jc w:val="right"/>
        <w:rPr>
          <w:rFonts w:ascii="Times New Roman" w:hAnsi="Times New Roman"/>
          <w:sz w:val="24"/>
          <w:szCs w:val="24"/>
          <w:lang w:val="en-US"/>
        </w:rPr>
      </w:pPr>
      <w:r w:rsidRPr="00415399">
        <w:rPr>
          <w:rFonts w:ascii="Times New Roman" w:hAnsi="Times New Roman"/>
          <w:sz w:val="24"/>
          <w:szCs w:val="24"/>
        </w:rPr>
        <w:t>Диаграмма 2</w:t>
      </w:r>
    </w:p>
    <w:p w:rsidR="00267976" w:rsidRDefault="007E74E1" w:rsidP="00267976">
      <w:pPr>
        <w:spacing w:after="0" w:line="240" w:lineRule="auto"/>
        <w:jc w:val="center"/>
        <w:rPr>
          <w:rFonts w:ascii="Times New Roman" w:hAnsi="Times New Roman"/>
          <w:sz w:val="24"/>
          <w:szCs w:val="24"/>
          <w:lang w:val="en-US"/>
        </w:rPr>
      </w:pPr>
      <w:r>
        <w:rPr>
          <w:noProof/>
          <w:lang w:eastAsia="ru-RU"/>
        </w:rPr>
        <w:pict>
          <v:shape id="_x0000_i1026" type="#_x0000_t75" style="width:485.4pt;height:240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">
            <v:imagedata r:id="rId9" o:title=""/>
            <o:lock v:ext="edit" aspectratio="f"/>
          </v:shape>
        </w:pict>
      </w:r>
    </w:p>
    <w:p w:rsidR="00267976" w:rsidRDefault="00267976" w:rsidP="00CD0399">
      <w:pPr>
        <w:spacing w:after="0" w:line="240" w:lineRule="auto"/>
        <w:ind w:firstLine="567"/>
        <w:jc w:val="right"/>
        <w:rPr>
          <w:rFonts w:ascii="Times New Roman" w:hAnsi="Times New Roman"/>
          <w:sz w:val="24"/>
          <w:szCs w:val="24"/>
          <w:lang w:val="en-US"/>
        </w:rPr>
      </w:pP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отчетном периоде Контрольно-счетной палатой для устранения выявленных нарушений и недостатков предпринимались все возможные в рамках установленных полномочий меры, а также меры по минимизации негативных последствий финансовых нарушений, возмещению причиненного бюджетам ущерба, возврату средств, использованных не по целевому назначению.</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Сравнительные результаты деятельности Контрольно-счетной палаты в динамике 2015-2017 годов приведены в диаграммах 3-5.</w:t>
      </w:r>
    </w:p>
    <w:p w:rsidR="00923450" w:rsidRPr="000B2E5C" w:rsidRDefault="00923450" w:rsidP="00415399">
      <w:pPr>
        <w:spacing w:after="0" w:line="240" w:lineRule="auto"/>
        <w:ind w:firstLine="567"/>
        <w:jc w:val="both"/>
        <w:rPr>
          <w:rFonts w:ascii="Times New Roman" w:hAnsi="Times New Roman"/>
          <w:sz w:val="24"/>
          <w:szCs w:val="24"/>
        </w:rPr>
      </w:pPr>
    </w:p>
    <w:p w:rsidR="00267976" w:rsidRPr="000B2E5C" w:rsidRDefault="00267976" w:rsidP="00415399">
      <w:pPr>
        <w:spacing w:after="0" w:line="240" w:lineRule="auto"/>
        <w:ind w:firstLine="567"/>
        <w:jc w:val="both"/>
        <w:rPr>
          <w:rFonts w:ascii="Times New Roman" w:hAnsi="Times New Roman"/>
          <w:sz w:val="24"/>
          <w:szCs w:val="24"/>
        </w:rPr>
      </w:pPr>
    </w:p>
    <w:p w:rsidR="00267976" w:rsidRPr="000B2E5C" w:rsidRDefault="00267976" w:rsidP="00415399">
      <w:pPr>
        <w:spacing w:after="0" w:line="240" w:lineRule="auto"/>
        <w:ind w:firstLine="567"/>
        <w:jc w:val="both"/>
        <w:rPr>
          <w:rFonts w:ascii="Times New Roman" w:hAnsi="Times New Roman"/>
          <w:sz w:val="24"/>
          <w:szCs w:val="24"/>
        </w:rPr>
      </w:pPr>
    </w:p>
    <w:p w:rsidR="00267976" w:rsidRPr="000B2E5C" w:rsidRDefault="00267976" w:rsidP="00415399">
      <w:pPr>
        <w:spacing w:after="0" w:line="240" w:lineRule="auto"/>
        <w:ind w:firstLine="567"/>
        <w:jc w:val="both"/>
        <w:rPr>
          <w:rFonts w:ascii="Times New Roman" w:hAnsi="Times New Roman"/>
          <w:sz w:val="24"/>
          <w:szCs w:val="24"/>
        </w:rPr>
      </w:pPr>
    </w:p>
    <w:p w:rsidR="00267976" w:rsidRPr="000B2E5C" w:rsidRDefault="00267976" w:rsidP="00415399">
      <w:pPr>
        <w:spacing w:after="0" w:line="240" w:lineRule="auto"/>
        <w:ind w:firstLine="567"/>
        <w:jc w:val="both"/>
        <w:rPr>
          <w:rFonts w:ascii="Times New Roman" w:hAnsi="Times New Roman"/>
          <w:sz w:val="24"/>
          <w:szCs w:val="24"/>
        </w:rPr>
      </w:pPr>
    </w:p>
    <w:p w:rsidR="00267976" w:rsidRPr="000B2E5C" w:rsidRDefault="00267976" w:rsidP="00415399">
      <w:pPr>
        <w:spacing w:after="0" w:line="240" w:lineRule="auto"/>
        <w:ind w:firstLine="567"/>
        <w:jc w:val="both"/>
        <w:rPr>
          <w:rFonts w:ascii="Times New Roman" w:hAnsi="Times New Roman"/>
          <w:sz w:val="24"/>
          <w:szCs w:val="24"/>
        </w:rPr>
      </w:pPr>
    </w:p>
    <w:p w:rsidR="00267976" w:rsidRPr="000B2E5C" w:rsidRDefault="00267976" w:rsidP="00415399">
      <w:pPr>
        <w:spacing w:after="0" w:line="240" w:lineRule="auto"/>
        <w:ind w:firstLine="567"/>
        <w:jc w:val="both"/>
        <w:rPr>
          <w:rFonts w:ascii="Times New Roman" w:hAnsi="Times New Roman"/>
          <w:sz w:val="24"/>
          <w:szCs w:val="24"/>
        </w:rPr>
      </w:pPr>
    </w:p>
    <w:p w:rsidR="00267976" w:rsidRPr="000B2E5C" w:rsidRDefault="00267976" w:rsidP="00415399">
      <w:pPr>
        <w:spacing w:after="0" w:line="240" w:lineRule="auto"/>
        <w:ind w:firstLine="567"/>
        <w:jc w:val="both"/>
        <w:rPr>
          <w:rFonts w:ascii="Times New Roman" w:hAnsi="Times New Roman"/>
          <w:sz w:val="24"/>
          <w:szCs w:val="24"/>
        </w:rPr>
      </w:pPr>
    </w:p>
    <w:p w:rsidR="00267976" w:rsidRPr="000B2E5C" w:rsidRDefault="00267976" w:rsidP="00415399">
      <w:pPr>
        <w:spacing w:after="0" w:line="240" w:lineRule="auto"/>
        <w:ind w:firstLine="567"/>
        <w:jc w:val="both"/>
        <w:rPr>
          <w:rFonts w:ascii="Times New Roman" w:hAnsi="Times New Roman"/>
          <w:sz w:val="24"/>
          <w:szCs w:val="24"/>
        </w:rPr>
      </w:pPr>
    </w:p>
    <w:p w:rsidR="00923450" w:rsidRDefault="00923450" w:rsidP="00415399">
      <w:pPr>
        <w:spacing w:after="0" w:line="240" w:lineRule="auto"/>
        <w:ind w:firstLine="567"/>
        <w:jc w:val="both"/>
        <w:rPr>
          <w:rFonts w:ascii="Times New Roman" w:hAnsi="Times New Roman"/>
          <w:sz w:val="24"/>
          <w:szCs w:val="24"/>
        </w:rPr>
      </w:pPr>
    </w:p>
    <w:p w:rsidR="00923450" w:rsidRPr="00415399" w:rsidRDefault="00923450" w:rsidP="00CD0399">
      <w:pPr>
        <w:spacing w:after="0" w:line="240" w:lineRule="auto"/>
        <w:ind w:firstLine="567"/>
        <w:jc w:val="right"/>
        <w:rPr>
          <w:rFonts w:ascii="Times New Roman" w:hAnsi="Times New Roman"/>
          <w:sz w:val="24"/>
          <w:szCs w:val="24"/>
        </w:rPr>
      </w:pPr>
      <w:r w:rsidRPr="00415399">
        <w:rPr>
          <w:rFonts w:ascii="Times New Roman" w:hAnsi="Times New Roman"/>
          <w:sz w:val="24"/>
          <w:szCs w:val="24"/>
        </w:rPr>
        <w:t>Диаграмма 3</w:t>
      </w:r>
    </w:p>
    <w:p w:rsidR="00923450" w:rsidRDefault="007E74E1" w:rsidP="00581B19">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pict>
          <v:shape id="Диаграмма 6" o:spid="_x0000_i1027" type="#_x0000_t75" style="width:436.2pt;height:205.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">
            <v:imagedata r:id="rId10" o:title=""/>
            <o:lock v:ext="edit" aspectratio="f"/>
          </v:shape>
        </w:pict>
      </w:r>
    </w:p>
    <w:p w:rsidR="00923450" w:rsidRPr="00415399" w:rsidRDefault="00923450" w:rsidP="00581B19">
      <w:pPr>
        <w:spacing w:after="0" w:line="240" w:lineRule="auto"/>
        <w:jc w:val="center"/>
        <w:rPr>
          <w:rFonts w:ascii="Times New Roman" w:hAnsi="Times New Roman"/>
          <w:sz w:val="24"/>
          <w:szCs w:val="24"/>
        </w:rPr>
      </w:pPr>
    </w:p>
    <w:p w:rsidR="00923450" w:rsidRPr="00267976" w:rsidRDefault="00923450" w:rsidP="00415399">
      <w:pPr>
        <w:spacing w:after="0" w:line="240" w:lineRule="auto"/>
        <w:ind w:firstLine="567"/>
        <w:jc w:val="both"/>
        <w:rPr>
          <w:rFonts w:ascii="Times New Roman" w:hAnsi="Times New Roman"/>
          <w:sz w:val="24"/>
          <w:szCs w:val="24"/>
          <w:lang w:val="en-US"/>
        </w:rPr>
      </w:pPr>
    </w:p>
    <w:p w:rsidR="00923450" w:rsidRPr="00415399" w:rsidRDefault="00923450" w:rsidP="00CD0399">
      <w:pPr>
        <w:spacing w:after="0" w:line="240" w:lineRule="auto"/>
        <w:ind w:firstLine="567"/>
        <w:jc w:val="right"/>
        <w:rPr>
          <w:rFonts w:ascii="Times New Roman" w:hAnsi="Times New Roman"/>
          <w:sz w:val="24"/>
          <w:szCs w:val="24"/>
        </w:rPr>
      </w:pPr>
      <w:r w:rsidRPr="00415399">
        <w:rPr>
          <w:rFonts w:ascii="Times New Roman" w:hAnsi="Times New Roman"/>
          <w:sz w:val="24"/>
          <w:szCs w:val="24"/>
        </w:rPr>
        <w:t>Диаграмма 4</w:t>
      </w:r>
    </w:p>
    <w:p w:rsidR="00923450" w:rsidRDefault="007E74E1" w:rsidP="00581B19">
      <w:pPr>
        <w:spacing w:after="0" w:line="240" w:lineRule="auto"/>
        <w:jc w:val="center"/>
        <w:rPr>
          <w:rFonts w:ascii="Times New Roman" w:hAnsi="Times New Roman"/>
          <w:sz w:val="24"/>
          <w:szCs w:val="24"/>
        </w:rPr>
      </w:pPr>
      <w:r>
        <w:rPr>
          <w:rFonts w:ascii="Times New Roman" w:hAnsi="Times New Roman"/>
          <w:noProof/>
          <w:sz w:val="24"/>
          <w:szCs w:val="24"/>
          <w:lang w:eastAsia="ru-RU"/>
        </w:rPr>
        <w:pict>
          <v:shape id="Диаграмма 7" o:spid="_x0000_i1028" type="#_x0000_t75" style="width:444.6pt;height:271.2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">
            <v:imagedata r:id="rId11" o:title=""/>
            <o:lock v:ext="edit" aspectratio="f"/>
          </v:shape>
        </w:pict>
      </w:r>
    </w:p>
    <w:p w:rsidR="00923450" w:rsidRPr="00415399" w:rsidRDefault="00923450" w:rsidP="00581B19">
      <w:pPr>
        <w:spacing w:after="0" w:line="240" w:lineRule="auto"/>
        <w:jc w:val="center"/>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p>
    <w:p w:rsidR="00923450" w:rsidRDefault="00923450" w:rsidP="004414C3">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динамике представленного периода процентное соотношение объема выявленных нарушений и объема проверенных средств составило в 2014 году – 4,4%, в 2015 году – 4,7%, в 2016 году – 5,3%, в 2017 году – 21,6%.</w:t>
      </w:r>
      <w:r w:rsidRPr="004414C3">
        <w:rPr>
          <w:rFonts w:ascii="Times New Roman" w:hAnsi="Times New Roman"/>
          <w:sz w:val="24"/>
          <w:szCs w:val="24"/>
        </w:rPr>
        <w:t xml:space="preserve"> </w:t>
      </w:r>
    </w:p>
    <w:p w:rsidR="00923450" w:rsidRPr="00415399" w:rsidRDefault="00923450" w:rsidP="004414C3">
      <w:pPr>
        <w:spacing w:after="0" w:line="240" w:lineRule="auto"/>
        <w:ind w:firstLine="567"/>
        <w:jc w:val="both"/>
        <w:rPr>
          <w:rFonts w:ascii="Times New Roman" w:hAnsi="Times New Roman"/>
          <w:b/>
          <w:sz w:val="24"/>
          <w:szCs w:val="24"/>
        </w:rPr>
      </w:pPr>
      <w:r w:rsidRPr="00415399">
        <w:rPr>
          <w:rFonts w:ascii="Times New Roman" w:hAnsi="Times New Roman"/>
          <w:sz w:val="24"/>
          <w:szCs w:val="24"/>
        </w:rPr>
        <w:t xml:space="preserve">Для принятия мер по устранению выявленных </w:t>
      </w:r>
      <w:r w:rsidRPr="00415399">
        <w:rPr>
          <w:rFonts w:ascii="Times New Roman" w:hAnsi="Times New Roman"/>
          <w:sz w:val="24"/>
          <w:szCs w:val="24"/>
          <w:lang w:eastAsia="ru-RU"/>
        </w:rPr>
        <w:t>по итогам контрольных мероприятий</w:t>
      </w:r>
      <w:r w:rsidRPr="00415399">
        <w:rPr>
          <w:rFonts w:ascii="Times New Roman" w:hAnsi="Times New Roman"/>
          <w:sz w:val="24"/>
          <w:szCs w:val="24"/>
        </w:rPr>
        <w:t xml:space="preserve"> нарушений </w:t>
      </w:r>
      <w:r w:rsidRPr="00415399">
        <w:rPr>
          <w:rFonts w:ascii="Times New Roman" w:hAnsi="Times New Roman"/>
          <w:sz w:val="24"/>
          <w:szCs w:val="24"/>
          <w:lang w:eastAsia="ru-RU"/>
        </w:rPr>
        <w:t>главным распорядителям средств областного бюджета и иным участникам бюджетного процесса, а также</w:t>
      </w:r>
      <w:r w:rsidRPr="00415399">
        <w:rPr>
          <w:rFonts w:ascii="Times New Roman" w:hAnsi="Times New Roman"/>
          <w:sz w:val="24"/>
          <w:szCs w:val="24"/>
        </w:rPr>
        <w:t xml:space="preserve"> руководителям проверенных учреждений и организаций Контрольно-счетной палатой направлено </w:t>
      </w:r>
      <w:r w:rsidRPr="00415399">
        <w:rPr>
          <w:rFonts w:ascii="Times New Roman" w:hAnsi="Times New Roman"/>
          <w:b/>
          <w:sz w:val="24"/>
          <w:szCs w:val="24"/>
        </w:rPr>
        <w:t>22 представления</w:t>
      </w:r>
      <w:r w:rsidRPr="00415399">
        <w:rPr>
          <w:rFonts w:ascii="Times New Roman" w:hAnsi="Times New Roman"/>
          <w:sz w:val="24"/>
          <w:szCs w:val="24"/>
        </w:rPr>
        <w:t xml:space="preserve"> и </w:t>
      </w:r>
      <w:r w:rsidRPr="00415399">
        <w:rPr>
          <w:rFonts w:ascii="Times New Roman" w:hAnsi="Times New Roman"/>
          <w:b/>
          <w:sz w:val="24"/>
          <w:szCs w:val="24"/>
        </w:rPr>
        <w:t>19 информационных писем</w:t>
      </w:r>
      <w:r w:rsidRPr="00415399">
        <w:rPr>
          <w:rFonts w:ascii="Times New Roman" w:hAnsi="Times New Roman"/>
          <w:sz w:val="24"/>
          <w:szCs w:val="24"/>
        </w:rPr>
        <w:t xml:space="preserve">. Все направленные представления Контрольно-счетной палаты рассмотрены и исполнены полностью или частично. По итогам рассмотрения представлений (принятые меры подробно изложены в разделе </w:t>
      </w:r>
      <w:r w:rsidRPr="00415399">
        <w:rPr>
          <w:rFonts w:ascii="Times New Roman" w:hAnsi="Times New Roman"/>
          <w:sz w:val="24"/>
          <w:szCs w:val="24"/>
          <w:lang w:val="en-US"/>
        </w:rPr>
        <w:t>VI</w:t>
      </w:r>
      <w:r w:rsidRPr="00415399">
        <w:rPr>
          <w:rFonts w:ascii="Times New Roman" w:hAnsi="Times New Roman"/>
          <w:sz w:val="24"/>
          <w:szCs w:val="24"/>
        </w:rPr>
        <w:t xml:space="preserve"> настоящего отчета) на момент подготовки отчета восстановлено </w:t>
      </w:r>
      <w:r w:rsidRPr="00415399">
        <w:rPr>
          <w:rFonts w:ascii="Times New Roman" w:hAnsi="Times New Roman"/>
          <w:b/>
          <w:sz w:val="24"/>
          <w:szCs w:val="24"/>
        </w:rPr>
        <w:t>5 976,3 тыс.руб.</w:t>
      </w:r>
      <w:r w:rsidRPr="00415399">
        <w:rPr>
          <w:rFonts w:ascii="Times New Roman" w:hAnsi="Times New Roman"/>
          <w:sz w:val="24"/>
          <w:szCs w:val="24"/>
        </w:rPr>
        <w:t xml:space="preserve">, принимаются меры по восстановлению еще </w:t>
      </w:r>
      <w:r w:rsidRPr="00415399">
        <w:rPr>
          <w:rFonts w:ascii="Times New Roman" w:hAnsi="Times New Roman"/>
          <w:b/>
          <w:sz w:val="24"/>
          <w:szCs w:val="24"/>
        </w:rPr>
        <w:t>20,1 млн.руб.</w:t>
      </w:r>
    </w:p>
    <w:p w:rsidR="00923450" w:rsidRDefault="00923450" w:rsidP="00415399">
      <w:pPr>
        <w:spacing w:after="0" w:line="240" w:lineRule="auto"/>
        <w:ind w:firstLine="567"/>
        <w:jc w:val="both"/>
        <w:rPr>
          <w:rFonts w:ascii="Times New Roman" w:hAnsi="Times New Roman"/>
          <w:sz w:val="24"/>
          <w:szCs w:val="24"/>
        </w:rPr>
      </w:pPr>
    </w:p>
    <w:p w:rsidR="00B4320B" w:rsidRPr="00415399" w:rsidRDefault="00B4320B" w:rsidP="00415399">
      <w:pPr>
        <w:spacing w:after="0" w:line="240" w:lineRule="auto"/>
        <w:ind w:firstLine="567"/>
        <w:jc w:val="both"/>
        <w:rPr>
          <w:rFonts w:ascii="Times New Roman" w:hAnsi="Times New Roman"/>
          <w:sz w:val="24"/>
          <w:szCs w:val="24"/>
        </w:rPr>
      </w:pPr>
    </w:p>
    <w:p w:rsidR="00923450" w:rsidRDefault="00923450" w:rsidP="00581B19">
      <w:pPr>
        <w:spacing w:after="0" w:line="240" w:lineRule="auto"/>
        <w:ind w:firstLine="567"/>
        <w:jc w:val="right"/>
        <w:rPr>
          <w:rFonts w:ascii="Times New Roman" w:hAnsi="Times New Roman"/>
          <w:sz w:val="24"/>
          <w:szCs w:val="24"/>
        </w:rPr>
      </w:pPr>
    </w:p>
    <w:p w:rsidR="00923450" w:rsidRPr="00415399" w:rsidRDefault="00923450" w:rsidP="00581B19">
      <w:pPr>
        <w:spacing w:after="0" w:line="240" w:lineRule="auto"/>
        <w:ind w:firstLine="567"/>
        <w:jc w:val="right"/>
        <w:rPr>
          <w:rFonts w:ascii="Times New Roman" w:hAnsi="Times New Roman"/>
          <w:sz w:val="24"/>
          <w:szCs w:val="24"/>
        </w:rPr>
      </w:pPr>
      <w:r w:rsidRPr="00415399">
        <w:rPr>
          <w:rFonts w:ascii="Times New Roman" w:hAnsi="Times New Roman"/>
          <w:sz w:val="24"/>
          <w:szCs w:val="24"/>
        </w:rPr>
        <w:t>Диаграмма 5</w:t>
      </w:r>
    </w:p>
    <w:p w:rsidR="00923450" w:rsidRPr="00415399" w:rsidRDefault="007E74E1" w:rsidP="00581B19">
      <w:pPr>
        <w:spacing w:after="0" w:line="240" w:lineRule="auto"/>
        <w:ind w:firstLine="567"/>
        <w:jc w:val="center"/>
        <w:rPr>
          <w:rFonts w:ascii="Times New Roman" w:hAnsi="Times New Roman"/>
          <w:sz w:val="24"/>
          <w:szCs w:val="24"/>
        </w:rPr>
      </w:pPr>
      <w:r>
        <w:rPr>
          <w:rFonts w:ascii="Times New Roman" w:hAnsi="Times New Roman"/>
          <w:noProof/>
          <w:sz w:val="24"/>
          <w:szCs w:val="24"/>
          <w:lang w:eastAsia="ru-RU"/>
        </w:rPr>
        <w:pict>
          <v:shape id="Диаграмма 10" o:spid="_x0000_i1029" type="#_x0000_t75" style="width:452.4pt;height:250.2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">
            <v:imagedata r:id="rId12" o:title=""/>
            <o:lock v:ext="edit" aspectratio="f"/>
          </v:shape>
        </w:pic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отчетном году в отношении должностных лиц и юридических лиц аудиторами составлено </w:t>
      </w:r>
      <w:r w:rsidRPr="00415399">
        <w:rPr>
          <w:rFonts w:ascii="Times New Roman" w:hAnsi="Times New Roman"/>
          <w:b/>
          <w:sz w:val="24"/>
          <w:szCs w:val="24"/>
        </w:rPr>
        <w:t>17 протоколов</w:t>
      </w:r>
      <w:r w:rsidRPr="00415399">
        <w:rPr>
          <w:rFonts w:ascii="Times New Roman" w:hAnsi="Times New Roman"/>
          <w:sz w:val="24"/>
          <w:szCs w:val="24"/>
        </w:rPr>
        <w:t xml:space="preserve"> об административных правонарушениях (в 2016 году – 8 протоколов). При рассмотрении протоколов Мировыми судами по 14 принято решение о назначении административного наказания в виде штрафов на общую сумму 116 тыс.руб., по трем - в виде предупреждения. За отчетный период в доход бюджета поступило в виде штрафов, администрируемых палатой, </w:t>
      </w:r>
      <w:r w:rsidRPr="00415399">
        <w:rPr>
          <w:rFonts w:ascii="Times New Roman" w:hAnsi="Times New Roman"/>
          <w:b/>
          <w:sz w:val="24"/>
          <w:szCs w:val="24"/>
        </w:rPr>
        <w:t>147,8</w:t>
      </w:r>
      <w:r w:rsidRPr="00415399">
        <w:rPr>
          <w:rFonts w:ascii="Times New Roman" w:hAnsi="Times New Roman"/>
          <w:sz w:val="24"/>
          <w:szCs w:val="24"/>
        </w:rPr>
        <w:t xml:space="preserve"> тыс.руб. По информации, предоставленной в Контрольно-счетную палату после проверок, в отношении </w:t>
      </w:r>
      <w:r w:rsidRPr="00415399">
        <w:rPr>
          <w:rFonts w:ascii="Times New Roman" w:hAnsi="Times New Roman"/>
          <w:b/>
          <w:sz w:val="24"/>
          <w:szCs w:val="24"/>
        </w:rPr>
        <w:t>15</w:t>
      </w:r>
      <w:r w:rsidRPr="00415399">
        <w:rPr>
          <w:rFonts w:ascii="Times New Roman" w:hAnsi="Times New Roman"/>
          <w:sz w:val="24"/>
          <w:szCs w:val="24"/>
        </w:rPr>
        <w:t xml:space="preserve"> должностных лиц были применены меры дисциплинарной ответственности (в 2016 году – 2).</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правоохранительные органы направлено </w:t>
      </w:r>
      <w:r w:rsidRPr="00415399">
        <w:rPr>
          <w:rFonts w:ascii="Times New Roman" w:hAnsi="Times New Roman"/>
          <w:b/>
          <w:sz w:val="24"/>
          <w:szCs w:val="24"/>
        </w:rPr>
        <w:t>37</w:t>
      </w:r>
      <w:r w:rsidRPr="00415399">
        <w:rPr>
          <w:rFonts w:ascii="Times New Roman" w:hAnsi="Times New Roman"/>
          <w:sz w:val="24"/>
          <w:szCs w:val="24"/>
        </w:rPr>
        <w:t xml:space="preserve"> актов и отчетов, составленных по результатам проверок отчетного года и прошлых лет. По итогам рассмотрения материалов проверок прокуратурой внесено </w:t>
      </w:r>
      <w:r w:rsidRPr="00415399">
        <w:rPr>
          <w:rFonts w:ascii="Times New Roman" w:hAnsi="Times New Roman"/>
          <w:b/>
          <w:sz w:val="24"/>
          <w:szCs w:val="24"/>
        </w:rPr>
        <w:t>24</w:t>
      </w:r>
      <w:r w:rsidRPr="00415399">
        <w:rPr>
          <w:rFonts w:ascii="Times New Roman" w:hAnsi="Times New Roman"/>
          <w:sz w:val="24"/>
          <w:szCs w:val="24"/>
        </w:rPr>
        <w:t xml:space="preserve"> представления, результатом исполнения которых стало в </w:t>
      </w:r>
      <w:proofErr w:type="spellStart"/>
      <w:r w:rsidRPr="00415399">
        <w:rPr>
          <w:rFonts w:ascii="Times New Roman" w:hAnsi="Times New Roman"/>
          <w:sz w:val="24"/>
          <w:szCs w:val="24"/>
        </w:rPr>
        <w:t>т.ч</w:t>
      </w:r>
      <w:proofErr w:type="spellEnd"/>
      <w:r w:rsidRPr="00415399">
        <w:rPr>
          <w:rFonts w:ascii="Times New Roman" w:hAnsi="Times New Roman"/>
          <w:sz w:val="24"/>
          <w:szCs w:val="24"/>
        </w:rPr>
        <w:t xml:space="preserve">. направление в Арбитражный суд двух исковых заявлений о взыскании денежных средств в </w:t>
      </w:r>
      <w:proofErr w:type="spellStart"/>
      <w:r w:rsidRPr="00415399">
        <w:rPr>
          <w:rFonts w:ascii="Times New Roman" w:hAnsi="Times New Roman"/>
          <w:sz w:val="24"/>
          <w:szCs w:val="24"/>
        </w:rPr>
        <w:t>в</w:t>
      </w:r>
      <w:proofErr w:type="spellEnd"/>
      <w:r w:rsidRPr="00415399">
        <w:rPr>
          <w:rFonts w:ascii="Times New Roman" w:hAnsi="Times New Roman"/>
          <w:sz w:val="24"/>
          <w:szCs w:val="24"/>
        </w:rPr>
        <w:t xml:space="preserve"> сумме </w:t>
      </w:r>
      <w:r w:rsidRPr="00415399">
        <w:rPr>
          <w:rFonts w:ascii="Times New Roman" w:hAnsi="Times New Roman"/>
          <w:b/>
          <w:sz w:val="24"/>
          <w:szCs w:val="24"/>
        </w:rPr>
        <w:t>1,1</w:t>
      </w:r>
      <w:r w:rsidRPr="00415399">
        <w:rPr>
          <w:rFonts w:ascii="Times New Roman" w:hAnsi="Times New Roman"/>
          <w:sz w:val="24"/>
          <w:szCs w:val="24"/>
        </w:rPr>
        <w:t xml:space="preserve"> млн.руб., </w:t>
      </w:r>
      <w:r w:rsidRPr="00415399">
        <w:rPr>
          <w:rFonts w:ascii="Times New Roman" w:hAnsi="Times New Roman"/>
          <w:b/>
          <w:sz w:val="24"/>
          <w:szCs w:val="24"/>
        </w:rPr>
        <w:t>4</w:t>
      </w:r>
      <w:r w:rsidRPr="00415399">
        <w:rPr>
          <w:rFonts w:ascii="Times New Roman" w:hAnsi="Times New Roman"/>
          <w:sz w:val="24"/>
          <w:szCs w:val="24"/>
        </w:rPr>
        <w:t xml:space="preserve"> лица привлечено к административной ответственности, С</w:t>
      </w:r>
      <w:r>
        <w:rPr>
          <w:rFonts w:ascii="Times New Roman" w:hAnsi="Times New Roman"/>
          <w:sz w:val="24"/>
          <w:szCs w:val="24"/>
        </w:rPr>
        <w:t>ледственным комитетом</w:t>
      </w:r>
      <w:r w:rsidRPr="00415399">
        <w:rPr>
          <w:rFonts w:ascii="Times New Roman" w:hAnsi="Times New Roman"/>
          <w:sz w:val="24"/>
          <w:szCs w:val="24"/>
        </w:rPr>
        <w:t xml:space="preserve"> РФ по Томской области возбуждено </w:t>
      </w:r>
      <w:r w:rsidRPr="00415399">
        <w:rPr>
          <w:rFonts w:ascii="Times New Roman" w:hAnsi="Times New Roman"/>
          <w:b/>
          <w:sz w:val="24"/>
          <w:szCs w:val="24"/>
        </w:rPr>
        <w:t>2</w:t>
      </w:r>
      <w:r w:rsidRPr="00415399">
        <w:rPr>
          <w:rFonts w:ascii="Times New Roman" w:hAnsi="Times New Roman"/>
          <w:sz w:val="24"/>
          <w:szCs w:val="24"/>
        </w:rPr>
        <w:t xml:space="preserve"> уголовных дела (по одному в 2017 году вынесен приговор и предписано возместить </w:t>
      </w:r>
      <w:r w:rsidRPr="00415399">
        <w:rPr>
          <w:rFonts w:ascii="Times New Roman" w:hAnsi="Times New Roman"/>
          <w:b/>
          <w:sz w:val="24"/>
          <w:szCs w:val="24"/>
        </w:rPr>
        <w:t>1,3</w:t>
      </w:r>
      <w:r w:rsidRPr="00415399">
        <w:rPr>
          <w:rFonts w:ascii="Times New Roman" w:hAnsi="Times New Roman"/>
          <w:sz w:val="24"/>
          <w:szCs w:val="24"/>
        </w:rPr>
        <w:t xml:space="preserve"> млн.руб.).</w:t>
      </w:r>
    </w:p>
    <w:p w:rsidR="00923450" w:rsidRPr="00415399" w:rsidRDefault="00923450" w:rsidP="00415399">
      <w:pPr>
        <w:spacing w:after="0" w:line="240" w:lineRule="auto"/>
        <w:ind w:firstLine="567"/>
        <w:jc w:val="both"/>
        <w:rPr>
          <w:rStyle w:val="apple-style-span"/>
          <w:rFonts w:ascii="Times New Roman" w:hAnsi="Times New Roman"/>
          <w:b/>
          <w:color w:val="000000"/>
          <w:sz w:val="24"/>
          <w:szCs w:val="24"/>
          <w:shd w:val="clear" w:color="auto" w:fill="FFFFFF"/>
        </w:rPr>
      </w:pPr>
      <w:r w:rsidRPr="00415399">
        <w:rPr>
          <w:rStyle w:val="apple-style-span"/>
          <w:rFonts w:ascii="Times New Roman" w:hAnsi="Times New Roman"/>
          <w:color w:val="000000"/>
          <w:sz w:val="24"/>
          <w:szCs w:val="24"/>
          <w:shd w:val="clear" w:color="auto" w:fill="FFFFFF"/>
        </w:rPr>
        <w:t xml:space="preserve">Кроме количественных и финансовых показателей работы Контрольно-счетной палаты, достигнутых по результатам осуществления внешнего государственного финансового контроля, следует отметить работу по совершенствованию нормативно-правового регулирования бюджетного процесса, по итогам которой </w:t>
      </w:r>
      <w:r w:rsidRPr="00415399">
        <w:rPr>
          <w:rStyle w:val="apple-style-span"/>
          <w:rFonts w:ascii="Times New Roman" w:hAnsi="Times New Roman"/>
          <w:b/>
          <w:color w:val="000000"/>
          <w:sz w:val="24"/>
          <w:szCs w:val="24"/>
          <w:shd w:val="clear" w:color="auto" w:fill="FFFFFF"/>
        </w:rPr>
        <w:t>принято новых и внесены изменения в 25 правовых актов.</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pStyle w:val="a3"/>
        <w:numPr>
          <w:ilvl w:val="0"/>
          <w:numId w:val="2"/>
        </w:numPr>
        <w:spacing w:after="0" w:line="240" w:lineRule="auto"/>
        <w:ind w:left="567" w:hanging="567"/>
        <w:jc w:val="both"/>
        <w:rPr>
          <w:rFonts w:ascii="Times New Roman" w:hAnsi="Times New Roman"/>
          <w:b/>
          <w:sz w:val="24"/>
          <w:szCs w:val="24"/>
        </w:rPr>
      </w:pPr>
      <w:r w:rsidRPr="00415399">
        <w:rPr>
          <w:rFonts w:ascii="Times New Roman" w:hAnsi="Times New Roman"/>
          <w:b/>
          <w:sz w:val="24"/>
          <w:szCs w:val="24"/>
        </w:rPr>
        <w:t>Итоги работы по основным направлениям деятельности палаты</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i/>
          <w:sz w:val="24"/>
          <w:szCs w:val="24"/>
        </w:rPr>
      </w:pPr>
      <w:r w:rsidRPr="00415399">
        <w:rPr>
          <w:rFonts w:ascii="Times New Roman" w:hAnsi="Times New Roman"/>
          <w:b/>
          <w:i/>
          <w:sz w:val="24"/>
          <w:szCs w:val="24"/>
        </w:rPr>
        <w:t>Аудиторское направление №1</w:t>
      </w:r>
      <w:r w:rsidRPr="00415399">
        <w:rPr>
          <w:rFonts w:ascii="Times New Roman" w:hAnsi="Times New Roman"/>
          <w:i/>
          <w:sz w:val="24"/>
          <w:szCs w:val="24"/>
        </w:rPr>
        <w:t xml:space="preserve"> - </w:t>
      </w:r>
      <w:r w:rsidRPr="00415399">
        <w:rPr>
          <w:rFonts w:ascii="Times New Roman" w:hAnsi="Times New Roman"/>
          <w:b/>
          <w:i/>
          <w:sz w:val="24"/>
          <w:szCs w:val="24"/>
        </w:rPr>
        <w:t>«Контроль за учетом, приватизацией и управлением государственной собственностью» (возглавляет аудитор Дайнеко Н.К.)</w:t>
      </w:r>
    </w:p>
    <w:p w:rsidR="00923450" w:rsidRPr="00415399" w:rsidRDefault="00923450" w:rsidP="00415399">
      <w:pPr>
        <w:spacing w:after="0" w:line="240" w:lineRule="auto"/>
        <w:ind w:firstLine="567"/>
        <w:jc w:val="both"/>
        <w:rPr>
          <w:rFonts w:ascii="Times New Roman" w:hAnsi="Times New Roman"/>
          <w:b/>
          <w:bCs/>
          <w:sz w:val="24"/>
          <w:szCs w:val="24"/>
        </w:rPr>
      </w:pPr>
    </w:p>
    <w:p w:rsidR="00923450" w:rsidRPr="00415399" w:rsidRDefault="00923450" w:rsidP="00415399">
      <w:pPr>
        <w:spacing w:after="0" w:line="240" w:lineRule="auto"/>
        <w:jc w:val="both"/>
        <w:rPr>
          <w:rFonts w:ascii="Times New Roman" w:hAnsi="Times New Roman"/>
          <w:b/>
          <w:bCs/>
          <w:iCs/>
          <w:sz w:val="24"/>
          <w:szCs w:val="24"/>
        </w:rPr>
      </w:pPr>
      <w:r w:rsidRPr="00415399">
        <w:rPr>
          <w:rFonts w:ascii="Times New Roman" w:hAnsi="Times New Roman"/>
          <w:b/>
          <w:bCs/>
          <w:sz w:val="24"/>
          <w:szCs w:val="24"/>
        </w:rPr>
        <w:t>Экспертиза и подготовка заключения на отчет Администрации Томской области об аренде и безвозмездном пользовании областным государственным имуществом за 2016 год</w:t>
      </w:r>
    </w:p>
    <w:p w:rsidR="00923450" w:rsidRPr="00415399" w:rsidRDefault="00923450" w:rsidP="00415399">
      <w:pPr>
        <w:spacing w:after="0" w:line="240" w:lineRule="auto"/>
        <w:ind w:firstLine="709"/>
        <w:jc w:val="both"/>
        <w:rPr>
          <w:rFonts w:ascii="Times New Roman" w:hAnsi="Times New Roman"/>
          <w:sz w:val="24"/>
          <w:szCs w:val="24"/>
        </w:rPr>
      </w:pPr>
      <w:r w:rsidRPr="00415399">
        <w:rPr>
          <w:rFonts w:ascii="Times New Roman" w:hAnsi="Times New Roman"/>
          <w:sz w:val="24"/>
          <w:szCs w:val="24"/>
        </w:rPr>
        <w:t xml:space="preserve">По итогам рассмотрения отчета предложено устранить неточности, допущенные в каждом из разделов Отчета, </w:t>
      </w:r>
      <w:r w:rsidRPr="00415399">
        <w:rPr>
          <w:rFonts w:ascii="Times New Roman" w:hAnsi="Times New Roman"/>
          <w:bCs/>
          <w:sz w:val="24"/>
          <w:szCs w:val="24"/>
        </w:rPr>
        <w:t>в части информации о договорах аренды земельных участков,</w:t>
      </w:r>
      <w:r w:rsidRPr="00415399">
        <w:rPr>
          <w:rFonts w:ascii="Times New Roman" w:hAnsi="Times New Roman"/>
          <w:sz w:val="24"/>
          <w:szCs w:val="24"/>
        </w:rPr>
        <w:t xml:space="preserve"> доходов областного бюджета от сдачи в аренду областного госимущества и порядка его  предоставления в аренду,  </w:t>
      </w:r>
      <w:proofErr w:type="spellStart"/>
      <w:r w:rsidRPr="00415399">
        <w:rPr>
          <w:rFonts w:ascii="Times New Roman" w:hAnsi="Times New Roman"/>
          <w:sz w:val="24"/>
          <w:szCs w:val="24"/>
        </w:rPr>
        <w:t>претензионно</w:t>
      </w:r>
      <w:proofErr w:type="spellEnd"/>
      <w:r w:rsidRPr="00415399">
        <w:rPr>
          <w:rFonts w:ascii="Times New Roman" w:hAnsi="Times New Roman"/>
          <w:sz w:val="24"/>
          <w:szCs w:val="24"/>
        </w:rPr>
        <w:t>-исковой работы по взысканию задолженности по арендным платежам, а также о предоставлении областного государственного имущества в безвозмездное пользование, кроме того, внести ряд дополнений.</w:t>
      </w:r>
    </w:p>
    <w:p w:rsidR="00923450" w:rsidRPr="00415399" w:rsidRDefault="00923450" w:rsidP="00415399">
      <w:pPr>
        <w:spacing w:after="0" w:line="240" w:lineRule="auto"/>
        <w:ind w:firstLine="567"/>
        <w:jc w:val="both"/>
        <w:rPr>
          <w:rFonts w:ascii="Times New Roman" w:hAnsi="Times New Roman"/>
          <w:bCs/>
          <w:sz w:val="24"/>
          <w:szCs w:val="24"/>
        </w:rPr>
      </w:pPr>
      <w:r w:rsidRPr="00415399">
        <w:rPr>
          <w:rFonts w:ascii="Times New Roman" w:hAnsi="Times New Roman"/>
          <w:bCs/>
          <w:sz w:val="24"/>
          <w:szCs w:val="24"/>
        </w:rPr>
        <w:t>Доработанный с учетом замечаний и дополнений Контрольно-счетной палаты отчет был утвержден п</w:t>
      </w:r>
      <w:r w:rsidRPr="00415399">
        <w:rPr>
          <w:rFonts w:ascii="Times New Roman" w:hAnsi="Times New Roman"/>
          <w:bCs/>
          <w:iCs/>
          <w:sz w:val="24"/>
          <w:szCs w:val="24"/>
        </w:rPr>
        <w:t>остановлением Законодательной Думы Томской области</w:t>
      </w:r>
      <w:r w:rsidRPr="00415399">
        <w:rPr>
          <w:rFonts w:ascii="Times New Roman" w:hAnsi="Times New Roman"/>
          <w:bCs/>
          <w:sz w:val="24"/>
          <w:szCs w:val="24"/>
        </w:rPr>
        <w:t>.</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b/>
          <w:bCs/>
          <w:sz w:val="24"/>
          <w:szCs w:val="24"/>
        </w:rPr>
      </w:pPr>
      <w:r w:rsidRPr="00415399">
        <w:rPr>
          <w:rFonts w:ascii="Times New Roman" w:hAnsi="Times New Roman"/>
          <w:b/>
          <w:bCs/>
          <w:sz w:val="24"/>
          <w:szCs w:val="24"/>
        </w:rPr>
        <w:t>Экспертиза и подготовка заключения на отчет Администрации Томской области о деятельности областных государственных унитарных предприятий за 2016 год</w:t>
      </w:r>
    </w:p>
    <w:p w:rsidR="00923450" w:rsidRPr="00415399" w:rsidRDefault="00923450" w:rsidP="00415399">
      <w:pPr>
        <w:spacing w:after="0" w:line="240" w:lineRule="auto"/>
        <w:ind w:firstLine="567"/>
        <w:jc w:val="both"/>
        <w:rPr>
          <w:rFonts w:ascii="Times New Roman" w:hAnsi="Times New Roman"/>
          <w:bCs/>
          <w:sz w:val="24"/>
          <w:szCs w:val="24"/>
        </w:rPr>
      </w:pPr>
      <w:r w:rsidRPr="00415399">
        <w:rPr>
          <w:rFonts w:ascii="Times New Roman" w:hAnsi="Times New Roman"/>
          <w:sz w:val="24"/>
          <w:szCs w:val="24"/>
        </w:rPr>
        <w:t xml:space="preserve">По итогам рассмотрения отчета в целом подтверждена достоверность отраженных в нем данных, при этом предложено внести ряд дополнений и изменений, которые в основном носили технический или уточняющий характер. Так, предложена корректировка (уточнение) ряда отчетных данных по ОГУП «Первомайское ДРСУ», а также в отношении результатов анализа снижения финансового результата </w:t>
      </w:r>
      <w:r w:rsidRPr="00415399">
        <w:rPr>
          <w:rFonts w:ascii="Times New Roman" w:hAnsi="Times New Roman"/>
          <w:bCs/>
          <w:sz w:val="24"/>
          <w:szCs w:val="24"/>
        </w:rPr>
        <w:t xml:space="preserve">ОГУП «Областной аптечный склад», сведений о размере среднемесячной заработной платы работников предприятий, суммы части прибыли, остающейся после уплаты налогов и иных обязательных платежей, перечисленной в 2016 году областными государственными унитарными предприятиями в доход областного бюджета, </w:t>
      </w:r>
      <w:r w:rsidRPr="00415399">
        <w:rPr>
          <w:rFonts w:ascii="Times New Roman" w:hAnsi="Times New Roman"/>
          <w:sz w:val="24"/>
          <w:szCs w:val="24"/>
        </w:rPr>
        <w:t xml:space="preserve">периода приобретения ГУП ТО «Областное ДРСУ» специальной техники с использованием механизма финансовой аренды (лизинга). Кроме того, предложено дополнить отчет сведениями о </w:t>
      </w:r>
      <w:r w:rsidRPr="00415399">
        <w:rPr>
          <w:rFonts w:ascii="Times New Roman" w:hAnsi="Times New Roman"/>
          <w:bCs/>
          <w:sz w:val="24"/>
          <w:szCs w:val="24"/>
        </w:rPr>
        <w:t xml:space="preserve">добровольном возмещении руководителями  трех ОГУП материального ущерба предприятиям в сумме 294,8 тыс.руб. по состоянию на конец отчетного периода. </w:t>
      </w:r>
    </w:p>
    <w:p w:rsidR="00923450" w:rsidRPr="00415399" w:rsidRDefault="00923450" w:rsidP="00415399">
      <w:pPr>
        <w:spacing w:after="0" w:line="240" w:lineRule="auto"/>
        <w:ind w:firstLine="567"/>
        <w:jc w:val="both"/>
        <w:rPr>
          <w:rFonts w:ascii="Times New Roman" w:hAnsi="Times New Roman"/>
          <w:bCs/>
          <w:iCs/>
          <w:sz w:val="24"/>
          <w:szCs w:val="24"/>
        </w:rPr>
      </w:pPr>
      <w:r w:rsidRPr="00415399">
        <w:rPr>
          <w:rFonts w:ascii="Times New Roman" w:hAnsi="Times New Roman"/>
          <w:bCs/>
          <w:sz w:val="24"/>
          <w:szCs w:val="24"/>
        </w:rPr>
        <w:t>По итогам экспертизы палатой рекомендовано устранить выявленные неточности и внести указанное дополнение. Доработанный с учетом всех замечаний отчет был утвержден п</w:t>
      </w:r>
      <w:r w:rsidRPr="00415399">
        <w:rPr>
          <w:rFonts w:ascii="Times New Roman" w:hAnsi="Times New Roman"/>
          <w:bCs/>
          <w:iCs/>
          <w:sz w:val="24"/>
          <w:szCs w:val="24"/>
        </w:rPr>
        <w:t>остановлением Законодательной Думы Томской области.</w:t>
      </w: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b/>
          <w:bCs/>
          <w:sz w:val="24"/>
          <w:szCs w:val="24"/>
        </w:rPr>
      </w:pPr>
      <w:r w:rsidRPr="00415399">
        <w:rPr>
          <w:rFonts w:ascii="Times New Roman" w:hAnsi="Times New Roman"/>
          <w:b/>
          <w:bCs/>
          <w:sz w:val="24"/>
          <w:szCs w:val="24"/>
        </w:rPr>
        <w:t>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 2016 год</w:t>
      </w:r>
    </w:p>
    <w:p w:rsidR="00923450" w:rsidRPr="00415399" w:rsidRDefault="00923450" w:rsidP="00415399">
      <w:pPr>
        <w:spacing w:after="0" w:line="240" w:lineRule="auto"/>
        <w:ind w:firstLine="567"/>
        <w:jc w:val="both"/>
        <w:rPr>
          <w:rFonts w:ascii="Times New Roman" w:hAnsi="Times New Roman"/>
          <w:bCs/>
          <w:sz w:val="24"/>
          <w:szCs w:val="24"/>
        </w:rPr>
      </w:pPr>
      <w:r w:rsidRPr="00415399">
        <w:rPr>
          <w:rFonts w:ascii="Times New Roman" w:hAnsi="Times New Roman"/>
          <w:bCs/>
          <w:sz w:val="24"/>
          <w:szCs w:val="24"/>
        </w:rPr>
        <w:t xml:space="preserve">По результатам проведенной экспертизы во всех разделах Отчета выявлены недостатки и ошибки, которые предложено устранить, и рекомендовано дополнить отчет необходимой информацией в части сведений об имуществе, используемом на правах аренды и безвозмездного пользования органами </w:t>
      </w:r>
      <w:proofErr w:type="spellStart"/>
      <w:r w:rsidRPr="00415399">
        <w:rPr>
          <w:rFonts w:ascii="Times New Roman" w:hAnsi="Times New Roman"/>
          <w:bCs/>
          <w:sz w:val="24"/>
          <w:szCs w:val="24"/>
        </w:rPr>
        <w:t>госвласти</w:t>
      </w:r>
      <w:proofErr w:type="spellEnd"/>
      <w:r w:rsidRPr="00415399">
        <w:rPr>
          <w:rFonts w:ascii="Times New Roman" w:hAnsi="Times New Roman"/>
          <w:bCs/>
          <w:sz w:val="24"/>
          <w:szCs w:val="24"/>
        </w:rPr>
        <w:t xml:space="preserve"> Томской области, об имуществе К</w:t>
      </w:r>
      <w:r w:rsidRPr="00415399">
        <w:rPr>
          <w:rFonts w:ascii="Times New Roman" w:hAnsi="Times New Roman"/>
          <w:sz w:val="24"/>
          <w:szCs w:val="24"/>
        </w:rPr>
        <w:t xml:space="preserve">азны Томской области, используемом на условиях социального найма, </w:t>
      </w:r>
      <w:r w:rsidRPr="00415399">
        <w:rPr>
          <w:rFonts w:ascii="Times New Roman" w:hAnsi="Times New Roman"/>
          <w:bCs/>
          <w:sz w:val="24"/>
          <w:szCs w:val="24"/>
        </w:rPr>
        <w:t>а также об имуществе, приобретенном в государственную собственность и отчужденном на возмездной и безвозмездной основе из государственной собственности Томской области.</w:t>
      </w:r>
    </w:p>
    <w:p w:rsidR="00923450" w:rsidRPr="00415399" w:rsidRDefault="00923450" w:rsidP="00415399">
      <w:pPr>
        <w:spacing w:after="0" w:line="240" w:lineRule="auto"/>
        <w:ind w:firstLine="567"/>
        <w:jc w:val="both"/>
        <w:rPr>
          <w:rFonts w:ascii="Times New Roman" w:hAnsi="Times New Roman"/>
          <w:bCs/>
          <w:sz w:val="24"/>
          <w:szCs w:val="24"/>
        </w:rPr>
      </w:pPr>
      <w:r w:rsidRPr="00415399">
        <w:rPr>
          <w:rFonts w:ascii="Times New Roman" w:hAnsi="Times New Roman"/>
          <w:bCs/>
          <w:sz w:val="24"/>
          <w:szCs w:val="24"/>
        </w:rPr>
        <w:t>В заключении отмечено, что п</w:t>
      </w:r>
      <w:r w:rsidRPr="00415399">
        <w:rPr>
          <w:rFonts w:ascii="Times New Roman" w:hAnsi="Times New Roman"/>
          <w:sz w:val="24"/>
          <w:szCs w:val="24"/>
        </w:rPr>
        <w:t xml:space="preserve">рограммный продукт, с применением которого осуществляется учет объектов областной собственности в Реестре государственного имущества Томской области, не претерпел существенных изменений, </w:t>
      </w:r>
      <w:r w:rsidRPr="00415399">
        <w:rPr>
          <w:rFonts w:ascii="Times New Roman" w:hAnsi="Times New Roman"/>
          <w:bCs/>
          <w:sz w:val="24"/>
          <w:szCs w:val="24"/>
        </w:rPr>
        <w:t xml:space="preserve">имеют место технические сбои, </w:t>
      </w:r>
      <w:r w:rsidRPr="00415399">
        <w:rPr>
          <w:rFonts w:ascii="Times New Roman" w:hAnsi="Times New Roman"/>
          <w:sz w:val="24"/>
          <w:szCs w:val="24"/>
        </w:rPr>
        <w:t xml:space="preserve">не производится </w:t>
      </w:r>
      <w:r w:rsidRPr="00415399">
        <w:rPr>
          <w:rFonts w:ascii="Times New Roman" w:hAnsi="Times New Roman"/>
          <w:bCs/>
          <w:sz w:val="24"/>
          <w:szCs w:val="24"/>
        </w:rPr>
        <w:t>фиксация сохранения государственной базы данных на определенную дату, что не позволяет получать достоверную информацию, содержащуюся в Реестре.</w:t>
      </w:r>
    </w:p>
    <w:p w:rsidR="00923450" w:rsidRPr="00415399" w:rsidRDefault="00923450" w:rsidP="00415399">
      <w:pPr>
        <w:tabs>
          <w:tab w:val="left" w:pos="567"/>
        </w:tabs>
        <w:autoSpaceDE w:val="0"/>
        <w:autoSpaceDN w:val="0"/>
        <w:adjustRightInd w:val="0"/>
        <w:spacing w:after="0" w:line="240" w:lineRule="auto"/>
        <w:ind w:firstLine="567"/>
        <w:jc w:val="both"/>
        <w:rPr>
          <w:rFonts w:ascii="Times New Roman" w:hAnsi="Times New Roman"/>
          <w:color w:val="000000"/>
          <w:sz w:val="24"/>
          <w:szCs w:val="24"/>
        </w:rPr>
      </w:pPr>
      <w:r w:rsidRPr="00415399">
        <w:rPr>
          <w:rFonts w:ascii="Times New Roman" w:hAnsi="Times New Roman"/>
          <w:sz w:val="24"/>
          <w:szCs w:val="24"/>
        </w:rPr>
        <w:t xml:space="preserve">В ходе экспертизы не представилось возможным подтвердить достоверность включенных в Отчет сведений о том, что в 2016 году в результате внесенных в Реестр изменений (корректировок)  уменьшено количество объектов недвижимости на 156 единиц и их общая площадь на 34,5 </w:t>
      </w:r>
      <w:proofErr w:type="spellStart"/>
      <w:r w:rsidRPr="00415399">
        <w:rPr>
          <w:rFonts w:ascii="Times New Roman" w:hAnsi="Times New Roman"/>
          <w:sz w:val="24"/>
          <w:szCs w:val="24"/>
        </w:rPr>
        <w:t>тыс.кв.м</w:t>
      </w:r>
      <w:proofErr w:type="spellEnd"/>
      <w:r w:rsidRPr="00415399">
        <w:rPr>
          <w:rFonts w:ascii="Times New Roman" w:hAnsi="Times New Roman"/>
          <w:sz w:val="24"/>
          <w:szCs w:val="24"/>
        </w:rPr>
        <w:t xml:space="preserve">, </w:t>
      </w:r>
      <w:r w:rsidRPr="00415399">
        <w:rPr>
          <w:rFonts w:ascii="Times New Roman" w:hAnsi="Times New Roman"/>
          <w:color w:val="000000"/>
          <w:sz w:val="24"/>
          <w:szCs w:val="24"/>
        </w:rPr>
        <w:t xml:space="preserve">уменьшена на 238 </w:t>
      </w:r>
      <w:proofErr w:type="spellStart"/>
      <w:r w:rsidRPr="00415399">
        <w:rPr>
          <w:rFonts w:ascii="Times New Roman" w:hAnsi="Times New Roman"/>
          <w:color w:val="000000"/>
          <w:sz w:val="24"/>
          <w:szCs w:val="24"/>
        </w:rPr>
        <w:t>кв.м</w:t>
      </w:r>
      <w:proofErr w:type="spellEnd"/>
      <w:r w:rsidRPr="00415399">
        <w:rPr>
          <w:rFonts w:ascii="Times New Roman" w:hAnsi="Times New Roman"/>
          <w:color w:val="000000"/>
          <w:sz w:val="24"/>
          <w:szCs w:val="24"/>
        </w:rPr>
        <w:t xml:space="preserve"> общая площадь земельных участков, находящихся в областной собственности, а их общая кадастровая стоимость увеличена на 6 574,2 тыс.руб.</w:t>
      </w:r>
    </w:p>
    <w:p w:rsidR="00923450" w:rsidRPr="00415399" w:rsidRDefault="00923450" w:rsidP="00415399">
      <w:pPr>
        <w:spacing w:after="0" w:line="240" w:lineRule="auto"/>
        <w:ind w:firstLine="567"/>
        <w:jc w:val="both"/>
        <w:rPr>
          <w:rFonts w:ascii="Times New Roman" w:hAnsi="Times New Roman"/>
          <w:bCs/>
          <w:sz w:val="24"/>
          <w:szCs w:val="24"/>
        </w:rPr>
      </w:pPr>
      <w:r w:rsidRPr="00415399">
        <w:rPr>
          <w:rFonts w:ascii="Times New Roman" w:hAnsi="Times New Roman"/>
          <w:bCs/>
          <w:sz w:val="24"/>
          <w:szCs w:val="24"/>
        </w:rPr>
        <w:t xml:space="preserve">Отчет рекомендовано дополнить </w:t>
      </w:r>
      <w:r w:rsidRPr="00415399">
        <w:rPr>
          <w:rFonts w:ascii="Times New Roman" w:hAnsi="Times New Roman"/>
          <w:sz w:val="24"/>
          <w:szCs w:val="24"/>
        </w:rPr>
        <w:t xml:space="preserve">информацией в отношении </w:t>
      </w:r>
      <w:r w:rsidRPr="00415399">
        <w:rPr>
          <w:rFonts w:ascii="Times New Roman" w:hAnsi="Times New Roman"/>
          <w:bCs/>
          <w:sz w:val="24"/>
          <w:szCs w:val="24"/>
        </w:rPr>
        <w:t xml:space="preserve">НО «Фонд содействия развитию венчурных инвестиций в малые предприятия в научно-технической сфере Томской области», </w:t>
      </w:r>
      <w:r w:rsidRPr="00415399">
        <w:rPr>
          <w:rFonts w:ascii="Times New Roman" w:hAnsi="Times New Roman"/>
          <w:sz w:val="24"/>
          <w:szCs w:val="24"/>
        </w:rPr>
        <w:t xml:space="preserve">являвшейся до 01.10.2013 пайщиком Закрытого паевого инвестиционного фонда особо рисковых (венчурных) инвестиций «Региональный венчурный фонд инвестиций в малые предприятия в научно-технической сфере Томской области» (далее - </w:t>
      </w:r>
      <w:r w:rsidRPr="00415399">
        <w:rPr>
          <w:rFonts w:ascii="Times New Roman" w:hAnsi="Times New Roman"/>
          <w:bCs/>
          <w:sz w:val="24"/>
          <w:szCs w:val="24"/>
        </w:rPr>
        <w:t>ЗПИФ ТО)</w:t>
      </w:r>
      <w:r w:rsidRPr="00415399">
        <w:rPr>
          <w:rFonts w:ascii="Times New Roman" w:hAnsi="Times New Roman"/>
          <w:sz w:val="24"/>
          <w:szCs w:val="24"/>
        </w:rPr>
        <w:t xml:space="preserve"> сформированного в 2006 году с активами в сумме 120 млн. руб., 50% из которых являлись бюджетными средствами.</w:t>
      </w:r>
      <w:r w:rsidRPr="00415399">
        <w:rPr>
          <w:rFonts w:ascii="Times New Roman" w:hAnsi="Times New Roman"/>
          <w:bCs/>
          <w:sz w:val="24"/>
          <w:szCs w:val="24"/>
        </w:rPr>
        <w:t xml:space="preserve"> </w:t>
      </w:r>
      <w:r w:rsidRPr="00415399">
        <w:rPr>
          <w:rFonts w:ascii="Times New Roman" w:hAnsi="Times New Roman"/>
          <w:sz w:val="24"/>
          <w:szCs w:val="24"/>
        </w:rPr>
        <w:t xml:space="preserve">По  завершении существования </w:t>
      </w:r>
      <w:r w:rsidRPr="00415399">
        <w:rPr>
          <w:rFonts w:ascii="Times New Roman" w:hAnsi="Times New Roman"/>
          <w:bCs/>
          <w:sz w:val="24"/>
          <w:szCs w:val="24"/>
        </w:rPr>
        <w:t>ЗПИФ ТО</w:t>
      </w:r>
      <w:r w:rsidRPr="00415399">
        <w:rPr>
          <w:rFonts w:ascii="Times New Roman" w:hAnsi="Times New Roman"/>
          <w:sz w:val="24"/>
          <w:szCs w:val="24"/>
        </w:rPr>
        <w:t xml:space="preserve"> на расчетный счет указанной организации 03.04.2014 зачислена </w:t>
      </w:r>
      <w:r w:rsidRPr="00415399">
        <w:rPr>
          <w:rFonts w:ascii="Times New Roman" w:hAnsi="Times New Roman"/>
          <w:bCs/>
          <w:sz w:val="24"/>
          <w:szCs w:val="24"/>
        </w:rPr>
        <w:t>денежная компенсация за паи при прекращении ЗПИФ ТО в сумме 48,4 млн. руб. В течение 3 лет после этого осуществлялись безрезультатные попытки формирования приоритетных направлений развития деятельности</w:t>
      </w:r>
      <w:r w:rsidRPr="00415399">
        <w:rPr>
          <w:rFonts w:ascii="Times New Roman" w:hAnsi="Times New Roman"/>
          <w:sz w:val="24"/>
          <w:szCs w:val="24"/>
        </w:rPr>
        <w:t xml:space="preserve"> данной организации, а также</w:t>
      </w:r>
      <w:r w:rsidRPr="00415399">
        <w:rPr>
          <w:rFonts w:ascii="Times New Roman" w:hAnsi="Times New Roman"/>
          <w:bCs/>
          <w:sz w:val="24"/>
          <w:szCs w:val="24"/>
        </w:rPr>
        <w:t xml:space="preserve"> новых подходов к венчурному финансированию малых инновационных компаний Томской области: проводились заседания Попечительского и Наблюдательного советов, устанавливались сроки по доработке основополагающих документов, по выполнению мероприятий «Дорожной карты». Но на момент подготовки заключения ни Инвестиционная декларация, ни Положение о порядке проведения отбора и финансирования инвестиционных проектов так и не прияты, </w:t>
      </w:r>
      <w:r w:rsidRPr="00415399">
        <w:rPr>
          <w:rFonts w:ascii="Times New Roman" w:hAnsi="Times New Roman"/>
          <w:sz w:val="24"/>
          <w:szCs w:val="24"/>
        </w:rPr>
        <w:t>не выполнены</w:t>
      </w:r>
      <w:r w:rsidRPr="00415399">
        <w:rPr>
          <w:rFonts w:ascii="Times New Roman" w:hAnsi="Times New Roman"/>
          <w:bCs/>
          <w:sz w:val="24"/>
          <w:szCs w:val="24"/>
        </w:rPr>
        <w:t xml:space="preserve"> запланированные на 2016 год </w:t>
      </w:r>
      <w:r w:rsidRPr="00415399">
        <w:rPr>
          <w:rFonts w:ascii="Times New Roman" w:hAnsi="Times New Roman"/>
          <w:sz w:val="24"/>
          <w:szCs w:val="24"/>
        </w:rPr>
        <w:t>мероприятия по созданию совместно с ОАО «Российская венчурная компания» инвестиционного товарищества, по поиску и отбору инвестиционных проектов, проведению венчурной ярмарки потенциальных инвесторов</w:t>
      </w:r>
      <w:r w:rsidRPr="00415399">
        <w:rPr>
          <w:rFonts w:ascii="Times New Roman" w:hAnsi="Times New Roman"/>
          <w:bCs/>
          <w:sz w:val="24"/>
          <w:szCs w:val="24"/>
        </w:rPr>
        <w:t>.</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bCs/>
          <w:sz w:val="24"/>
          <w:szCs w:val="24"/>
        </w:rPr>
        <w:t>Аудитором обращено внимание на то, что и</w:t>
      </w:r>
      <w:r w:rsidRPr="00415399">
        <w:rPr>
          <w:rFonts w:ascii="Times New Roman" w:hAnsi="Times New Roman"/>
          <w:sz w:val="24"/>
          <w:szCs w:val="24"/>
        </w:rPr>
        <w:t xml:space="preserve">з 21 хозяйственного общества, осуществлявшего финансово-хозяйственную деятельность в 2016 году, участниками в которых является Томская область, 9 обществ получили убытки в общей сумме 614,1 млн.руб. Объем вложенных Томской областью средств в уставные капиталы </w:t>
      </w:r>
      <w:proofErr w:type="spellStart"/>
      <w:r w:rsidRPr="00415399">
        <w:rPr>
          <w:rFonts w:ascii="Times New Roman" w:hAnsi="Times New Roman"/>
          <w:sz w:val="24"/>
          <w:szCs w:val="24"/>
        </w:rPr>
        <w:t>хозобществ</w:t>
      </w:r>
      <w:proofErr w:type="spellEnd"/>
      <w:r w:rsidRPr="00415399">
        <w:rPr>
          <w:rFonts w:ascii="Times New Roman" w:hAnsi="Times New Roman"/>
          <w:sz w:val="24"/>
          <w:szCs w:val="24"/>
        </w:rPr>
        <w:t xml:space="preserve"> увеличивается (на 01.01.2009 г. - 556,8 млн.руб., на 01.01.2015 г. - 1 376,9 млн.руб, на 01.01.2016 г. - 1 527,3 млн.руб.), при этом значения показателя доходов областного бюджета в виде дивидендов по акциям, принадлежащим Томской области (в виде прибыли, приходящейся на доли в уставных капиталах), в расчете на 1 тыс.руб. вложенных средств остаются очень низкие: 2009 г. - 8,16 руб., 2015 г. - 8,99 руб., 2016 г. - 6,74 руб. При увеличении в 2,7 раза по сравнению с 2009 годом объема вложенных Томской областью средств в уставные капиталы хозяйственных обществ, доходы в виде дивидендов по акциям (доходов по долям), принадлежащим Томской области, сократились на 17% в расчете на 1 тысячу рублей вложенных бюджетных средств.</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Результаты проведенного Контрольно-счетной палатой анализа в части управления акциями, долями, принадлежащими Томской области, свидетельствуют о том, что полномочия акционера (участника) хозяйственных обществ с государственной долей Томской области в уставном капитале исполняются не на должном уровне.</w:t>
      </w:r>
      <w:r w:rsidRPr="00415399">
        <w:rPr>
          <w:rFonts w:ascii="Times New Roman" w:hAnsi="Times New Roman"/>
          <w:b/>
          <w:bCs/>
          <w:sz w:val="24"/>
          <w:szCs w:val="24"/>
        </w:rPr>
        <w:t xml:space="preserve"> </w:t>
      </w:r>
      <w:r w:rsidRPr="00415399">
        <w:rPr>
          <w:rFonts w:ascii="Times New Roman" w:hAnsi="Times New Roman"/>
          <w:bCs/>
          <w:sz w:val="24"/>
          <w:szCs w:val="24"/>
        </w:rPr>
        <w:t xml:space="preserve">Рекомендовано разработать и принять </w:t>
      </w:r>
      <w:r w:rsidRPr="00415399">
        <w:rPr>
          <w:rFonts w:ascii="Times New Roman" w:hAnsi="Times New Roman"/>
          <w:sz w:val="24"/>
          <w:szCs w:val="24"/>
        </w:rPr>
        <w:t>действенные меры, способствующие соблюдению интересов собственника, в том числе в части обеспечения перечисления в областной бюджет дивидендов и иных доходов по акциям (долям), находящимся в собственности Томской области.</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части объектов недвижимого имущества, приобретенных в собственность Томской области в 2016 году на возмездной основе, предложено внести ряд уточнений, дополнений и сгруппировать информацию о приобретенных объектах в разрезе источников приобретения - по трем государственным программам в соответствии с Законом Томской области об областном бюджете на 2016 год и за счет внебюджетных средств госучреждений. </w:t>
      </w:r>
    </w:p>
    <w:p w:rsidR="00923450" w:rsidRPr="00415399" w:rsidRDefault="00923450" w:rsidP="00415399">
      <w:pPr>
        <w:autoSpaceDE w:val="0"/>
        <w:autoSpaceDN w:val="0"/>
        <w:adjustRightInd w:val="0"/>
        <w:spacing w:after="0" w:line="240" w:lineRule="auto"/>
        <w:ind w:firstLine="567"/>
        <w:jc w:val="both"/>
        <w:rPr>
          <w:rFonts w:ascii="Times New Roman" w:hAnsi="Times New Roman"/>
          <w:color w:val="000000"/>
          <w:sz w:val="24"/>
          <w:szCs w:val="24"/>
        </w:rPr>
      </w:pPr>
      <w:r w:rsidRPr="00415399">
        <w:rPr>
          <w:rFonts w:ascii="Times New Roman" w:hAnsi="Times New Roman"/>
          <w:sz w:val="24"/>
          <w:szCs w:val="24"/>
        </w:rPr>
        <w:t xml:space="preserve">В части </w:t>
      </w:r>
      <w:r w:rsidRPr="00415399">
        <w:rPr>
          <w:rFonts w:ascii="Times New Roman" w:hAnsi="Times New Roman"/>
          <w:color w:val="000000"/>
          <w:sz w:val="24"/>
          <w:szCs w:val="24"/>
        </w:rPr>
        <w:t xml:space="preserve">приобретения имущества в собственность Томской области на безвозмездной основе предложено дополнить информацией о том, </w:t>
      </w:r>
      <w:r w:rsidRPr="00415399">
        <w:rPr>
          <w:rFonts w:ascii="Times New Roman" w:hAnsi="Times New Roman"/>
          <w:sz w:val="24"/>
          <w:szCs w:val="24"/>
        </w:rPr>
        <w:t xml:space="preserve">что на момент подготовки заключения 17 ед. демилитаризованной военной техники общей стоимостью 30,4 млн.руб., полученной от Министерства обороны РФ в целях формирования и пополнения мемориальных комплексов Томской области образцами военной техники, сохранения исторического наследия, укрепления исторической памяти, не передано по целевому назначению.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Кроме того, рекомендовано дополнить Отчет в части отчуждения областного имущества на безвозмездной основе в соответствии с Законом РФ «О приватизации жилищного фонда в Российской Федерации», а также </w:t>
      </w:r>
      <w:r w:rsidRPr="00415399">
        <w:rPr>
          <w:rFonts w:ascii="Times New Roman" w:hAnsi="Times New Roman"/>
          <w:bCs/>
          <w:sz w:val="24"/>
          <w:szCs w:val="24"/>
        </w:rPr>
        <w:t>безвозмездной передачи имущества по иным основаниям</w:t>
      </w:r>
      <w:r w:rsidRPr="00415399">
        <w:rPr>
          <w:rFonts w:ascii="Times New Roman" w:hAnsi="Times New Roman"/>
          <w:sz w:val="24"/>
          <w:szCs w:val="24"/>
        </w:rPr>
        <w:t xml:space="preserve">. </w:t>
      </w:r>
    </w:p>
    <w:p w:rsidR="00923450" w:rsidRPr="00415399" w:rsidRDefault="00923450" w:rsidP="00415399">
      <w:pPr>
        <w:spacing w:after="0" w:line="240" w:lineRule="auto"/>
        <w:ind w:firstLine="567"/>
        <w:jc w:val="both"/>
        <w:rPr>
          <w:rFonts w:ascii="Times New Roman" w:hAnsi="Times New Roman"/>
          <w:bCs/>
          <w:sz w:val="24"/>
          <w:szCs w:val="24"/>
        </w:rPr>
      </w:pPr>
      <w:r w:rsidRPr="00415399">
        <w:rPr>
          <w:rFonts w:ascii="Times New Roman" w:hAnsi="Times New Roman"/>
          <w:bCs/>
          <w:sz w:val="24"/>
          <w:szCs w:val="24"/>
        </w:rPr>
        <w:t>Отраженные в заключении замечания приняты Администрацией, доработанный с учетом замечаний Контрольно-счетной палаты отчет был утвержден п</w:t>
      </w:r>
      <w:r w:rsidRPr="00415399">
        <w:rPr>
          <w:rFonts w:ascii="Times New Roman" w:hAnsi="Times New Roman"/>
          <w:bCs/>
          <w:iCs/>
          <w:sz w:val="24"/>
          <w:szCs w:val="24"/>
        </w:rPr>
        <w:t>остановлением Законодательной Думы Томской области</w:t>
      </w:r>
      <w:r w:rsidRPr="00415399">
        <w:rPr>
          <w:rFonts w:ascii="Times New Roman" w:hAnsi="Times New Roman"/>
          <w:bCs/>
          <w:sz w:val="24"/>
          <w:szCs w:val="24"/>
        </w:rPr>
        <w:t>.</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b/>
          <w:bCs/>
          <w:sz w:val="24"/>
          <w:szCs w:val="24"/>
        </w:rPr>
      </w:pPr>
      <w:r w:rsidRPr="00415399">
        <w:rPr>
          <w:rFonts w:ascii="Times New Roman" w:hAnsi="Times New Roman"/>
          <w:b/>
          <w:bCs/>
          <w:sz w:val="24"/>
          <w:szCs w:val="24"/>
        </w:rPr>
        <w:t>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на 2016 год</w:t>
      </w:r>
    </w:p>
    <w:p w:rsidR="00923450" w:rsidRPr="00415399" w:rsidRDefault="00923450" w:rsidP="00415399">
      <w:pPr>
        <w:spacing w:after="0" w:line="240" w:lineRule="auto"/>
        <w:ind w:firstLine="567"/>
        <w:jc w:val="both"/>
        <w:rPr>
          <w:rFonts w:ascii="Times New Roman" w:hAnsi="Times New Roman"/>
          <w:bCs/>
          <w:sz w:val="24"/>
          <w:szCs w:val="24"/>
        </w:rPr>
      </w:pPr>
      <w:r w:rsidRPr="00415399">
        <w:rPr>
          <w:rFonts w:ascii="Times New Roman" w:hAnsi="Times New Roman"/>
          <w:bCs/>
          <w:sz w:val="24"/>
          <w:szCs w:val="24"/>
        </w:rPr>
        <w:t>Заключение на отчет Администрации Томской области об исполнении прогнозного плана (программы) привати</w:t>
      </w:r>
      <w:r w:rsidRPr="00415399">
        <w:rPr>
          <w:rFonts w:ascii="Times New Roman" w:hAnsi="Times New Roman"/>
          <w:bCs/>
          <w:sz w:val="24"/>
          <w:szCs w:val="24"/>
        </w:rPr>
        <w:softHyphen/>
        <w:t>зации государственного имущества Томской области подготовлено на основе анализа соблюдения законодательства, своевременности и полноты поступлений в областной бюджет доходов по всем сделкам с объектами областной собственности, приватизация которых состоялась (не состоялась) в 2016 году. Анализ охватывал способы, сроки и цены прода</w:t>
      </w:r>
      <w:r w:rsidRPr="00415399">
        <w:rPr>
          <w:rFonts w:ascii="Times New Roman" w:hAnsi="Times New Roman"/>
          <w:bCs/>
          <w:sz w:val="24"/>
          <w:szCs w:val="24"/>
        </w:rPr>
        <w:softHyphen/>
        <w:t>жи, а также причины неисполнения плана поступлений денежных средств в област</w:t>
      </w:r>
      <w:r w:rsidRPr="00415399">
        <w:rPr>
          <w:rFonts w:ascii="Times New Roman" w:hAnsi="Times New Roman"/>
          <w:bCs/>
          <w:sz w:val="24"/>
          <w:szCs w:val="24"/>
        </w:rPr>
        <w:softHyphen/>
        <w:t>ной бюджет при реализации прогнозного плана приватизации.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bCs/>
          <w:sz w:val="24"/>
          <w:szCs w:val="24"/>
        </w:rPr>
        <w:t xml:space="preserve">Заключением подтверждена достоверность данных, приведенных в отчете, при этом указано, что </w:t>
      </w:r>
      <w:r w:rsidRPr="00415399">
        <w:rPr>
          <w:rFonts w:ascii="Times New Roman" w:hAnsi="Times New Roman"/>
          <w:sz w:val="24"/>
          <w:szCs w:val="24"/>
        </w:rPr>
        <w:t xml:space="preserve">Программа приватизации на 2016 год в стоимостном выражении исполнена только на 1,1% (как и в 2015 году), в областной бюджет поступили денежные средства в сумме 1 417,5 тыс.руб. (из них 1 379,1 тыс.руб. - в рамках реализации данной программы) при плане 127 619,7 тыс.руб., недополучено 126 202,2 тыс.руб. Из 11 позиций, предусмотренных Программой, 9 позиций с планируемым доходом в сумме 127 320,8 тыс.руб. не исполнены полностью. Программа реализована по позиции «Помещение гаража, цокольный этаж (номер на поэтажном плане ц012), площадь 16,3 </w:t>
      </w:r>
      <w:proofErr w:type="spellStart"/>
      <w:r w:rsidRPr="00415399">
        <w:rPr>
          <w:rFonts w:ascii="Times New Roman" w:hAnsi="Times New Roman"/>
          <w:sz w:val="24"/>
          <w:szCs w:val="24"/>
        </w:rPr>
        <w:t>кв.м</w:t>
      </w:r>
      <w:proofErr w:type="spellEnd"/>
      <w:r w:rsidRPr="00415399">
        <w:rPr>
          <w:rFonts w:ascii="Times New Roman" w:hAnsi="Times New Roman"/>
          <w:sz w:val="24"/>
          <w:szCs w:val="24"/>
        </w:rPr>
        <w:t xml:space="preserve"> по адресу: г. </w:t>
      </w:r>
      <w:proofErr w:type="spellStart"/>
      <w:r w:rsidRPr="00415399">
        <w:rPr>
          <w:rFonts w:ascii="Times New Roman" w:hAnsi="Times New Roman"/>
          <w:sz w:val="24"/>
          <w:szCs w:val="24"/>
        </w:rPr>
        <w:t>Томкс</w:t>
      </w:r>
      <w:proofErr w:type="spellEnd"/>
      <w:r w:rsidRPr="00415399">
        <w:rPr>
          <w:rFonts w:ascii="Times New Roman" w:hAnsi="Times New Roman"/>
          <w:sz w:val="24"/>
          <w:szCs w:val="24"/>
        </w:rPr>
        <w:t>, ул. Кузнецова, д. 15, бокс 12» и частично по позиции «Движимое имущество, высвобождаемое областными госучреждениями»: из 4 автотранспортных средств не продан автобус КАВЗ 39762С с планируемым доходом 46,6 тыс.руб. (рыночной стоимостью 55 тыс.руб.). Таким образом, в соответствии с Программой приватизации на 2016 год в отчетном году приватизировано только 3 автотранспортных средства со 100%-м износом и помещение гаража остаточной стоимостью 96 тыс.руб., общая цена продажи которых составила 1 379,1 тыс.руб., при плане - 252,3 тыс.руб.</w:t>
      </w:r>
    </w:p>
    <w:p w:rsidR="00923450" w:rsidRPr="00415399" w:rsidRDefault="00923450" w:rsidP="00415399">
      <w:pPr>
        <w:spacing w:after="0" w:line="240" w:lineRule="auto"/>
        <w:ind w:firstLine="567"/>
        <w:jc w:val="both"/>
        <w:rPr>
          <w:rFonts w:ascii="Times New Roman" w:hAnsi="Times New Roman"/>
          <w:b/>
          <w:bCs/>
          <w:sz w:val="24"/>
          <w:szCs w:val="24"/>
        </w:rPr>
      </w:pPr>
      <w:r w:rsidRPr="00415399">
        <w:rPr>
          <w:rFonts w:ascii="Times New Roman" w:hAnsi="Times New Roman"/>
          <w:sz w:val="24"/>
          <w:szCs w:val="24"/>
        </w:rPr>
        <w:t>Расходы областного бюджета в 2016 году на реализацию ведомственной программы «Приватизация областного государственного имущества» (3445,9 тыс.руб.) превысили  поступившие доходы от приватизации (без учета НДС - 1 201,3 тыс.руб.) почти в 3 раза.</w:t>
      </w:r>
    </w:p>
    <w:p w:rsidR="00923450" w:rsidRPr="00415399" w:rsidRDefault="00923450" w:rsidP="00415399">
      <w:pPr>
        <w:spacing w:after="0" w:line="240" w:lineRule="auto"/>
        <w:ind w:firstLine="567"/>
        <w:jc w:val="both"/>
        <w:rPr>
          <w:rFonts w:ascii="Times New Roman" w:hAnsi="Times New Roman"/>
          <w:bCs/>
          <w:iCs/>
          <w:sz w:val="24"/>
          <w:szCs w:val="24"/>
        </w:rPr>
      </w:pPr>
      <w:r w:rsidRPr="00415399">
        <w:rPr>
          <w:rFonts w:ascii="Times New Roman" w:hAnsi="Times New Roman"/>
          <w:bCs/>
          <w:sz w:val="24"/>
          <w:szCs w:val="24"/>
        </w:rPr>
        <w:t>Отчет был утвержден п</w:t>
      </w:r>
      <w:r w:rsidRPr="00415399">
        <w:rPr>
          <w:rFonts w:ascii="Times New Roman" w:hAnsi="Times New Roman"/>
          <w:bCs/>
          <w:iCs/>
          <w:sz w:val="24"/>
          <w:szCs w:val="24"/>
        </w:rPr>
        <w:t>остановлением Законодательной Думы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pStyle w:val="3"/>
        <w:spacing w:after="0"/>
        <w:jc w:val="both"/>
        <w:rPr>
          <w:b/>
          <w:sz w:val="24"/>
          <w:szCs w:val="24"/>
        </w:rPr>
      </w:pPr>
      <w:r w:rsidRPr="00415399">
        <w:rPr>
          <w:b/>
          <w:sz w:val="24"/>
          <w:szCs w:val="24"/>
        </w:rPr>
        <w:t>Проверка обоснованности планирования средств на выполнение государственного задания ОГБСУ «Областное имущественное казначейство» на 2016 год и использования средств и областного имущества на его выполнение</w:t>
      </w:r>
    </w:p>
    <w:p w:rsidR="00923450" w:rsidRPr="00415399" w:rsidRDefault="00923450" w:rsidP="00415399">
      <w:pPr>
        <w:pStyle w:val="ConsPlusNormal"/>
        <w:ind w:firstLine="567"/>
        <w:jc w:val="both"/>
        <w:rPr>
          <w:rFonts w:ascii="Times New Roman" w:hAnsi="Times New Roman" w:cs="Times New Roman"/>
          <w:sz w:val="24"/>
          <w:szCs w:val="24"/>
        </w:rPr>
      </w:pPr>
      <w:r w:rsidRPr="00415399">
        <w:rPr>
          <w:rFonts w:ascii="Times New Roman" w:hAnsi="Times New Roman" w:cs="Times New Roman"/>
          <w:sz w:val="24"/>
          <w:szCs w:val="24"/>
        </w:rPr>
        <w:t xml:space="preserve">ОГБСУ «Областное имущественное казначейство» (далее - ОГБСУ ОИК, Учреждение) создано в целях обеспечения эффективности использования, сохранности и оперативного контроля за использованием государственного имущества, входящего в Казну Томской области. За ОГБСУ ОИК по состоянию на 01.01.2016 закреплено на праве оперативного управления областное имущество общей остаточной стоимостью 177,9 млн.руб., в том числе: 16 объектов недвижимости общей площадью 27,5 тыс. </w:t>
      </w:r>
      <w:proofErr w:type="spellStart"/>
      <w:r w:rsidRPr="00415399">
        <w:rPr>
          <w:rFonts w:ascii="Times New Roman" w:hAnsi="Times New Roman" w:cs="Times New Roman"/>
          <w:sz w:val="24"/>
          <w:szCs w:val="24"/>
        </w:rPr>
        <w:t>кв.м</w:t>
      </w:r>
      <w:proofErr w:type="spellEnd"/>
      <w:r w:rsidRPr="00415399">
        <w:rPr>
          <w:rFonts w:ascii="Times New Roman" w:hAnsi="Times New Roman" w:cs="Times New Roman"/>
          <w:sz w:val="24"/>
          <w:szCs w:val="24"/>
        </w:rPr>
        <w:t xml:space="preserve"> и движимое имущество.</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Финансирование деятельности Учреждения осуществляется за счет средств областного бюджета в виде субсидий на выполнение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xml:space="preserve">, на иные цели, а также за счет средств от приносящей доход деятельности. Доходы Учреждения от внебюджетной деятельности в 2016 году составили 58%, от выполнения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xml:space="preserve"> - 42%. </w:t>
      </w:r>
      <w:proofErr w:type="spellStart"/>
      <w:r w:rsidRPr="00415399">
        <w:rPr>
          <w:rFonts w:ascii="Times New Roman" w:hAnsi="Times New Roman"/>
          <w:sz w:val="24"/>
          <w:szCs w:val="24"/>
        </w:rPr>
        <w:t>Госзадание</w:t>
      </w:r>
      <w:proofErr w:type="spellEnd"/>
      <w:r w:rsidRPr="00415399">
        <w:rPr>
          <w:rFonts w:ascii="Times New Roman" w:hAnsi="Times New Roman"/>
          <w:sz w:val="24"/>
          <w:szCs w:val="24"/>
        </w:rPr>
        <w:t xml:space="preserve"> на 2016 год утверждено по 3  государственным работам: «Содержание (эксплуатация) имущества, находящегося в государственной собственности»; «Административное обеспечение деятельности организации» с содержанием работы «Проведение экспертизы»; «Административное обеспечение деятельности организации» с содержанием работы «Управление проектами».</w:t>
      </w:r>
    </w:p>
    <w:p w:rsidR="00923450" w:rsidRPr="00415399" w:rsidRDefault="00923450" w:rsidP="00415399">
      <w:pPr>
        <w:tabs>
          <w:tab w:val="left" w:pos="720"/>
        </w:tabs>
        <w:spacing w:after="0" w:line="240" w:lineRule="auto"/>
        <w:ind w:firstLine="567"/>
        <w:jc w:val="both"/>
        <w:rPr>
          <w:rFonts w:ascii="Times New Roman" w:hAnsi="Times New Roman"/>
          <w:sz w:val="24"/>
          <w:szCs w:val="24"/>
        </w:rPr>
      </w:pPr>
      <w:r w:rsidRPr="00415399">
        <w:rPr>
          <w:rFonts w:ascii="Times New Roman" w:hAnsi="Times New Roman"/>
          <w:sz w:val="24"/>
          <w:szCs w:val="24"/>
        </w:rPr>
        <w:t>Проверкой деятельности Учреждения установлены следующие нарушения и недостатки.</w:t>
      </w:r>
    </w:p>
    <w:p w:rsidR="00923450" w:rsidRPr="00415399" w:rsidRDefault="00923450" w:rsidP="00415399">
      <w:pPr>
        <w:tabs>
          <w:tab w:val="left" w:pos="709"/>
        </w:tabs>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нарушение Бюджетного кодекса РФ </w:t>
      </w:r>
      <w:proofErr w:type="spellStart"/>
      <w:r w:rsidRPr="00415399">
        <w:rPr>
          <w:rFonts w:ascii="Times New Roman" w:hAnsi="Times New Roman"/>
          <w:sz w:val="24"/>
          <w:szCs w:val="24"/>
        </w:rPr>
        <w:t>госзадание</w:t>
      </w:r>
      <w:proofErr w:type="spellEnd"/>
      <w:r w:rsidRPr="00415399">
        <w:rPr>
          <w:rFonts w:ascii="Times New Roman" w:hAnsi="Times New Roman"/>
          <w:sz w:val="24"/>
          <w:szCs w:val="24"/>
        </w:rPr>
        <w:t xml:space="preserve"> на 2016 год на выполнение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сформировано по работам, включенным в Ведомственный перечень </w:t>
      </w:r>
      <w:proofErr w:type="spellStart"/>
      <w:r w:rsidRPr="00415399">
        <w:rPr>
          <w:rFonts w:ascii="Times New Roman" w:hAnsi="Times New Roman"/>
          <w:sz w:val="24"/>
          <w:szCs w:val="24"/>
        </w:rPr>
        <w:t>госуслуг</w:t>
      </w:r>
      <w:proofErr w:type="spellEnd"/>
      <w:r w:rsidRPr="00415399">
        <w:rPr>
          <w:rFonts w:ascii="Times New Roman" w:hAnsi="Times New Roman"/>
          <w:sz w:val="24"/>
          <w:szCs w:val="24"/>
        </w:rPr>
        <w:t xml:space="preserve"> и работ, не соответствующий  базовым (отраслевым) перечням государственных и муниципальных услуг и работ. В нарушение Порядка формирования государственного задания в </w:t>
      </w:r>
      <w:proofErr w:type="spellStart"/>
      <w:r w:rsidRPr="00415399">
        <w:rPr>
          <w:rFonts w:ascii="Times New Roman" w:hAnsi="Times New Roman"/>
          <w:sz w:val="24"/>
          <w:szCs w:val="24"/>
        </w:rPr>
        <w:t>госзадании</w:t>
      </w:r>
      <w:proofErr w:type="spellEnd"/>
      <w:r w:rsidRPr="00415399">
        <w:rPr>
          <w:rFonts w:ascii="Times New Roman" w:hAnsi="Times New Roman"/>
          <w:sz w:val="24"/>
          <w:szCs w:val="24"/>
        </w:rPr>
        <w:t xml:space="preserve"> ОГБСУ ОИК не предусмотрен показатель, характеризующий качество выполняемой работы, изменение в </w:t>
      </w:r>
      <w:proofErr w:type="spellStart"/>
      <w:r w:rsidRPr="00415399">
        <w:rPr>
          <w:rFonts w:ascii="Times New Roman" w:hAnsi="Times New Roman"/>
          <w:sz w:val="24"/>
          <w:szCs w:val="24"/>
        </w:rPr>
        <w:t>госзадание</w:t>
      </w:r>
      <w:proofErr w:type="spellEnd"/>
      <w:r w:rsidRPr="00415399">
        <w:rPr>
          <w:rFonts w:ascii="Times New Roman" w:hAnsi="Times New Roman"/>
          <w:sz w:val="24"/>
          <w:szCs w:val="24"/>
        </w:rPr>
        <w:t>, внесенное в середине финансового года, оформлено с превышением установленного срока.</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Соглашением о предоставлении субсидии на финансовое обеспечение выполнения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xml:space="preserve"> не определены условия предоставления субсидии, при этом Соглашение заключено Департаментом по управлению государственной собственностью Томской области (далее - Департамент) с ОГБСУ ОИК значительно раньше утверждения значений затрат на выполнение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Учреждением. Проект расчета объема затрат на выполнение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и затрат на содержание имущества на 2016 год, подготовленный Учреждением в качестве обоснования для утверждения значений затрат на выполнение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составлен без учета положений Порядка определения затрат на выполнение государственных работ. При утверждении Департаментом значений затрат на выполнение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ОГБСУ ОИК затраты, непосредственно связанные с выполнением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определены не в полном объеме, а общехозяйственные затраты значительно завышены (в целом значения затрат и соответственно объем субсидии на финансовое обеспечение выполнения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xml:space="preserve"> завышены на 6 615,7 тыс.руб.).</w:t>
      </w:r>
    </w:p>
    <w:p w:rsidR="00923450" w:rsidRPr="00415399" w:rsidRDefault="00923450" w:rsidP="00415399">
      <w:pPr>
        <w:tabs>
          <w:tab w:val="left" w:pos="567"/>
        </w:tabs>
        <w:autoSpaceDE w:val="0"/>
        <w:autoSpaceDN w:val="0"/>
        <w:adjustRightInd w:val="0"/>
        <w:spacing w:after="0" w:line="240" w:lineRule="auto"/>
        <w:jc w:val="both"/>
        <w:rPr>
          <w:rFonts w:ascii="Times New Roman" w:hAnsi="Times New Roman"/>
          <w:sz w:val="24"/>
          <w:szCs w:val="24"/>
          <w:u w:val="single"/>
        </w:rPr>
      </w:pPr>
      <w:r w:rsidRPr="00415399">
        <w:rPr>
          <w:rFonts w:ascii="Times New Roman" w:hAnsi="Times New Roman"/>
          <w:sz w:val="24"/>
          <w:szCs w:val="24"/>
        </w:rPr>
        <w:tab/>
        <w:t xml:space="preserve">В проверяемом периоде действовало два штатных расписания ОГБСУ ОИК, которые неоднократно подвергались кардинальному изменению - по бюджетной деятельности, установленное без учета обоснованной потребности в количестве штатных единиц работников, принимающих непосредственное участие в выполнении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и по предпринимательской деятельности. Доведенная до Учреждения предельная штатная численность по бюджету в количестве 36,5 </w:t>
      </w:r>
      <w:proofErr w:type="spellStart"/>
      <w:r w:rsidRPr="00415399">
        <w:rPr>
          <w:rFonts w:ascii="Times New Roman" w:hAnsi="Times New Roman"/>
          <w:sz w:val="24"/>
          <w:szCs w:val="24"/>
        </w:rPr>
        <w:t>шт.ед</w:t>
      </w:r>
      <w:proofErr w:type="spellEnd"/>
      <w:r w:rsidRPr="00415399">
        <w:rPr>
          <w:rFonts w:ascii="Times New Roman" w:hAnsi="Times New Roman"/>
          <w:sz w:val="24"/>
          <w:szCs w:val="24"/>
        </w:rPr>
        <w:t xml:space="preserve">. к концу 2016 года практически полностью укомплектована за счет сокращения штатной численности по предпринимательской деятельности и перевода почти всех штатных сотрудников на бюджет. При этом значительная часть работников принимала непосредственное участие в осуществлении деятельности, приносящей доход, таким образом предельная штатная численность работников ОГБСУ ОИК, финансируемых из областного бюджета, завышена. Учреждением не разработаны стандарты (регламенты) выполнения работ, которыми определяется отношение (участие) к выполнению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административно-управленческого персонала и иных работников, не принимающих непосредственное участие в выполнении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w:t>
      </w:r>
    </w:p>
    <w:p w:rsidR="00923450" w:rsidRPr="00415399" w:rsidRDefault="00923450" w:rsidP="00415399">
      <w:pPr>
        <w:autoSpaceDE w:val="0"/>
        <w:autoSpaceDN w:val="0"/>
        <w:adjustRightInd w:val="0"/>
        <w:spacing w:after="0" w:line="240" w:lineRule="auto"/>
        <w:ind w:firstLine="567"/>
        <w:jc w:val="both"/>
        <w:outlineLvl w:val="0"/>
        <w:rPr>
          <w:rFonts w:ascii="Times New Roman" w:hAnsi="Times New Roman"/>
          <w:sz w:val="24"/>
          <w:szCs w:val="24"/>
        </w:rPr>
      </w:pPr>
      <w:r w:rsidRPr="00415399">
        <w:rPr>
          <w:rFonts w:ascii="Times New Roman" w:hAnsi="Times New Roman"/>
          <w:bCs/>
          <w:sz w:val="24"/>
          <w:szCs w:val="24"/>
        </w:rPr>
        <w:t>Трудовые договоры, заключенные с работниками Учреждения, не содержат всех обязательных условий, определенных Трудовым кодексом РФ.</w:t>
      </w:r>
      <w:r w:rsidRPr="00415399">
        <w:rPr>
          <w:rFonts w:ascii="Times New Roman" w:hAnsi="Times New Roman"/>
          <w:sz w:val="24"/>
          <w:szCs w:val="24"/>
        </w:rPr>
        <w:t xml:space="preserve"> Действовавшее в Учреждении Положение о системе оплаты труда работников</w:t>
      </w:r>
      <w:r w:rsidRPr="00415399">
        <w:rPr>
          <w:rFonts w:ascii="Times New Roman" w:hAnsi="Times New Roman"/>
          <w:bCs/>
          <w:sz w:val="24"/>
          <w:szCs w:val="24"/>
        </w:rPr>
        <w:t xml:space="preserve">, </w:t>
      </w:r>
      <w:r w:rsidRPr="00415399">
        <w:rPr>
          <w:rFonts w:ascii="Times New Roman" w:hAnsi="Times New Roman"/>
          <w:sz w:val="24"/>
          <w:szCs w:val="24"/>
        </w:rPr>
        <w:t xml:space="preserve">в нарушение требований Трудового кодекса РФ, не соответствовало нормативным правовым актам субъекта РФ, в том числе в части размеров должностных окладов работников, максимального размера ежемесячной персональной надбавки стимулирующего характера. По текущему премированию, а также по премированию за выполнение особо важных и срочных работ, за качество выполняемых работ Положением не установлены размеры премирования. Выявлены случаи неправомерного начисления и выплаты персональных надбавок стимулирующего характера и премиальных вознаграждений работникам Учреждения на сумму 324,6 тыс.руб., выплаченных в 2016 году.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Проверкой также выявлены многочисленные нарушения установленных норм бухгалтерского учета. Исходя из постатейного анализа затрат установлено, что начисленные расходы по приносящей доход деятельности в 2016 году занижены на 5 336,9 тыс.руб., а расходы, начисленные за счет средств бюджета на финансовое обеспечение выполнения государственного задания, завышены на указанную сумму.</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Бюджетные средства, предоставленные в 2016 году в виде субсидии на финансовое обеспечение выполнения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xml:space="preserve">, фактически использованы Учреждением в сумме 3 792,3 тыс.руб. в целях, не соответствующих целям, определенным Соглашением о порядке предоставления субсидии на финансовое обеспечение выполнения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что в соответствии с положениями ст. 306.4 Бюджетного кодекса РФ является нецелевым использованием бюджетных средств.</w:t>
      </w:r>
    </w:p>
    <w:p w:rsidR="00923450" w:rsidRPr="00415399" w:rsidRDefault="00923450" w:rsidP="00415399">
      <w:pPr>
        <w:spacing w:after="0" w:line="240" w:lineRule="auto"/>
        <w:ind w:firstLine="567"/>
        <w:jc w:val="both"/>
        <w:rPr>
          <w:rFonts w:ascii="Times New Roman" w:hAnsi="Times New Roman"/>
          <w:bCs/>
          <w:sz w:val="24"/>
          <w:szCs w:val="24"/>
        </w:rPr>
      </w:pPr>
      <w:r w:rsidRPr="00415399">
        <w:rPr>
          <w:rFonts w:ascii="Times New Roman" w:hAnsi="Times New Roman"/>
          <w:sz w:val="24"/>
          <w:szCs w:val="24"/>
        </w:rPr>
        <w:t xml:space="preserve">План финансово-хозяйственной деятельности ОГБСУ ОИК на 2016 год не проработан в части планируемых доходов и, особенно, в части планируемых расходов. Отсутствие четкого годового финансового плана и </w:t>
      </w:r>
      <w:r w:rsidRPr="00415399">
        <w:rPr>
          <w:rFonts w:ascii="Times New Roman" w:hAnsi="Times New Roman"/>
          <w:snapToGrid w:val="0"/>
          <w:sz w:val="24"/>
          <w:szCs w:val="24"/>
        </w:rPr>
        <w:t>недостаточно качественный прогноз сказываются</w:t>
      </w:r>
      <w:r w:rsidRPr="00415399">
        <w:rPr>
          <w:rFonts w:ascii="Times New Roman" w:hAnsi="Times New Roman"/>
          <w:sz w:val="24"/>
          <w:szCs w:val="24"/>
        </w:rPr>
        <w:t xml:space="preserve"> на эффективности управления деятельностью Учреждения в части наличия значительного объема ежегодных свободных остатков денежных средств от приносящей доход деятельности (на конец 2015 г. - 9,9 млн.руб., на конец 2016 г. - 10,1 млн.руб.), а также бюджетных средств (соответственно - 7,4 млн.руб. и 1,4 млн.руб.).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По итогам проведенной выборочной проверки использования областного имущества, владельцем которого является Учреждение, установлено: Учреждением не приняты меры по уточнению основных характеристик объекта недвижимости (г. Томск, пр. Ленина 111, стр.2);  двумя ссудополучателями без правовых оснований используются площади помещений по адресу г. Томск, ул. Герцена, 1а, превышающие предоставленные по договорам безвозмездного пользования в целом на 56,4 </w:t>
      </w:r>
      <w:proofErr w:type="spellStart"/>
      <w:r w:rsidRPr="00415399">
        <w:rPr>
          <w:rFonts w:ascii="Times New Roman" w:hAnsi="Times New Roman"/>
          <w:sz w:val="24"/>
          <w:szCs w:val="24"/>
        </w:rPr>
        <w:t>кв.м</w:t>
      </w:r>
      <w:proofErr w:type="spellEnd"/>
      <w:r w:rsidRPr="00415399">
        <w:rPr>
          <w:rFonts w:ascii="Times New Roman" w:hAnsi="Times New Roman"/>
          <w:sz w:val="24"/>
          <w:szCs w:val="24"/>
        </w:rPr>
        <w:t>; в нарушение условий договора безвозмездного пользования один из указанных ссудополучателей</w:t>
      </w:r>
      <w:r w:rsidRPr="00415399">
        <w:rPr>
          <w:rFonts w:ascii="Times New Roman" w:hAnsi="Times New Roman"/>
          <w:bCs/>
          <w:sz w:val="24"/>
          <w:szCs w:val="24"/>
        </w:rPr>
        <w:t xml:space="preserve"> </w:t>
      </w:r>
      <w:r w:rsidRPr="00415399">
        <w:rPr>
          <w:rFonts w:ascii="Times New Roman" w:hAnsi="Times New Roman"/>
          <w:sz w:val="24"/>
          <w:szCs w:val="24"/>
        </w:rPr>
        <w:t xml:space="preserve">без письменного согласия владельца </w:t>
      </w:r>
      <w:r w:rsidRPr="00415399">
        <w:rPr>
          <w:rFonts w:ascii="Times New Roman" w:hAnsi="Times New Roman"/>
          <w:bCs/>
          <w:sz w:val="24"/>
          <w:szCs w:val="24"/>
        </w:rPr>
        <w:t xml:space="preserve">возвел самовольные перегородку и антресоли, искажающие первоначальный вид </w:t>
      </w:r>
      <w:r w:rsidRPr="00415399">
        <w:rPr>
          <w:rFonts w:ascii="Times New Roman" w:hAnsi="Times New Roman"/>
          <w:sz w:val="24"/>
          <w:szCs w:val="24"/>
        </w:rPr>
        <w:t xml:space="preserve">госимущества. Кроме того, до настоящего времени не произведена </w:t>
      </w:r>
      <w:proofErr w:type="spellStart"/>
      <w:r w:rsidRPr="00415399">
        <w:rPr>
          <w:rFonts w:ascii="Times New Roman" w:hAnsi="Times New Roman"/>
          <w:sz w:val="24"/>
          <w:szCs w:val="24"/>
        </w:rPr>
        <w:t>госрегистрация</w:t>
      </w:r>
      <w:proofErr w:type="spellEnd"/>
      <w:r w:rsidRPr="00415399">
        <w:rPr>
          <w:rFonts w:ascii="Times New Roman" w:hAnsi="Times New Roman"/>
          <w:sz w:val="24"/>
          <w:szCs w:val="24"/>
        </w:rPr>
        <w:t xml:space="preserve"> права собственности Томской области (соответственно и права оперативного управления) на объект недвижимости - гаражный бокс, владельцем которого является ОГБСУ ОИК. Данный факт выявлен еще проверкой, проведенной Контрольной палатой в 2009 году, но по прошествии 8 лет так и не устранен. </w:t>
      </w:r>
    </w:p>
    <w:p w:rsidR="00923450" w:rsidRPr="00415399" w:rsidRDefault="00923450" w:rsidP="00415399">
      <w:pPr>
        <w:pStyle w:val="ConsPlusNormal"/>
        <w:tabs>
          <w:tab w:val="left" w:pos="709"/>
        </w:tabs>
        <w:ind w:firstLine="567"/>
        <w:jc w:val="both"/>
        <w:rPr>
          <w:rFonts w:ascii="Times New Roman" w:hAnsi="Times New Roman" w:cs="Times New Roman"/>
          <w:sz w:val="24"/>
          <w:szCs w:val="24"/>
        </w:rPr>
      </w:pPr>
      <w:r w:rsidRPr="00415399">
        <w:rPr>
          <w:rFonts w:ascii="Times New Roman" w:hAnsi="Times New Roman" w:cs="Times New Roman"/>
          <w:sz w:val="24"/>
          <w:szCs w:val="24"/>
        </w:rPr>
        <w:t>Всего в ходе проверки выявлено 33 нарушения на общую сумму 62,5 млн.руб.</w:t>
      </w:r>
    </w:p>
    <w:p w:rsidR="00923450" w:rsidRPr="00415399" w:rsidRDefault="00923450" w:rsidP="00415399">
      <w:pPr>
        <w:pStyle w:val="ConsPlusNormal"/>
        <w:tabs>
          <w:tab w:val="left" w:pos="709"/>
        </w:tabs>
        <w:ind w:firstLine="567"/>
        <w:jc w:val="both"/>
        <w:rPr>
          <w:rFonts w:ascii="Times New Roman" w:hAnsi="Times New Roman" w:cs="Times New Roman"/>
          <w:sz w:val="24"/>
          <w:szCs w:val="24"/>
        </w:rPr>
      </w:pPr>
      <w:r w:rsidRPr="00415399">
        <w:rPr>
          <w:rFonts w:ascii="Times New Roman" w:hAnsi="Times New Roman" w:cs="Times New Roman"/>
          <w:sz w:val="24"/>
          <w:szCs w:val="24"/>
        </w:rPr>
        <w:t>Для принятия мер по устранению и предупреждению выявленных нарушений и недостатков, а также по</w:t>
      </w:r>
      <w:r w:rsidRPr="00415399">
        <w:rPr>
          <w:rFonts w:ascii="Times New Roman" w:hAnsi="Times New Roman" w:cs="Times New Roman"/>
          <w:b/>
          <w:sz w:val="24"/>
          <w:szCs w:val="24"/>
        </w:rPr>
        <w:t xml:space="preserve"> </w:t>
      </w:r>
      <w:r w:rsidRPr="00415399">
        <w:rPr>
          <w:rFonts w:ascii="Times New Roman" w:hAnsi="Times New Roman" w:cs="Times New Roman"/>
          <w:sz w:val="24"/>
          <w:szCs w:val="24"/>
        </w:rPr>
        <w:t>привлечению к ответственности должностных лиц, виновных в допущенных нарушениях, в адрес директора ОГБСУ «Областное имущественное казначейство» направлено представление, кроме того, направлено информационное письмо учредителю проверенного объекта - Департаменту по управлению государственной собственностью. Материалы контрольного мероприятия в отношении выявленных фактов  нарушения бюджетного законодательства направлены в Департамент по профилактике коррупционных и иных правонарушений Администрации Томской области.</w:t>
      </w:r>
    </w:p>
    <w:p w:rsidR="00923450" w:rsidRPr="00415399" w:rsidRDefault="00923450" w:rsidP="00415399">
      <w:pPr>
        <w:shd w:val="clear" w:color="auto" w:fill="FFFFFF"/>
        <w:spacing w:after="0" w:line="240" w:lineRule="auto"/>
        <w:ind w:firstLine="567"/>
        <w:jc w:val="both"/>
        <w:outlineLvl w:val="1"/>
        <w:rPr>
          <w:rFonts w:ascii="Times New Roman" w:hAnsi="Times New Roman"/>
          <w:sz w:val="24"/>
          <w:szCs w:val="24"/>
        </w:rPr>
      </w:pPr>
      <w:r w:rsidRPr="00415399">
        <w:rPr>
          <w:rFonts w:ascii="Times New Roman" w:hAnsi="Times New Roman"/>
          <w:sz w:val="24"/>
          <w:szCs w:val="24"/>
        </w:rPr>
        <w:t>По итогам проверки Учреждением разработаны и утверждены Положения об оплате труда и об учетной политике, штатное расписание и трудовые договоры, заключенные с работниками, приведены в соответствие с законодательством, ссудополучателям направлены письма о принятии мер, обеспечивающих четкое соблюдение условий договоров  безвозмездного пользования, произведен возврат в доход областного бюджета 3,8 млн.руб., одно должностное лицо привлечено к дисциплинарной ответственности.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Кроме того, разработан </w:t>
      </w:r>
      <w:r w:rsidRPr="00415399">
        <w:rPr>
          <w:rFonts w:ascii="Times New Roman" w:hAnsi="Times New Roman"/>
          <w:bCs/>
          <w:sz w:val="24"/>
          <w:szCs w:val="24"/>
        </w:rPr>
        <w:t>«С</w:t>
      </w:r>
      <w:r w:rsidRPr="00415399">
        <w:rPr>
          <w:rFonts w:ascii="Times New Roman" w:hAnsi="Times New Roman"/>
          <w:sz w:val="24"/>
          <w:szCs w:val="24"/>
        </w:rPr>
        <w:t xml:space="preserve">тандарт (регламент) выполнения областным государственным бюджетным специализированным учреждением </w:t>
      </w:r>
      <w:r w:rsidRPr="00415399">
        <w:rPr>
          <w:rFonts w:ascii="Times New Roman" w:hAnsi="Times New Roman"/>
          <w:bCs/>
          <w:sz w:val="24"/>
          <w:szCs w:val="24"/>
        </w:rPr>
        <w:t xml:space="preserve">«Областное имущественное казначейство» </w:t>
      </w:r>
      <w:r w:rsidRPr="00415399">
        <w:rPr>
          <w:rFonts w:ascii="Times New Roman" w:hAnsi="Times New Roman"/>
          <w:sz w:val="24"/>
          <w:szCs w:val="24"/>
        </w:rPr>
        <w:t xml:space="preserve">государственной работы» по </w:t>
      </w:r>
      <w:proofErr w:type="spellStart"/>
      <w:r w:rsidRPr="00415399">
        <w:rPr>
          <w:rFonts w:ascii="Times New Roman" w:hAnsi="Times New Roman"/>
          <w:sz w:val="24"/>
          <w:szCs w:val="24"/>
        </w:rPr>
        <w:t>госработе</w:t>
      </w:r>
      <w:proofErr w:type="spellEnd"/>
      <w:r w:rsidRPr="00415399">
        <w:rPr>
          <w:rFonts w:ascii="Times New Roman" w:hAnsi="Times New Roman"/>
          <w:sz w:val="24"/>
          <w:szCs w:val="24"/>
        </w:rPr>
        <w:t xml:space="preserve"> «Содержание (эксплуатация) имущества, находящегося в государственной собственности». Однако данный документ не устанавливает ни конкретный перечень штатных единиц сотрудников, непосредственно связанных с выполнением данной </w:t>
      </w:r>
      <w:proofErr w:type="spellStart"/>
      <w:r w:rsidRPr="00415399">
        <w:rPr>
          <w:rFonts w:ascii="Times New Roman" w:hAnsi="Times New Roman"/>
          <w:sz w:val="24"/>
          <w:szCs w:val="24"/>
        </w:rPr>
        <w:t>госработы</w:t>
      </w:r>
      <w:proofErr w:type="spellEnd"/>
      <w:r w:rsidRPr="00415399">
        <w:rPr>
          <w:rFonts w:ascii="Times New Roman" w:hAnsi="Times New Roman"/>
          <w:sz w:val="24"/>
          <w:szCs w:val="24"/>
        </w:rPr>
        <w:t xml:space="preserve">, ни конкретную долю (%) участия штатных единиц административно-управленческого и вспомогательного персонала, не принимающих непосредственного участия в выполнении данной </w:t>
      </w:r>
      <w:proofErr w:type="spellStart"/>
      <w:r w:rsidRPr="00415399">
        <w:rPr>
          <w:rFonts w:ascii="Times New Roman" w:hAnsi="Times New Roman"/>
          <w:sz w:val="24"/>
          <w:szCs w:val="24"/>
        </w:rPr>
        <w:t>госработы</w:t>
      </w:r>
      <w:proofErr w:type="spellEnd"/>
      <w:r w:rsidRPr="00415399">
        <w:rPr>
          <w:rFonts w:ascii="Times New Roman" w:hAnsi="Times New Roman"/>
          <w:sz w:val="24"/>
          <w:szCs w:val="24"/>
        </w:rPr>
        <w:t xml:space="preserve">. Департаментом вышеуказанный Стандарт не согласован. </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b/>
          <w:color w:val="000000"/>
          <w:sz w:val="24"/>
          <w:szCs w:val="24"/>
          <w:shd w:val="clear" w:color="auto" w:fill="FFFFFF"/>
        </w:rPr>
        <w:t>П</w:t>
      </w:r>
      <w:r w:rsidRPr="00415399">
        <w:rPr>
          <w:rFonts w:ascii="Times New Roman" w:hAnsi="Times New Roman"/>
          <w:b/>
          <w:spacing w:val="4"/>
          <w:sz w:val="24"/>
          <w:szCs w:val="24"/>
        </w:rPr>
        <w:t>роверка эффективности управления, использования и распоряжения областным государственным имуществом, з</w:t>
      </w:r>
      <w:r w:rsidRPr="00415399">
        <w:rPr>
          <w:rFonts w:ascii="Times New Roman" w:hAnsi="Times New Roman"/>
          <w:b/>
          <w:sz w:val="24"/>
          <w:szCs w:val="24"/>
        </w:rPr>
        <w:t xml:space="preserve">акрепленным за </w:t>
      </w:r>
      <w:r w:rsidRPr="00415399">
        <w:rPr>
          <w:rFonts w:ascii="Times New Roman" w:hAnsi="Times New Roman"/>
          <w:b/>
          <w:color w:val="000000"/>
          <w:sz w:val="24"/>
          <w:szCs w:val="24"/>
          <w:shd w:val="clear" w:color="auto" w:fill="FFFFFF"/>
        </w:rPr>
        <w:t xml:space="preserve">ОГАУ «Центр спортивной подготовки сборных команд Томской области </w:t>
      </w:r>
      <w:r w:rsidRPr="00415399">
        <w:rPr>
          <w:rFonts w:ascii="Times New Roman" w:hAnsi="Times New Roman"/>
          <w:color w:val="000000"/>
          <w:sz w:val="24"/>
          <w:szCs w:val="24"/>
          <w:shd w:val="clear" w:color="auto" w:fill="FFFFFF"/>
        </w:rPr>
        <w:t>(п</w:t>
      </w:r>
      <w:r w:rsidRPr="00415399">
        <w:rPr>
          <w:rFonts w:ascii="Times New Roman" w:hAnsi="Times New Roman"/>
          <w:bCs/>
          <w:sz w:val="24"/>
          <w:szCs w:val="24"/>
        </w:rPr>
        <w:t xml:space="preserve">роверяемый период: </w:t>
      </w:r>
      <w:r w:rsidRPr="00415399">
        <w:rPr>
          <w:rFonts w:ascii="Times New Roman" w:hAnsi="Times New Roman"/>
          <w:sz w:val="24"/>
          <w:szCs w:val="24"/>
        </w:rPr>
        <w:t>с 01.01.2016 г. по 30.06.2017 г.)</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Центр спортивной подготовки создан для выполнения работ, оказания услуг в целях обеспечения реализации предусмотренных законодательством РФ полномочий органов государственной власти Томской области в сфере молодёжной политики, физической культуры и спорта. Государственное задание на выполнение Учреждением государственных работ утверждено распоряжениями Департамента по молодёжной политике, физической культуре и спорту Томской области (далее - Департамент) на 2016 год по 12 государственным работам, на 2017 год - по 13 государственным работам. Между Департаментом и Учреждением в проверяемом периоде заключены Соглашения:</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 о предоставлении субсидий на выполнение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xml:space="preserve"> на 2016 год в  сумме 100 025,9 тыс.руб., на 2017 год в сумме 97 174,8 тыс.руб.;</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 о предоставлении субсидий на иные цели, включая за счет средств резервного фонда: в 2016 году на сумму 10 207,6 тыс.руб., в </w:t>
      </w:r>
      <w:r w:rsidRPr="00415399">
        <w:rPr>
          <w:rFonts w:ascii="Times New Roman" w:hAnsi="Times New Roman"/>
          <w:sz w:val="24"/>
          <w:szCs w:val="24"/>
          <w:lang w:val="en-US"/>
        </w:rPr>
        <w:t>I</w:t>
      </w:r>
      <w:r w:rsidRPr="00415399">
        <w:rPr>
          <w:rFonts w:ascii="Times New Roman" w:hAnsi="Times New Roman"/>
          <w:sz w:val="24"/>
          <w:szCs w:val="24"/>
        </w:rPr>
        <w:t xml:space="preserve"> полугодии 2017 года на сумму 16 803,5 тыс.руб.</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Из общей суммы средств субсидий на иные цели в 2016 году направлено 3 392,9 тыс.руб. на приобретение спортивного оборудования, инвентаря, экипировки и материальных ценностей для обеспечения пожарной безопасности детских оздоровительных лагерей; в </w:t>
      </w:r>
      <w:r w:rsidRPr="00415399">
        <w:rPr>
          <w:rFonts w:ascii="Times New Roman" w:hAnsi="Times New Roman"/>
          <w:sz w:val="24"/>
          <w:szCs w:val="24"/>
          <w:lang w:val="en-US"/>
        </w:rPr>
        <w:t>I</w:t>
      </w:r>
      <w:r w:rsidRPr="00415399">
        <w:rPr>
          <w:rFonts w:ascii="Times New Roman" w:hAnsi="Times New Roman"/>
          <w:sz w:val="24"/>
          <w:szCs w:val="24"/>
        </w:rPr>
        <w:t xml:space="preserve"> полугодии 2017 года направлено 1 593,9 тыс.руб.</w:t>
      </w:r>
    </w:p>
    <w:p w:rsidR="00923450" w:rsidRPr="00415399" w:rsidRDefault="00923450" w:rsidP="00415399">
      <w:pPr>
        <w:tabs>
          <w:tab w:val="left" w:pos="709"/>
        </w:tabs>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ходе мероприятия установлено, что заключенными между Департаментом и Учреждением Соглашениями о предоставлении субсидий на выполнение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xml:space="preserve"> на 2016 год и на 2017 год не определены условия предоставления субсидии, а Соглашение на 2017 год изначально было заключено при отсутствии утвержденных значений затрат на выполнение государственных работ.</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Распоряжениями Департамента утверждены на 2016, 2017 годы значения затрат на выполнение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для расчета объема субсидии на финансовое обеспечение выполнения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при этом в Учреждении отсутствуют расчеты, обоснования указанных значений затрат, за основу их определения приняты фактические расходы за предшествующий год.</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Порядок определения затрат на выполнение государственных работ, утвержденный приказом Департамента, не предусматривает механизм (способ) определения затрат при расчете объема финансового обеспечения выполнения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а также способ распределения затрат на общехозяйственные нужды для случаев, если объемы выполняемых работ, услуг имеют разные единицы измерения. Кроме того, Порядком не предусмотрена необходимость представления подведомственными учреждениями в Департамент проектов расчетов объема затрат на выполнение государственных работ.</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Три изменения значений затрат на выполнение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применяемых при расчетах объема субсидии на выполнение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xml:space="preserve">, в проверяемом периоде утверждены распоряжениями Департамента при отсутствии согласования с Департаментом финансов, причем изменения в значения затрат на выполнение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и в </w:t>
      </w:r>
      <w:proofErr w:type="spellStart"/>
      <w:r w:rsidRPr="00415399">
        <w:rPr>
          <w:rFonts w:ascii="Times New Roman" w:hAnsi="Times New Roman"/>
          <w:sz w:val="24"/>
          <w:szCs w:val="24"/>
        </w:rPr>
        <w:t>госзадание</w:t>
      </w:r>
      <w:proofErr w:type="spellEnd"/>
      <w:r w:rsidRPr="00415399">
        <w:rPr>
          <w:rFonts w:ascii="Times New Roman" w:hAnsi="Times New Roman"/>
          <w:sz w:val="24"/>
          <w:szCs w:val="24"/>
        </w:rPr>
        <w:t>, внесенные в мае 2017 года, не были учтены в работе Учреждения в связи с организацией взаимодействия Департамента с подведомственным ему Учреждением не в должном порядке.</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415399">
        <w:rPr>
          <w:rFonts w:ascii="Times New Roman" w:hAnsi="Times New Roman"/>
          <w:sz w:val="24"/>
          <w:szCs w:val="24"/>
        </w:rPr>
        <w:t xml:space="preserve">Аудитором в ходе проверки выявлены факты нарушений Учреждением установленных норм бухгалтерского учета, некачественной подготовки трех договоров безвозмездного пользования нежилыми помещениями и актов приема-передачи имущества в пользование, нарушения при работе Наблюдательного совета Учреждения, несоответствие устава Учреждения </w:t>
      </w:r>
      <w:r w:rsidRPr="00415399">
        <w:rPr>
          <w:rFonts w:ascii="Times New Roman" w:hAnsi="Times New Roman"/>
          <w:color w:val="000000"/>
          <w:sz w:val="24"/>
          <w:szCs w:val="24"/>
        </w:rPr>
        <w:t>требованиям Федерального закона «Об автономных учреждениях»</w:t>
      </w:r>
      <w:r w:rsidRPr="00415399">
        <w:rPr>
          <w:rFonts w:ascii="Times New Roman" w:hAnsi="Times New Roman"/>
          <w:sz w:val="24"/>
          <w:szCs w:val="24"/>
        </w:rPr>
        <w:t xml:space="preserve">, установлена недостоверность опубликованного в СМИ отчета о деятельности Учреждения за 2016 год, </w:t>
      </w:r>
      <w:r w:rsidRPr="00415399">
        <w:rPr>
          <w:rFonts w:ascii="Times New Roman" w:hAnsi="Times New Roman"/>
          <w:sz w:val="24"/>
          <w:szCs w:val="24"/>
          <w:shd w:val="clear" w:color="auto" w:fill="FFFFFF"/>
        </w:rPr>
        <w:t>недостаточная проработка и обоснованность Планов финансово-хозяйственной деятельности Учреждения на 2016, 2017 годы, особенно в части планируемых расходов на выполнение государственного задания.</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На момент проверки один арендатор нежилых помещений без правовых оснований использовал движимое имущество, числящееся на балансе Учреждения.</w:t>
      </w:r>
    </w:p>
    <w:p w:rsidR="00923450" w:rsidRPr="00415399" w:rsidRDefault="00923450" w:rsidP="00415399">
      <w:pPr>
        <w:widowControl w:val="0"/>
        <w:adjustRightInd w:val="0"/>
        <w:spacing w:after="0" w:line="240" w:lineRule="auto"/>
        <w:ind w:firstLine="567"/>
        <w:jc w:val="both"/>
        <w:textAlignment w:val="baseline"/>
        <w:rPr>
          <w:rFonts w:ascii="Times New Roman" w:hAnsi="Times New Roman"/>
          <w:sz w:val="24"/>
          <w:szCs w:val="24"/>
        </w:rPr>
      </w:pPr>
      <w:r w:rsidRPr="00415399">
        <w:rPr>
          <w:rFonts w:ascii="Times New Roman" w:hAnsi="Times New Roman"/>
          <w:sz w:val="24"/>
          <w:szCs w:val="24"/>
        </w:rPr>
        <w:t xml:space="preserve">В нарушение условий всех договоров аренды недвижимого имущества, заключенных Учреждением с пользователями имущества и действовавших в проверяемом периоде, не производилось начисление и предъявление арендаторам пени за просрочку оплаты арендных платежей, что повлекло </w:t>
      </w:r>
      <w:proofErr w:type="spellStart"/>
      <w:r w:rsidRPr="00415399">
        <w:rPr>
          <w:rFonts w:ascii="Times New Roman" w:hAnsi="Times New Roman"/>
          <w:sz w:val="24"/>
          <w:szCs w:val="24"/>
        </w:rPr>
        <w:t>недополучение</w:t>
      </w:r>
      <w:proofErr w:type="spellEnd"/>
      <w:r w:rsidRPr="00415399">
        <w:rPr>
          <w:rFonts w:ascii="Times New Roman" w:hAnsi="Times New Roman"/>
          <w:sz w:val="24"/>
          <w:szCs w:val="24"/>
        </w:rPr>
        <w:t xml:space="preserve"> доходов.</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Договоры о возмещении затрат на коммунальные и эксплуатационные услуги заключены Учреждением со всеми арендаторами недвижимого имущества, за исключением ЧОУ ДОД «Школа развития «Растем вместе», арендовавшего помещения в течение более 4 лет. Однако фактически данными договорами вообще не предусмотрено возмещение Учреждению затрат по эксплуатации помещений общего пользования, прилегающей к зданию территории.</w:t>
      </w:r>
    </w:p>
    <w:p w:rsidR="00923450" w:rsidRPr="00415399" w:rsidRDefault="00923450" w:rsidP="00415399">
      <w:pPr>
        <w:widowControl w:val="0"/>
        <w:adjustRightInd w:val="0"/>
        <w:spacing w:after="0" w:line="240" w:lineRule="auto"/>
        <w:ind w:firstLine="567"/>
        <w:jc w:val="both"/>
        <w:textAlignment w:val="baseline"/>
        <w:rPr>
          <w:rFonts w:ascii="Times New Roman" w:hAnsi="Times New Roman"/>
          <w:sz w:val="24"/>
          <w:szCs w:val="24"/>
        </w:rPr>
      </w:pPr>
      <w:r w:rsidRPr="00415399">
        <w:rPr>
          <w:rFonts w:ascii="Times New Roman" w:hAnsi="Times New Roman"/>
          <w:sz w:val="24"/>
          <w:szCs w:val="24"/>
        </w:rPr>
        <w:t xml:space="preserve">В отношении объектов, расположенных на принадлежащем Учреждению на праве постоянного (бессрочного) пользования земельном участке в с. </w:t>
      </w:r>
      <w:proofErr w:type="spellStart"/>
      <w:r w:rsidRPr="00415399">
        <w:rPr>
          <w:rFonts w:ascii="Times New Roman" w:hAnsi="Times New Roman"/>
          <w:sz w:val="24"/>
          <w:szCs w:val="24"/>
        </w:rPr>
        <w:t>Киреевск</w:t>
      </w:r>
      <w:proofErr w:type="spellEnd"/>
      <w:r w:rsidRPr="00415399">
        <w:rPr>
          <w:rFonts w:ascii="Times New Roman" w:hAnsi="Times New Roman"/>
          <w:sz w:val="24"/>
          <w:szCs w:val="24"/>
        </w:rPr>
        <w:t xml:space="preserve">, не приняты меры по соблюдению государственного кадастрового учета и государственной регистрации прав на объект недвижимости, по уточнению основных характеристик 5 объектов недвижимости, по 6 деревянным строениям общей ориентировочной площадью 71,5 </w:t>
      </w:r>
      <w:proofErr w:type="spellStart"/>
      <w:r w:rsidRPr="00415399">
        <w:rPr>
          <w:rFonts w:ascii="Times New Roman" w:hAnsi="Times New Roman"/>
          <w:sz w:val="24"/>
          <w:szCs w:val="24"/>
        </w:rPr>
        <w:t>кв.м</w:t>
      </w:r>
      <w:proofErr w:type="spellEnd"/>
      <w:r w:rsidRPr="00415399">
        <w:rPr>
          <w:rFonts w:ascii="Times New Roman" w:hAnsi="Times New Roman"/>
          <w:sz w:val="24"/>
          <w:szCs w:val="24"/>
        </w:rPr>
        <w:t xml:space="preserve"> не приняты меры по оценке их стоимости, решению вопроса об отношении их к объектам недвижимого имущества и постановке на бухгалтерский учет.</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Центр спортивной подготовки не использовал в своей деятельности 4 объекта имущества общей первоначальной стоимостью 34 223,3 тыс.руб., находящихся в оперативном управлении:</w:t>
      </w:r>
    </w:p>
    <w:p w:rsidR="00923450" w:rsidRPr="00415399" w:rsidRDefault="00923450" w:rsidP="00415399">
      <w:pPr>
        <w:widowControl w:val="0"/>
        <w:adjustRightInd w:val="0"/>
        <w:spacing w:after="0" w:line="240" w:lineRule="auto"/>
        <w:ind w:firstLine="567"/>
        <w:jc w:val="both"/>
        <w:textAlignment w:val="baseline"/>
        <w:rPr>
          <w:rFonts w:ascii="Times New Roman" w:hAnsi="Times New Roman"/>
          <w:sz w:val="24"/>
          <w:szCs w:val="24"/>
        </w:rPr>
      </w:pPr>
      <w:r w:rsidRPr="00415399">
        <w:rPr>
          <w:rFonts w:ascii="Times New Roman" w:hAnsi="Times New Roman"/>
          <w:sz w:val="24"/>
          <w:szCs w:val="24"/>
        </w:rPr>
        <w:t xml:space="preserve">- нежилые помещения площадью 2 553,8 </w:t>
      </w:r>
      <w:proofErr w:type="spellStart"/>
      <w:r w:rsidRPr="00415399">
        <w:rPr>
          <w:rFonts w:ascii="Times New Roman" w:hAnsi="Times New Roman"/>
          <w:sz w:val="24"/>
          <w:szCs w:val="24"/>
        </w:rPr>
        <w:t>кв.м</w:t>
      </w:r>
      <w:proofErr w:type="spellEnd"/>
      <w:r w:rsidRPr="00415399">
        <w:rPr>
          <w:rFonts w:ascii="Times New Roman" w:hAnsi="Times New Roman"/>
          <w:sz w:val="24"/>
          <w:szCs w:val="24"/>
        </w:rPr>
        <w:t xml:space="preserve"> (г. Томск, ул. Мокрушина, д. 9, стр. 17). На данный объект капстроительства имеется эскизный проект отделки внутренних помещений под физкультурно-спортивный комплекс «Южный», работы по отделке были начаты, но не завершены; при осмотре помещений установлено их неудовлетворительное состояние; после проверки, проведенной Контрольно-счетной палатой в 2010 году, меры по реконструкции (ремонту, отделке) данных помещений под спортивный комплекс не принимались;</w:t>
      </w:r>
    </w:p>
    <w:p w:rsidR="00923450" w:rsidRPr="00415399" w:rsidRDefault="00923450" w:rsidP="00415399">
      <w:pPr>
        <w:widowControl w:val="0"/>
        <w:adjustRightInd w:val="0"/>
        <w:spacing w:after="0" w:line="240" w:lineRule="auto"/>
        <w:ind w:firstLine="567"/>
        <w:jc w:val="both"/>
        <w:textAlignment w:val="baseline"/>
        <w:rPr>
          <w:rFonts w:ascii="Times New Roman" w:hAnsi="Times New Roman"/>
          <w:sz w:val="24"/>
          <w:szCs w:val="24"/>
        </w:rPr>
      </w:pPr>
      <w:r w:rsidRPr="00415399">
        <w:rPr>
          <w:rFonts w:ascii="Times New Roman" w:hAnsi="Times New Roman"/>
          <w:sz w:val="24"/>
          <w:szCs w:val="24"/>
        </w:rPr>
        <w:t>- ангар металлический первоначальной стоимостью 492 тыс.руб. руб. (особо ценное движимое имущество), расположенный на спортивном аэродроме д. Головино;</w:t>
      </w:r>
    </w:p>
    <w:p w:rsidR="00923450" w:rsidRPr="00415399" w:rsidRDefault="00923450" w:rsidP="00415399">
      <w:pPr>
        <w:widowControl w:val="0"/>
        <w:adjustRightInd w:val="0"/>
        <w:spacing w:after="0" w:line="240" w:lineRule="auto"/>
        <w:ind w:firstLine="567"/>
        <w:jc w:val="both"/>
        <w:textAlignment w:val="baseline"/>
        <w:rPr>
          <w:rFonts w:ascii="Times New Roman" w:hAnsi="Times New Roman"/>
          <w:sz w:val="24"/>
          <w:szCs w:val="24"/>
        </w:rPr>
      </w:pPr>
      <w:r w:rsidRPr="00415399">
        <w:rPr>
          <w:rFonts w:ascii="Times New Roman" w:hAnsi="Times New Roman"/>
          <w:sz w:val="24"/>
          <w:szCs w:val="24"/>
        </w:rPr>
        <w:t>- 2 единицы автотранспорта (автомобили УАЗ-22069-04 и ГАЗ-322132) общей первоначальной стоимостью 569,6 тыс.руб. (один из них находится в нерабочем состоянии).</w:t>
      </w:r>
    </w:p>
    <w:p w:rsidR="00923450" w:rsidRPr="00415399" w:rsidRDefault="00923450" w:rsidP="00415399">
      <w:pPr>
        <w:pStyle w:val="ConsPlusNormal"/>
        <w:tabs>
          <w:tab w:val="left" w:pos="709"/>
        </w:tabs>
        <w:ind w:firstLine="567"/>
        <w:jc w:val="both"/>
        <w:rPr>
          <w:rFonts w:ascii="Times New Roman" w:hAnsi="Times New Roman" w:cs="Times New Roman"/>
          <w:sz w:val="24"/>
          <w:szCs w:val="24"/>
        </w:rPr>
      </w:pPr>
      <w:r w:rsidRPr="00415399">
        <w:rPr>
          <w:rFonts w:ascii="Times New Roman" w:hAnsi="Times New Roman" w:cs="Times New Roman"/>
          <w:sz w:val="24"/>
          <w:szCs w:val="24"/>
        </w:rPr>
        <w:t>Всего в ходе проверки выявлено 38 нарушений на общую сумму 57,6 млн.руб.</w:t>
      </w:r>
    </w:p>
    <w:p w:rsidR="00923450" w:rsidRPr="00415399" w:rsidRDefault="00923450" w:rsidP="00415399">
      <w:pPr>
        <w:pStyle w:val="ConsPlusNormal"/>
        <w:tabs>
          <w:tab w:val="left" w:pos="709"/>
        </w:tabs>
        <w:ind w:firstLine="567"/>
        <w:jc w:val="both"/>
        <w:rPr>
          <w:rFonts w:ascii="Times New Roman" w:hAnsi="Times New Roman" w:cs="Times New Roman"/>
          <w:sz w:val="24"/>
          <w:szCs w:val="24"/>
        </w:rPr>
      </w:pPr>
      <w:r w:rsidRPr="00415399">
        <w:rPr>
          <w:rFonts w:ascii="Times New Roman" w:hAnsi="Times New Roman" w:cs="Times New Roman"/>
          <w:sz w:val="24"/>
          <w:szCs w:val="24"/>
        </w:rPr>
        <w:t>Для принятия мер по устранению и предупреждению выявленных нарушений и недостатков в адрес директора Учреждения направлено представление, кроме того, направлено информационное письмо учредителю проверенного объекта - Департаменту по молодёжной политике, физической культуре и спорту Томской области по допущенным им  нарушениям бюджетного законодательства.</w:t>
      </w:r>
    </w:p>
    <w:p w:rsidR="00923450" w:rsidRPr="00415399" w:rsidRDefault="00923450" w:rsidP="00415399">
      <w:pPr>
        <w:pStyle w:val="a3"/>
        <w:tabs>
          <w:tab w:val="left" w:pos="0"/>
          <w:tab w:val="left" w:pos="34"/>
          <w:tab w:val="left" w:pos="567"/>
        </w:tabs>
        <w:spacing w:after="0" w:line="240" w:lineRule="auto"/>
        <w:ind w:left="0"/>
        <w:jc w:val="both"/>
        <w:rPr>
          <w:rFonts w:ascii="Times New Roman" w:hAnsi="Times New Roman"/>
          <w:sz w:val="24"/>
          <w:szCs w:val="24"/>
        </w:rPr>
      </w:pPr>
      <w:r w:rsidRPr="00415399">
        <w:rPr>
          <w:rFonts w:ascii="Times New Roman" w:hAnsi="Times New Roman"/>
          <w:sz w:val="24"/>
          <w:szCs w:val="24"/>
        </w:rPr>
        <w:tab/>
      </w:r>
      <w:r w:rsidRPr="00415399">
        <w:rPr>
          <w:rFonts w:ascii="Times New Roman" w:hAnsi="Times New Roman"/>
          <w:sz w:val="24"/>
          <w:szCs w:val="24"/>
        </w:rPr>
        <w:tab/>
        <w:t xml:space="preserve">По результатам рассмотрения указанных документов Учреждением предпринят ряд мер в отношении регистрации и учета объектов имущества, внесение изменений в техническую документацию объектов недвижимости в связи со значительными материальными затратами запланировано провести в 2018 году. В отношении имущества, не используемого Учреждением в своей деятельности, предоставлены документы о том, что ангар металлический в декабре 2017 года передан в безвозмездное пользование сроком на 5 лет Некоммерческому партнерству «Общество содействия авиации», одно транспортное средство принято в Казну Томской области, по второму автомобилю и нежилым помещениям по ул. Мокрушина, 9 стр. 17 направлено обращение к учредителю.  Внесены изменения в Положение об учетной политике Учреждения, в акты приема-передачи по договорам аренды и безвозмездного пользования внесена стоимость переданного в пользование имущества, произведено начисление и предъявление арендаторам пени за просрочку арендных платежей. Ведется работа по внесению изменений в Порядок определения затрат на выполнение </w:t>
      </w:r>
      <w:proofErr w:type="spellStart"/>
      <w:r w:rsidRPr="00415399">
        <w:rPr>
          <w:rFonts w:ascii="Times New Roman" w:hAnsi="Times New Roman"/>
          <w:sz w:val="24"/>
          <w:szCs w:val="24"/>
        </w:rPr>
        <w:t>госработ</w:t>
      </w:r>
      <w:proofErr w:type="spellEnd"/>
      <w:r w:rsidRPr="00415399">
        <w:rPr>
          <w:rFonts w:ascii="Times New Roman" w:hAnsi="Times New Roman"/>
          <w:sz w:val="24"/>
          <w:szCs w:val="24"/>
        </w:rPr>
        <w:t xml:space="preserve">, утвержденный приказом Департамента от 23.12.2015 № 230, учтены замечания по урегулированию вопросов взаимодействия Департамента с подведомственными учреждениями. </w:t>
      </w:r>
    </w:p>
    <w:p w:rsidR="00923450" w:rsidRPr="00415399" w:rsidRDefault="00923450" w:rsidP="00415399">
      <w:pPr>
        <w:pStyle w:val="3"/>
        <w:suppressAutoHyphens/>
        <w:spacing w:after="0"/>
        <w:jc w:val="both"/>
        <w:rPr>
          <w:b/>
          <w:color w:val="000000"/>
          <w:sz w:val="24"/>
          <w:szCs w:val="24"/>
          <w:shd w:val="clear" w:color="auto" w:fill="FFFFFF"/>
        </w:rPr>
      </w:pPr>
    </w:p>
    <w:p w:rsidR="00923450" w:rsidRPr="00415399" w:rsidRDefault="00923450" w:rsidP="00415399">
      <w:pPr>
        <w:pStyle w:val="3"/>
        <w:suppressAutoHyphens/>
        <w:spacing w:after="0"/>
        <w:jc w:val="both"/>
        <w:rPr>
          <w:sz w:val="24"/>
          <w:szCs w:val="24"/>
        </w:rPr>
      </w:pPr>
      <w:r w:rsidRPr="00415399">
        <w:rPr>
          <w:b/>
          <w:color w:val="000000"/>
          <w:sz w:val="24"/>
          <w:szCs w:val="24"/>
          <w:shd w:val="clear" w:color="auto" w:fill="FFFFFF"/>
        </w:rPr>
        <w:t>П</w:t>
      </w:r>
      <w:r w:rsidRPr="00415399">
        <w:rPr>
          <w:b/>
          <w:spacing w:val="4"/>
          <w:sz w:val="24"/>
          <w:szCs w:val="24"/>
        </w:rPr>
        <w:t xml:space="preserve">роверка </w:t>
      </w:r>
      <w:r w:rsidRPr="00415399">
        <w:rPr>
          <w:b/>
          <w:sz w:val="24"/>
          <w:szCs w:val="24"/>
        </w:rPr>
        <w:t>соблюдения субъектами малого и среднего предпринимательства условий, целей и порядка предоставления субсидий в целях создания и (или) развития, и (или) модернизации производства товаров (работ, услуг), а также на возмещение части затрат по договорам лизинга оборудования (выборочно) (</w:t>
      </w:r>
      <w:r w:rsidRPr="00415399">
        <w:rPr>
          <w:bCs/>
          <w:sz w:val="24"/>
          <w:szCs w:val="24"/>
        </w:rPr>
        <w:t xml:space="preserve">Проверяемый период: </w:t>
      </w:r>
      <w:r w:rsidRPr="00415399">
        <w:rPr>
          <w:sz w:val="24"/>
          <w:szCs w:val="24"/>
        </w:rPr>
        <w:t>01.01.2016 - 30.09.2017)</w:t>
      </w:r>
    </w:p>
    <w:p w:rsidR="00923450" w:rsidRPr="00415399" w:rsidRDefault="00923450" w:rsidP="00415399">
      <w:pPr>
        <w:suppressAutoHyphens/>
        <w:spacing w:after="0" w:line="240" w:lineRule="auto"/>
        <w:ind w:firstLine="567"/>
        <w:jc w:val="both"/>
        <w:rPr>
          <w:rFonts w:ascii="Times New Roman" w:hAnsi="Times New Roman"/>
          <w:color w:val="00000A"/>
          <w:sz w:val="24"/>
          <w:szCs w:val="24"/>
        </w:rPr>
      </w:pPr>
      <w:r w:rsidRPr="00415399">
        <w:rPr>
          <w:rFonts w:ascii="Times New Roman" w:hAnsi="Times New Roman"/>
          <w:sz w:val="24"/>
          <w:szCs w:val="24"/>
        </w:rPr>
        <w:t>Финансовая господдержка в форме субсидий субъектам МСП (</w:t>
      </w:r>
      <w:r w:rsidRPr="00415399">
        <w:rPr>
          <w:rFonts w:ascii="Times New Roman" w:hAnsi="Times New Roman"/>
          <w:bCs/>
          <w:sz w:val="24"/>
          <w:szCs w:val="24"/>
        </w:rPr>
        <w:t xml:space="preserve">за счет федерального и областного бюджетов на условиях </w:t>
      </w:r>
      <w:proofErr w:type="spellStart"/>
      <w:r w:rsidRPr="00415399">
        <w:rPr>
          <w:rFonts w:ascii="Times New Roman" w:hAnsi="Times New Roman"/>
          <w:bCs/>
          <w:sz w:val="24"/>
          <w:szCs w:val="24"/>
        </w:rPr>
        <w:t>софинансирования</w:t>
      </w:r>
      <w:proofErr w:type="spellEnd"/>
      <w:r w:rsidRPr="00415399">
        <w:rPr>
          <w:rFonts w:ascii="Times New Roman" w:hAnsi="Times New Roman"/>
          <w:bCs/>
          <w:sz w:val="24"/>
          <w:szCs w:val="24"/>
        </w:rPr>
        <w:t xml:space="preserve">), предусмотренная </w:t>
      </w:r>
      <w:r w:rsidRPr="00415399">
        <w:rPr>
          <w:rFonts w:ascii="Times New Roman" w:hAnsi="Times New Roman"/>
          <w:sz w:val="24"/>
          <w:szCs w:val="24"/>
        </w:rPr>
        <w:t xml:space="preserve">госпрограммой «Развитие предпринимательства в Томской области», в том числе: </w:t>
      </w:r>
      <w:r w:rsidRPr="00415399">
        <w:rPr>
          <w:rFonts w:ascii="Times New Roman" w:hAnsi="Times New Roman"/>
          <w:color w:val="00000A"/>
          <w:sz w:val="24"/>
          <w:szCs w:val="24"/>
        </w:rPr>
        <w:t>на возмещение части затрат по договорам лизинга оборудования в 2016 г. в сумме 14 млн.руб., в 2017 г. - 5 млн.руб.;</w:t>
      </w:r>
      <w:r w:rsidRPr="00415399">
        <w:rPr>
          <w:rFonts w:ascii="Times New Roman" w:hAnsi="Times New Roman"/>
          <w:sz w:val="24"/>
          <w:szCs w:val="24"/>
        </w:rPr>
        <w:t xml:space="preserve"> </w:t>
      </w:r>
      <w:r w:rsidRPr="00415399">
        <w:rPr>
          <w:rFonts w:ascii="Times New Roman" w:hAnsi="Times New Roman"/>
          <w:color w:val="00000A"/>
          <w:sz w:val="24"/>
          <w:szCs w:val="24"/>
        </w:rPr>
        <w:t xml:space="preserve">в целях создания и (или) развития, и (или) модернизации производства товаров (работ, услуг) в 2016 г. - 18 млн.руб., в 2017 г. - 0 руб., фактически </w:t>
      </w:r>
      <w:r w:rsidRPr="00415399">
        <w:rPr>
          <w:rFonts w:ascii="Times New Roman" w:hAnsi="Times New Roman"/>
          <w:sz w:val="24"/>
          <w:szCs w:val="24"/>
        </w:rPr>
        <w:t>оказывается незначительному количеству субъектов МСП (за 3 года действия госпрограммы - 0,12% от общего количества субъектов МСП).</w:t>
      </w:r>
    </w:p>
    <w:p w:rsidR="00923450" w:rsidRPr="00415399" w:rsidRDefault="00923450" w:rsidP="00415399">
      <w:pPr>
        <w:suppressAutoHyphens/>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В проверяемом периоде в Департамент промышленности и развития предпринимательства Томской области (</w:t>
      </w:r>
      <w:r w:rsidRPr="00415399">
        <w:rPr>
          <w:rFonts w:ascii="Times New Roman" w:hAnsi="Times New Roman"/>
          <w:bCs/>
          <w:sz w:val="24"/>
          <w:szCs w:val="24"/>
        </w:rPr>
        <w:t>далее - Департамент</w:t>
      </w:r>
      <w:r w:rsidRPr="00415399">
        <w:rPr>
          <w:rFonts w:ascii="Times New Roman" w:hAnsi="Times New Roman"/>
          <w:sz w:val="24"/>
          <w:szCs w:val="24"/>
        </w:rPr>
        <w:t>) представлено 15 заявок на получение субсидии в целях возмещения части затрат по договорам лизинга оборудования, из которых принято к рассмотрению 13 заявок от 10 субъектов МСП. Конкурсной комиссией приняты решения о предоставлении субсидий в требуемом объеме всем заявителям, общая сумма субсидий, подлежавших предоставлению 10 заявителям, составила 16 млн.руб.</w:t>
      </w:r>
    </w:p>
    <w:p w:rsidR="00923450" w:rsidRPr="00415399" w:rsidRDefault="00923450" w:rsidP="00415399">
      <w:pPr>
        <w:suppressAutoHyphens/>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На конкурсный отбор по предоставлению субсидий на возмещение части затрат субъектам МСП в целях создания и (или) развития, и (или) модернизации производства товаров (работ, услуг) в 2016 году поступило 19 заявок, из которых до конкурса допущено 11 заявителей. Победителями конкурсного отбора признано 7 участников, между которыми распределено 18 млн.руб. бюджетных средств, из них фактически субсидии предоставлены только 6 субъектам МСП в общей сумме 17,2 млн.руб. Заявки всех субъектов МСП - получателей субсидий соответствовали установленным требованиям.</w:t>
      </w:r>
    </w:p>
    <w:p w:rsidR="00923450" w:rsidRPr="00415399" w:rsidRDefault="00923450" w:rsidP="00415399">
      <w:pPr>
        <w:suppressAutoHyphens/>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Всего в проверяемом периоде в целях реализации госпрограммы Департаментом предоставлены субсидии на  возмещение части затрат 16 субъектам МСП в общей сумме 33,2 млн.руб., в том числе: по договорам лизинга оборудования в 2016 году 10 субъектам МСП на сумму 14 млн.руб.; за 9 месяцев 2017 года - 3 субъектам МСП на сумму 2 млн.руб.; связанных с приобретением оборудования в целях создания и (или) развития, и (или) модернизации производства товаров (работ, услуг) в 2016 году 6 субъектам МСП на сумму 17,2 млн.руб.</w:t>
      </w:r>
    </w:p>
    <w:p w:rsidR="00923450" w:rsidRPr="00415399" w:rsidRDefault="00923450" w:rsidP="00415399">
      <w:pPr>
        <w:suppressAutoHyphens/>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Согласно отчету </w:t>
      </w:r>
      <w:r w:rsidRPr="00415399">
        <w:rPr>
          <w:rFonts w:ascii="Times New Roman" w:hAnsi="Times New Roman"/>
          <w:color w:val="00000A"/>
          <w:sz w:val="24"/>
          <w:szCs w:val="24"/>
        </w:rPr>
        <w:t xml:space="preserve">Департамента о реализации мероприятий </w:t>
      </w:r>
      <w:r w:rsidRPr="00415399">
        <w:rPr>
          <w:rFonts w:ascii="Times New Roman" w:hAnsi="Times New Roman"/>
          <w:sz w:val="24"/>
          <w:szCs w:val="24"/>
        </w:rPr>
        <w:t xml:space="preserve">госпрограммы  </w:t>
      </w:r>
      <w:r w:rsidRPr="00415399">
        <w:rPr>
          <w:rFonts w:ascii="Times New Roman" w:hAnsi="Times New Roman"/>
          <w:color w:val="00000A"/>
          <w:sz w:val="24"/>
          <w:szCs w:val="24"/>
        </w:rPr>
        <w:t xml:space="preserve">по итогам 2016 года, все установленные показатели - индикаторы исполнения анализируемых палатой мероприятий госпрограммы значительно перевыполнены, </w:t>
      </w:r>
      <w:r w:rsidRPr="00415399">
        <w:rPr>
          <w:rFonts w:ascii="Times New Roman" w:hAnsi="Times New Roman"/>
          <w:sz w:val="24"/>
          <w:szCs w:val="24"/>
        </w:rPr>
        <w:t>обеспечено достижение значений  показателей результативности использования средств субсидии, предоставленной из федерального бюджета. Это  подтверждено и проверкой, проведенной Управлением Федерального казначейства по Томской области.</w:t>
      </w:r>
    </w:p>
    <w:p w:rsidR="00923450" w:rsidRPr="00415399" w:rsidRDefault="00923450" w:rsidP="00415399">
      <w:pPr>
        <w:suppressAutoHyphens/>
        <w:spacing w:after="0" w:line="240" w:lineRule="auto"/>
        <w:ind w:firstLine="567"/>
        <w:jc w:val="both"/>
        <w:rPr>
          <w:rFonts w:ascii="Times New Roman" w:hAnsi="Times New Roman"/>
          <w:bCs/>
          <w:color w:val="000000"/>
          <w:sz w:val="24"/>
          <w:szCs w:val="24"/>
        </w:rPr>
      </w:pPr>
      <w:r w:rsidRPr="00415399">
        <w:rPr>
          <w:rFonts w:ascii="Times New Roman" w:hAnsi="Times New Roman"/>
          <w:sz w:val="24"/>
          <w:szCs w:val="24"/>
        </w:rPr>
        <w:t xml:space="preserve">По итогам проведенных в рамках мероприятия выборочных проверок субъектов МСП - получателей субсидий </w:t>
      </w:r>
      <w:r w:rsidRPr="00415399">
        <w:rPr>
          <w:rFonts w:ascii="Times New Roman" w:hAnsi="Times New Roman"/>
          <w:bCs/>
          <w:sz w:val="24"/>
          <w:szCs w:val="24"/>
        </w:rPr>
        <w:t xml:space="preserve">установлено, что </w:t>
      </w:r>
      <w:r w:rsidRPr="00415399">
        <w:rPr>
          <w:rFonts w:ascii="Times New Roman" w:hAnsi="Times New Roman"/>
          <w:sz w:val="24"/>
          <w:szCs w:val="24"/>
        </w:rPr>
        <w:t>деятельность трёх проверенных субъектов МСП при реализации заявленных к субсидированию проектов соответствует видам экономической деятельности, учитываемым при предоставлении соответствующих субсидий. В рамках реализации проектов данными  субъектами МСП п</w:t>
      </w:r>
      <w:r w:rsidRPr="00415399">
        <w:rPr>
          <w:rFonts w:ascii="Times New Roman" w:hAnsi="Times New Roman"/>
          <w:bCs/>
          <w:color w:val="000000"/>
          <w:sz w:val="24"/>
          <w:szCs w:val="24"/>
        </w:rPr>
        <w:t>риобретено оборудование, которое поставлено на учет, находится в рабочем состоянии и используется в производственной деятельности, т.е. соблюдены  цели и порядок предоставления субсидий.</w:t>
      </w:r>
    </w:p>
    <w:p w:rsidR="00923450" w:rsidRPr="00415399" w:rsidRDefault="00923450" w:rsidP="00415399">
      <w:pPr>
        <w:tabs>
          <w:tab w:val="left" w:pos="851"/>
        </w:tabs>
        <w:suppressAutoHyphens/>
        <w:spacing w:after="0" w:line="240" w:lineRule="auto"/>
        <w:ind w:firstLine="567"/>
        <w:contextualSpacing/>
        <w:jc w:val="both"/>
        <w:rPr>
          <w:rFonts w:ascii="Times New Roman" w:hAnsi="Times New Roman"/>
          <w:i/>
          <w:sz w:val="24"/>
          <w:szCs w:val="24"/>
        </w:rPr>
      </w:pPr>
      <w:r w:rsidRPr="00415399">
        <w:rPr>
          <w:rFonts w:ascii="Times New Roman" w:hAnsi="Times New Roman"/>
          <w:bCs/>
          <w:color w:val="000000"/>
          <w:sz w:val="24"/>
          <w:szCs w:val="24"/>
        </w:rPr>
        <w:t>О</w:t>
      </w:r>
      <w:r w:rsidRPr="00415399">
        <w:rPr>
          <w:rFonts w:ascii="Times New Roman" w:hAnsi="Times New Roman"/>
          <w:bCs/>
          <w:sz w:val="24"/>
          <w:szCs w:val="24"/>
          <w:lang w:eastAsia="ar-SA"/>
        </w:rPr>
        <w:t xml:space="preserve">жидаемые результаты предоставления субсидии, фактические количественные показатели за счет предоставления субсидии по сохранению и созданию новых рабочих мест, динамике уровня среднемесячной заработной платы в расчете на одного работника, установленные </w:t>
      </w:r>
      <w:r w:rsidRPr="00415399">
        <w:rPr>
          <w:rFonts w:ascii="Times New Roman" w:hAnsi="Times New Roman"/>
          <w:bCs/>
          <w:iCs/>
          <w:sz w:val="24"/>
          <w:szCs w:val="24"/>
        </w:rPr>
        <w:t>договором о предоставлении субсидии, в проверяемом периоде были достигнуты только одним из трёх проверенных субъектов МСП - получателей поддержки. Двумя остальными проверенными субъектами МСП не были достигнуты ожидаемые результаты предоставления субсидии на все отчетные даты по одному-двум показателям.</w:t>
      </w:r>
    </w:p>
    <w:p w:rsidR="00923450" w:rsidRPr="00415399" w:rsidRDefault="00923450" w:rsidP="00415399">
      <w:pPr>
        <w:suppressAutoHyphens/>
        <w:spacing w:after="0" w:line="240" w:lineRule="auto"/>
        <w:ind w:firstLine="567"/>
        <w:jc w:val="both"/>
        <w:rPr>
          <w:rFonts w:ascii="Times New Roman" w:hAnsi="Times New Roman"/>
          <w:sz w:val="24"/>
          <w:szCs w:val="24"/>
        </w:rPr>
      </w:pPr>
      <w:r w:rsidRPr="00415399">
        <w:rPr>
          <w:rFonts w:ascii="Times New Roman" w:hAnsi="Times New Roman"/>
          <w:sz w:val="24"/>
          <w:szCs w:val="24"/>
        </w:rPr>
        <w:t>В ходе мероприятия аудитором указано на то, что Департаментом</w:t>
      </w:r>
      <w:r w:rsidRPr="00415399">
        <w:rPr>
          <w:rFonts w:ascii="Times New Roman" w:hAnsi="Times New Roman"/>
          <w:bCs/>
          <w:sz w:val="24"/>
          <w:szCs w:val="24"/>
        </w:rPr>
        <w:t xml:space="preserve"> </w:t>
      </w:r>
      <w:r w:rsidRPr="00415399">
        <w:rPr>
          <w:rFonts w:ascii="Times New Roman" w:hAnsi="Times New Roman"/>
          <w:sz w:val="24"/>
          <w:szCs w:val="24"/>
        </w:rPr>
        <w:t xml:space="preserve">ненадлежащим образом осуществлялись установленные Бюджетным кодексом РФ полномочия по обеспечению соблюдения получателями субсидий условий, целей и порядка, установленных при их предоставлении. </w:t>
      </w:r>
      <w:r w:rsidRPr="00415399">
        <w:rPr>
          <w:rFonts w:ascii="Times New Roman" w:hAnsi="Times New Roman"/>
          <w:iCs/>
          <w:sz w:val="24"/>
          <w:szCs w:val="24"/>
        </w:rPr>
        <w:t>Проверки по месту реализации проектов  субъектов МСП не проводились, п</w:t>
      </w:r>
      <w:r w:rsidRPr="00415399">
        <w:rPr>
          <w:rFonts w:ascii="Times New Roman" w:hAnsi="Times New Roman"/>
          <w:sz w:val="24"/>
          <w:szCs w:val="24"/>
        </w:rPr>
        <w:t>роверки достоверности их отчетных данных также не осуществлялись.</w:t>
      </w:r>
    </w:p>
    <w:p w:rsidR="00923450" w:rsidRPr="00415399" w:rsidRDefault="00923450" w:rsidP="00415399">
      <w:pPr>
        <w:tabs>
          <w:tab w:val="left" w:pos="709"/>
        </w:tabs>
        <w:suppressAutoHyphens/>
        <w:spacing w:after="0" w:line="240" w:lineRule="auto"/>
        <w:ind w:firstLine="567"/>
        <w:jc w:val="both"/>
        <w:rPr>
          <w:rFonts w:ascii="Times New Roman" w:hAnsi="Times New Roman"/>
          <w:sz w:val="24"/>
          <w:szCs w:val="24"/>
        </w:rPr>
      </w:pPr>
      <w:r w:rsidRPr="00415399">
        <w:rPr>
          <w:rFonts w:ascii="Times New Roman" w:hAnsi="Times New Roman"/>
          <w:iCs/>
          <w:sz w:val="24"/>
          <w:szCs w:val="24"/>
        </w:rPr>
        <w:t xml:space="preserve">Контрольным мероприятием не подтверждена достоверность «Отчетов о достижении ожидаемых результатов предоставления субсидии, фактических количественных показателях за счет предоставления субсидии», предоставленных в Департамент проверенными субъектами МСП, хотя </w:t>
      </w:r>
      <w:r w:rsidRPr="00415399">
        <w:rPr>
          <w:rFonts w:ascii="Times New Roman" w:hAnsi="Times New Roman"/>
          <w:sz w:val="24"/>
          <w:szCs w:val="24"/>
        </w:rPr>
        <w:t>данные</w:t>
      </w:r>
      <w:r w:rsidRPr="00415399">
        <w:rPr>
          <w:rFonts w:ascii="Times New Roman" w:hAnsi="Times New Roman"/>
          <w:iCs/>
          <w:sz w:val="24"/>
          <w:szCs w:val="24"/>
        </w:rPr>
        <w:t xml:space="preserve"> о</w:t>
      </w:r>
      <w:r w:rsidRPr="00415399">
        <w:rPr>
          <w:rFonts w:ascii="Times New Roman" w:hAnsi="Times New Roman"/>
          <w:sz w:val="24"/>
          <w:szCs w:val="24"/>
        </w:rPr>
        <w:t xml:space="preserve">тчетов свидетельствуют о выполнении </w:t>
      </w:r>
      <w:r w:rsidRPr="00415399">
        <w:rPr>
          <w:rFonts w:ascii="Times New Roman" w:hAnsi="Times New Roman"/>
          <w:iCs/>
          <w:sz w:val="24"/>
          <w:szCs w:val="24"/>
        </w:rPr>
        <w:t xml:space="preserve">всех </w:t>
      </w:r>
      <w:r w:rsidRPr="00415399">
        <w:rPr>
          <w:rFonts w:ascii="Times New Roman" w:hAnsi="Times New Roman"/>
          <w:sz w:val="24"/>
          <w:szCs w:val="24"/>
        </w:rPr>
        <w:t xml:space="preserve">показателей, установленных договорами о предоставлении субсидии, заключенными в 2016, 2017 </w:t>
      </w:r>
      <w:proofErr w:type="spellStart"/>
      <w:r w:rsidRPr="00415399">
        <w:rPr>
          <w:rFonts w:ascii="Times New Roman" w:hAnsi="Times New Roman"/>
          <w:sz w:val="24"/>
          <w:szCs w:val="24"/>
        </w:rPr>
        <w:t>г.г</w:t>
      </w:r>
      <w:proofErr w:type="spellEnd"/>
      <w:r w:rsidRPr="00415399">
        <w:rPr>
          <w:rFonts w:ascii="Times New Roman" w:hAnsi="Times New Roman"/>
          <w:sz w:val="24"/>
          <w:szCs w:val="24"/>
        </w:rPr>
        <w:t>., на все отчетные даты.</w:t>
      </w:r>
    </w:p>
    <w:p w:rsidR="00923450" w:rsidRPr="00415399" w:rsidRDefault="00923450" w:rsidP="00415399">
      <w:pPr>
        <w:suppressAutoHyphens/>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Аудитором высказаны замечания: к Положениям о предоставлении субсидий в части несовершенства регулирования ряда вопросов предоставления субсидий; к договорам, заключенным между Департаментом и субъектами МСП, в части их соответствия Положениям о предоставлении субсидий. Также указано на несоблюдение </w:t>
      </w:r>
      <w:r w:rsidRPr="00415399">
        <w:rPr>
          <w:rFonts w:ascii="Times New Roman" w:hAnsi="Times New Roman"/>
          <w:bCs/>
          <w:sz w:val="24"/>
          <w:szCs w:val="24"/>
        </w:rPr>
        <w:t xml:space="preserve">условий заключенных </w:t>
      </w:r>
      <w:r w:rsidRPr="00415399">
        <w:rPr>
          <w:rFonts w:ascii="Times New Roman" w:hAnsi="Times New Roman"/>
          <w:sz w:val="24"/>
          <w:szCs w:val="24"/>
        </w:rPr>
        <w:t>договоров о предоставлении субсидии на возмещение части затрат по договорам лизинга оборудования  в части предоставляемой субъектами МСП отчетности и единообразного подхода при установлении значений количественных показателей.</w:t>
      </w:r>
    </w:p>
    <w:p w:rsidR="00923450" w:rsidRPr="00415399" w:rsidRDefault="00923450" w:rsidP="00415399">
      <w:pPr>
        <w:suppressAutoHyphens/>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целях совершенствования бюджетного процесса и устранения выявленных нарушений, недостатков Департаменту </w:t>
      </w:r>
      <w:r w:rsidRPr="00415399">
        <w:rPr>
          <w:rFonts w:ascii="Times New Roman" w:hAnsi="Times New Roman"/>
          <w:bCs/>
          <w:sz w:val="24"/>
          <w:szCs w:val="24"/>
        </w:rPr>
        <w:t>промышленности и развития предпринимательства рекомендовано</w:t>
      </w:r>
      <w:r w:rsidRPr="00415399">
        <w:rPr>
          <w:rFonts w:ascii="Times New Roman" w:hAnsi="Times New Roman"/>
          <w:sz w:val="24"/>
          <w:szCs w:val="24"/>
        </w:rPr>
        <w:t xml:space="preserve"> подготовить предложения по изменению нормативных правовых актов в сфере </w:t>
      </w:r>
      <w:r w:rsidRPr="00415399">
        <w:rPr>
          <w:rFonts w:ascii="Times New Roman" w:hAnsi="Times New Roman"/>
          <w:bCs/>
          <w:sz w:val="24"/>
          <w:szCs w:val="24"/>
        </w:rPr>
        <w:t xml:space="preserve">развития </w:t>
      </w:r>
      <w:r w:rsidRPr="00415399">
        <w:rPr>
          <w:rFonts w:ascii="Times New Roman" w:hAnsi="Times New Roman"/>
          <w:sz w:val="24"/>
          <w:szCs w:val="24"/>
        </w:rPr>
        <w:t>малого и среднего предпринимательства;</w:t>
      </w:r>
      <w:r w:rsidRPr="00415399">
        <w:rPr>
          <w:rFonts w:ascii="Times New Roman" w:hAnsi="Times New Roman"/>
          <w:b/>
          <w:sz w:val="24"/>
          <w:szCs w:val="24"/>
        </w:rPr>
        <w:t xml:space="preserve"> </w:t>
      </w:r>
      <w:r w:rsidRPr="00415399">
        <w:rPr>
          <w:rFonts w:ascii="Times New Roman" w:hAnsi="Times New Roman"/>
          <w:sz w:val="24"/>
          <w:szCs w:val="24"/>
        </w:rPr>
        <w:t xml:space="preserve">обеспечить </w:t>
      </w:r>
      <w:r w:rsidRPr="00415399">
        <w:rPr>
          <w:rFonts w:ascii="Times New Roman" w:hAnsi="Times New Roman"/>
          <w:bCs/>
          <w:sz w:val="24"/>
          <w:szCs w:val="24"/>
        </w:rPr>
        <w:t xml:space="preserve">согласованность показателей, предусмотренных Положениями о предоставлении субсидий субъектам МСП, с показателями, </w:t>
      </w:r>
      <w:r w:rsidRPr="00415399">
        <w:rPr>
          <w:rFonts w:ascii="Times New Roman" w:hAnsi="Times New Roman"/>
          <w:bCs/>
          <w:color w:val="000000"/>
          <w:sz w:val="24"/>
          <w:szCs w:val="24"/>
        </w:rPr>
        <w:t>указанными в</w:t>
      </w:r>
      <w:r w:rsidRPr="00415399">
        <w:rPr>
          <w:rFonts w:ascii="Times New Roman" w:hAnsi="Times New Roman"/>
          <w:bCs/>
          <w:sz w:val="24"/>
          <w:szCs w:val="24"/>
        </w:rPr>
        <w:t xml:space="preserve"> договоре о предоставлении субсидии; </w:t>
      </w:r>
      <w:r w:rsidRPr="00415399">
        <w:rPr>
          <w:rFonts w:ascii="Times New Roman" w:hAnsi="Times New Roman"/>
          <w:iCs/>
          <w:sz w:val="24"/>
          <w:szCs w:val="24"/>
        </w:rPr>
        <w:t xml:space="preserve">внести изменения в </w:t>
      </w:r>
      <w:r w:rsidRPr="00415399">
        <w:rPr>
          <w:rFonts w:ascii="Times New Roman" w:hAnsi="Times New Roman"/>
          <w:sz w:val="24"/>
          <w:szCs w:val="24"/>
        </w:rPr>
        <w:t xml:space="preserve">действующие </w:t>
      </w:r>
      <w:r w:rsidRPr="00415399">
        <w:rPr>
          <w:rFonts w:ascii="Times New Roman" w:hAnsi="Times New Roman"/>
          <w:iCs/>
          <w:sz w:val="24"/>
          <w:szCs w:val="24"/>
        </w:rPr>
        <w:t>договоры о предоставлении субсидии</w:t>
      </w:r>
      <w:r w:rsidRPr="00415399">
        <w:rPr>
          <w:rFonts w:ascii="Times New Roman" w:hAnsi="Times New Roman"/>
          <w:sz w:val="24"/>
          <w:szCs w:val="24"/>
        </w:rPr>
        <w:t xml:space="preserve"> в части выявленных в ходе проверки замечаний; </w:t>
      </w:r>
      <w:r w:rsidRPr="00415399">
        <w:rPr>
          <w:rFonts w:ascii="Times New Roman" w:hAnsi="Times New Roman"/>
          <w:iCs/>
          <w:sz w:val="24"/>
          <w:szCs w:val="24"/>
        </w:rPr>
        <w:t>п</w:t>
      </w:r>
      <w:r w:rsidRPr="00415399">
        <w:rPr>
          <w:rFonts w:ascii="Times New Roman" w:hAnsi="Times New Roman"/>
          <w:sz w:val="24"/>
          <w:szCs w:val="24"/>
        </w:rPr>
        <w:t>ринять локальные акты (документы), способствующие осуществлению Департаментом</w:t>
      </w:r>
      <w:r w:rsidRPr="00415399">
        <w:rPr>
          <w:rFonts w:ascii="Times New Roman" w:hAnsi="Times New Roman"/>
          <w:iCs/>
          <w:sz w:val="24"/>
          <w:szCs w:val="24"/>
        </w:rPr>
        <w:t xml:space="preserve"> должного</w:t>
      </w:r>
      <w:r w:rsidRPr="00415399">
        <w:rPr>
          <w:rFonts w:ascii="Times New Roman" w:hAnsi="Times New Roman"/>
          <w:sz w:val="24"/>
          <w:szCs w:val="24"/>
        </w:rPr>
        <w:t xml:space="preserve"> контроля за соблюдением </w:t>
      </w:r>
      <w:r w:rsidRPr="00415399">
        <w:rPr>
          <w:rFonts w:ascii="Times New Roman" w:hAnsi="Times New Roman"/>
          <w:bCs/>
          <w:sz w:val="24"/>
          <w:szCs w:val="24"/>
        </w:rPr>
        <w:t>субъектами МСП</w:t>
      </w:r>
      <w:r w:rsidRPr="00415399">
        <w:rPr>
          <w:rFonts w:ascii="Times New Roman" w:hAnsi="Times New Roman"/>
          <w:iCs/>
          <w:sz w:val="24"/>
          <w:szCs w:val="24"/>
        </w:rPr>
        <w:t xml:space="preserve"> условий, целей и порядка предоставления им субсидий.</w:t>
      </w:r>
    </w:p>
    <w:p w:rsidR="00923450" w:rsidRDefault="00923450" w:rsidP="00415399">
      <w:pPr>
        <w:pStyle w:val="ConsPlusNormal"/>
        <w:tabs>
          <w:tab w:val="left" w:pos="709"/>
        </w:tabs>
        <w:suppressAutoHyphens/>
        <w:ind w:firstLine="567"/>
        <w:jc w:val="both"/>
        <w:rPr>
          <w:rFonts w:ascii="Times New Roman" w:hAnsi="Times New Roman" w:cs="Times New Roman"/>
          <w:sz w:val="24"/>
          <w:szCs w:val="24"/>
        </w:rPr>
      </w:pPr>
      <w:r w:rsidRPr="00415399">
        <w:rPr>
          <w:rFonts w:ascii="Times New Roman" w:hAnsi="Times New Roman" w:cs="Times New Roman"/>
          <w:sz w:val="24"/>
          <w:szCs w:val="24"/>
        </w:rPr>
        <w:t>Для принятия мер по устранению и предупреждению выявленных нарушений и недостатков, по</w:t>
      </w:r>
      <w:r w:rsidRPr="00415399">
        <w:rPr>
          <w:rFonts w:ascii="Times New Roman" w:hAnsi="Times New Roman" w:cs="Times New Roman"/>
          <w:b/>
          <w:sz w:val="24"/>
          <w:szCs w:val="24"/>
        </w:rPr>
        <w:t xml:space="preserve"> </w:t>
      </w:r>
      <w:r w:rsidRPr="00415399">
        <w:rPr>
          <w:rFonts w:ascii="Times New Roman" w:hAnsi="Times New Roman" w:cs="Times New Roman"/>
          <w:sz w:val="24"/>
          <w:szCs w:val="24"/>
        </w:rPr>
        <w:t>привлечению к ответственности должностных лиц, виновных в допущенных нарушениях, в Департамент направлено представление.</w:t>
      </w:r>
    </w:p>
    <w:p w:rsidR="00E170F9" w:rsidRDefault="00E170F9" w:rsidP="00415399">
      <w:pPr>
        <w:pStyle w:val="ConsPlusNormal"/>
        <w:tabs>
          <w:tab w:val="left" w:pos="709"/>
        </w:tabs>
        <w:suppressAutoHyphens/>
        <w:ind w:firstLine="567"/>
        <w:jc w:val="both"/>
        <w:rPr>
          <w:rFonts w:ascii="Times New Roman" w:hAnsi="Times New Roman" w:cs="Times New Roman"/>
          <w:sz w:val="24"/>
          <w:szCs w:val="24"/>
        </w:rPr>
      </w:pPr>
    </w:p>
    <w:p w:rsidR="00E170F9" w:rsidRDefault="00E170F9" w:rsidP="00415399">
      <w:pPr>
        <w:pStyle w:val="ConsPlusNormal"/>
        <w:tabs>
          <w:tab w:val="left" w:pos="709"/>
        </w:tabs>
        <w:suppressAutoHyphens/>
        <w:ind w:firstLine="567"/>
        <w:jc w:val="both"/>
        <w:rPr>
          <w:rFonts w:ascii="Times New Roman" w:hAnsi="Times New Roman" w:cs="Times New Roman"/>
          <w:sz w:val="24"/>
          <w:szCs w:val="24"/>
        </w:rPr>
      </w:pPr>
    </w:p>
    <w:p w:rsidR="00E170F9" w:rsidRPr="00415399" w:rsidRDefault="00E170F9" w:rsidP="00415399">
      <w:pPr>
        <w:pStyle w:val="ConsPlusNormal"/>
        <w:tabs>
          <w:tab w:val="left" w:pos="709"/>
        </w:tabs>
        <w:suppressAutoHyphens/>
        <w:ind w:firstLine="567"/>
        <w:jc w:val="both"/>
        <w:rPr>
          <w:rFonts w:ascii="Times New Roman" w:hAnsi="Times New Roman" w:cs="Times New Roman"/>
          <w:sz w:val="24"/>
          <w:szCs w:val="24"/>
        </w:rPr>
      </w:pP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tabs>
          <w:tab w:val="left" w:pos="0"/>
        </w:tabs>
        <w:spacing w:after="0" w:line="240" w:lineRule="auto"/>
        <w:ind w:firstLine="567"/>
        <w:jc w:val="both"/>
        <w:rPr>
          <w:rFonts w:ascii="Times New Roman" w:hAnsi="Times New Roman"/>
          <w:b/>
          <w:i/>
          <w:sz w:val="24"/>
          <w:szCs w:val="24"/>
        </w:rPr>
      </w:pPr>
      <w:r w:rsidRPr="00415399">
        <w:rPr>
          <w:rFonts w:ascii="Times New Roman" w:hAnsi="Times New Roman"/>
          <w:b/>
          <w:i/>
          <w:sz w:val="24"/>
          <w:szCs w:val="24"/>
        </w:rPr>
        <w:t xml:space="preserve">Аудиторское направление №2 - «Контроль за расходованием средств областного бюджета на социальную сферу и управление» (возглавляет аудитор Зорина С.В.) </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b/>
          <w:bCs/>
          <w:sz w:val="24"/>
          <w:szCs w:val="24"/>
        </w:rPr>
      </w:pPr>
      <w:r w:rsidRPr="00415399">
        <w:rPr>
          <w:rFonts w:ascii="Times New Roman" w:hAnsi="Times New Roman"/>
          <w:b/>
          <w:bCs/>
          <w:sz w:val="24"/>
          <w:szCs w:val="24"/>
        </w:rPr>
        <w:t>Заключение на проект закона Томской области «Об исполнении бюджета Территориального фонда обязательного медицинского страхования Томской области за 2016 год»</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rPr>
        <w:t>Бюджет Территориального фонда обязательного медицинского страхования Томской области (далее - ТФОМС) на 2016 год при плановом предельном объеме профицита 1,9 млн.руб. исполнен с профицитом в сумме 212,9 млн.руб. Фактически неиспользованный на конец года остаток средств составил 287,2 млн.руб., из общей суммы которого в 2017 году были возвращены в Федеральный фонд ОМС, подлежащие возврату, как неиспользованные в 2016 году средства в сумме 153,8 млн.руб. После подтверждения потребности в средствах в 2017 году в связи с необходимостью осуществления окончательного расчета за медицинскую помощь, оказанную в 2016 году, средства были восстановлены ФФОМС в бюджет ТФОМС.</w:t>
      </w:r>
    </w:p>
    <w:p w:rsidR="00923450" w:rsidRPr="00415399" w:rsidRDefault="00923450" w:rsidP="00415399">
      <w:pPr>
        <w:tabs>
          <w:tab w:val="left" w:pos="180"/>
          <w:tab w:val="left" w:pos="540"/>
        </w:tabs>
        <w:spacing w:after="0" w:line="240" w:lineRule="auto"/>
        <w:ind w:firstLine="567"/>
        <w:jc w:val="both"/>
        <w:rPr>
          <w:rFonts w:ascii="Times New Roman" w:hAnsi="Times New Roman"/>
          <w:sz w:val="24"/>
          <w:szCs w:val="24"/>
        </w:rPr>
      </w:pPr>
      <w:r w:rsidRPr="00415399">
        <w:rPr>
          <w:rFonts w:ascii="Times New Roman" w:hAnsi="Times New Roman"/>
          <w:sz w:val="24"/>
          <w:szCs w:val="24"/>
        </w:rPr>
        <w:t>Доходы бюджета ТФОМС за 2016 год составили 13 854,6 млн.руб. и сложились в основном за счет межбюджетных трансфертов, предоставленных из Федерального фонда ОМС в размере 13 446,9 млн.руб. и прочих межбюджетных трансфертов, полученных ТФОМС в рамках межтерриториальных расчетов (от других ТФОМС) в сумме 390,7 млн.руб.</w:t>
      </w:r>
    </w:p>
    <w:p w:rsidR="00923450" w:rsidRPr="00415399" w:rsidRDefault="00923450" w:rsidP="00415399">
      <w:pPr>
        <w:tabs>
          <w:tab w:val="left" w:pos="360"/>
          <w:tab w:val="left" w:pos="540"/>
        </w:tabs>
        <w:spacing w:after="0" w:line="240" w:lineRule="auto"/>
        <w:ind w:firstLine="567"/>
        <w:jc w:val="both"/>
        <w:rPr>
          <w:rFonts w:ascii="Times New Roman" w:eastAsia="Batang" w:hAnsi="Times New Roman"/>
          <w:sz w:val="24"/>
          <w:szCs w:val="24"/>
        </w:rPr>
      </w:pPr>
      <w:r w:rsidRPr="00415399">
        <w:rPr>
          <w:rFonts w:ascii="Times New Roman" w:hAnsi="Times New Roman"/>
          <w:sz w:val="24"/>
          <w:szCs w:val="24"/>
        </w:rPr>
        <w:t>Расходная часть бюджета ТФОМС исполнена в сумме 13 641,6 млн.руб. из которой 95,9% общего объема расходов направлено на территориальную программу ОМС.</w:t>
      </w:r>
    </w:p>
    <w:p w:rsidR="00923450" w:rsidRPr="00415399" w:rsidRDefault="00923450" w:rsidP="00415399">
      <w:pPr>
        <w:spacing w:after="0" w:line="240" w:lineRule="auto"/>
        <w:ind w:right="-57" w:firstLine="567"/>
        <w:jc w:val="both"/>
        <w:rPr>
          <w:rFonts w:ascii="Times New Roman" w:hAnsi="Times New Roman"/>
          <w:sz w:val="24"/>
          <w:szCs w:val="24"/>
        </w:rPr>
      </w:pPr>
      <w:r w:rsidRPr="00415399">
        <w:rPr>
          <w:rFonts w:ascii="Times New Roman" w:hAnsi="Times New Roman"/>
          <w:sz w:val="24"/>
          <w:szCs w:val="24"/>
        </w:rPr>
        <w:t xml:space="preserve">При этом расходы на территориальную программу ОМС сложились ниже полученных доходов на территориальную программу ОМС на 187,4 млн.руб. </w:t>
      </w:r>
      <w:r w:rsidRPr="00415399">
        <w:rPr>
          <w:rFonts w:ascii="Times New Roman" w:hAnsi="Times New Roman"/>
          <w:color w:val="000000"/>
          <w:sz w:val="24"/>
          <w:szCs w:val="24"/>
        </w:rPr>
        <w:t xml:space="preserve">Из средств, предусмотренных на финансирование территориальной программы ОМС, </w:t>
      </w:r>
      <w:r w:rsidRPr="00415399">
        <w:rPr>
          <w:rFonts w:ascii="Times New Roman" w:hAnsi="Times New Roman"/>
          <w:sz w:val="24"/>
          <w:szCs w:val="24"/>
        </w:rPr>
        <w:t>направлены</w:t>
      </w:r>
      <w:r w:rsidRPr="00415399">
        <w:rPr>
          <w:rFonts w:ascii="Times New Roman" w:hAnsi="Times New Roman"/>
          <w:color w:val="000000"/>
          <w:sz w:val="24"/>
          <w:szCs w:val="24"/>
        </w:rPr>
        <w:t xml:space="preserve"> </w:t>
      </w:r>
      <w:r w:rsidRPr="00415399">
        <w:rPr>
          <w:rFonts w:ascii="Times New Roman" w:hAnsi="Times New Roman"/>
          <w:sz w:val="24"/>
          <w:szCs w:val="24"/>
        </w:rPr>
        <w:t>на оплату медицинских услуг средства в сумме 12 963,5 млн.руб., меньше запланированного объема согласно росписи доходов и расходов ТФОМС на 185,6 млн.руб. в связи с установленным порядком расчетов за оказанную медицинскую помощь.</w:t>
      </w:r>
    </w:p>
    <w:p w:rsidR="00923450" w:rsidRPr="00415399" w:rsidRDefault="00923450" w:rsidP="00415399">
      <w:pPr>
        <w:spacing w:after="0" w:line="240" w:lineRule="auto"/>
        <w:ind w:firstLine="567"/>
        <w:jc w:val="both"/>
        <w:rPr>
          <w:rFonts w:ascii="Times New Roman" w:eastAsia="Batang" w:hAnsi="Times New Roman"/>
          <w:sz w:val="24"/>
          <w:szCs w:val="24"/>
        </w:rPr>
      </w:pPr>
      <w:r w:rsidRPr="00415399">
        <w:rPr>
          <w:rFonts w:ascii="Times New Roman" w:hAnsi="Times New Roman"/>
          <w:sz w:val="24"/>
          <w:szCs w:val="24"/>
        </w:rPr>
        <w:t>Расходы, связанные с обеспечением деятельности ТФОМС, приобретением работ (услуг) выросли по сравнению с 2015 годом на 48%, в основном за счет значительного увеличения расходов на</w:t>
      </w:r>
      <w:r w:rsidRPr="00415399">
        <w:rPr>
          <w:rFonts w:ascii="Times New Roman" w:hAnsi="Times New Roman"/>
          <w:b/>
          <w:sz w:val="24"/>
          <w:szCs w:val="24"/>
        </w:rPr>
        <w:t xml:space="preserve"> </w:t>
      </w:r>
      <w:r w:rsidRPr="00415399">
        <w:rPr>
          <w:rFonts w:ascii="Times New Roman" w:hAnsi="Times New Roman"/>
          <w:sz w:val="24"/>
          <w:szCs w:val="24"/>
        </w:rPr>
        <w:t>приобретение основных средств и услуг в связи с приобретением лицензий и сопровождением программных продуктов, а также расходов на оплату договоров гражданско-правового характера, в том числе по проведению экспертизы качества медицинской помощи.</w:t>
      </w:r>
    </w:p>
    <w:p w:rsidR="00923450" w:rsidRPr="00415399" w:rsidRDefault="00923450" w:rsidP="00415399">
      <w:pPr>
        <w:spacing w:after="0" w:line="240" w:lineRule="auto"/>
        <w:ind w:firstLine="567"/>
        <w:jc w:val="both"/>
        <w:rPr>
          <w:rFonts w:ascii="Times New Roman" w:hAnsi="Times New Roman"/>
          <w:iCs/>
          <w:sz w:val="24"/>
          <w:szCs w:val="24"/>
        </w:rPr>
      </w:pPr>
      <w:r w:rsidRPr="00415399">
        <w:rPr>
          <w:rFonts w:ascii="Times New Roman" w:hAnsi="Times New Roman"/>
          <w:sz w:val="24"/>
          <w:szCs w:val="24"/>
        </w:rPr>
        <w:t>При проведении проверки Отчета об исполнении бюджета ТФОМС за 2015 год указывалось о</w:t>
      </w:r>
      <w:r w:rsidRPr="00415399">
        <w:rPr>
          <w:rFonts w:ascii="Times New Roman" w:hAnsi="Times New Roman"/>
          <w:iCs/>
          <w:sz w:val="24"/>
          <w:szCs w:val="24"/>
        </w:rPr>
        <w:t xml:space="preserve"> неисполнении Федеральным агентством по управлению государственным имуществом требований по передаче </w:t>
      </w:r>
      <w:r w:rsidRPr="00415399">
        <w:rPr>
          <w:rFonts w:ascii="Times New Roman" w:hAnsi="Times New Roman"/>
          <w:kern w:val="3"/>
          <w:sz w:val="24"/>
          <w:szCs w:val="24"/>
        </w:rPr>
        <w:t xml:space="preserve">нежилого помещения, расположенного по адресу: </w:t>
      </w:r>
      <w:proofErr w:type="spellStart"/>
      <w:r w:rsidRPr="00415399">
        <w:rPr>
          <w:rFonts w:ascii="Times New Roman" w:hAnsi="Times New Roman"/>
          <w:kern w:val="3"/>
          <w:sz w:val="24"/>
          <w:szCs w:val="24"/>
        </w:rPr>
        <w:t>г.Томск</w:t>
      </w:r>
      <w:proofErr w:type="spellEnd"/>
      <w:r w:rsidRPr="00415399">
        <w:rPr>
          <w:rFonts w:ascii="Times New Roman" w:hAnsi="Times New Roman"/>
          <w:kern w:val="3"/>
          <w:sz w:val="24"/>
          <w:szCs w:val="24"/>
        </w:rPr>
        <w:t xml:space="preserve">, </w:t>
      </w:r>
      <w:proofErr w:type="spellStart"/>
      <w:r w:rsidRPr="00415399">
        <w:rPr>
          <w:rFonts w:ascii="Times New Roman" w:hAnsi="Times New Roman"/>
          <w:kern w:val="3"/>
          <w:sz w:val="24"/>
          <w:szCs w:val="24"/>
        </w:rPr>
        <w:t>ул.Учебная</w:t>
      </w:r>
      <w:proofErr w:type="spellEnd"/>
      <w:r w:rsidRPr="00415399">
        <w:rPr>
          <w:rFonts w:ascii="Times New Roman" w:hAnsi="Times New Roman"/>
          <w:kern w:val="3"/>
          <w:sz w:val="24"/>
          <w:szCs w:val="24"/>
        </w:rPr>
        <w:t xml:space="preserve">, 39/1, </w:t>
      </w:r>
      <w:r w:rsidRPr="00415399">
        <w:rPr>
          <w:rFonts w:ascii="Times New Roman" w:hAnsi="Times New Roman"/>
          <w:iCs/>
          <w:sz w:val="24"/>
          <w:szCs w:val="24"/>
        </w:rPr>
        <w:t xml:space="preserve">в собственность Томской области по решению Арбитражного суда г. Москвы, вступившего в силу 17.03.2015. В 2016 году </w:t>
      </w:r>
      <w:r w:rsidRPr="00415399">
        <w:rPr>
          <w:rFonts w:ascii="Times New Roman" w:hAnsi="Times New Roman"/>
          <w:kern w:val="3"/>
          <w:sz w:val="24"/>
          <w:szCs w:val="24"/>
        </w:rPr>
        <w:t xml:space="preserve">Департаментом по управлению государственной собственностью Томской области получен акт приема-передачи от 03.06.2016 б/н о передаче </w:t>
      </w:r>
      <w:proofErr w:type="spellStart"/>
      <w:r w:rsidRPr="00415399">
        <w:rPr>
          <w:rFonts w:ascii="Times New Roman" w:hAnsi="Times New Roman"/>
          <w:kern w:val="3"/>
          <w:sz w:val="24"/>
          <w:szCs w:val="24"/>
        </w:rPr>
        <w:t>Росимуществом</w:t>
      </w:r>
      <w:proofErr w:type="spellEnd"/>
      <w:r w:rsidRPr="00415399">
        <w:rPr>
          <w:rFonts w:ascii="Times New Roman" w:hAnsi="Times New Roman"/>
          <w:kern w:val="3"/>
          <w:sz w:val="24"/>
          <w:szCs w:val="24"/>
        </w:rPr>
        <w:t xml:space="preserve"> в собственность Томской области нежилого помещения. </w:t>
      </w:r>
      <w:r w:rsidRPr="00415399">
        <w:rPr>
          <w:rFonts w:ascii="Times New Roman" w:hAnsi="Times New Roman"/>
          <w:sz w:val="24"/>
          <w:szCs w:val="24"/>
        </w:rPr>
        <w:t xml:space="preserve">Департаментом указанное помещение передано ТФОМС в оперативное управление по акту приема-передачи от 13.02.2017, ТФОМС нежилое помещение принято к учету по балансовой стоимости 27,7 млн.руб.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iCs/>
          <w:sz w:val="24"/>
          <w:szCs w:val="24"/>
        </w:rPr>
        <w:t xml:space="preserve">В заключении отмечено, что ТФОМС в 2016 году </w:t>
      </w:r>
      <w:r w:rsidRPr="00415399">
        <w:rPr>
          <w:rFonts w:ascii="Times New Roman" w:hAnsi="Times New Roman"/>
          <w:sz w:val="24"/>
          <w:szCs w:val="24"/>
        </w:rPr>
        <w:t xml:space="preserve">не исполнил </w:t>
      </w:r>
      <w:r w:rsidRPr="00415399">
        <w:rPr>
          <w:rFonts w:ascii="Times New Roman" w:hAnsi="Times New Roman"/>
          <w:iCs/>
          <w:sz w:val="24"/>
          <w:szCs w:val="24"/>
        </w:rPr>
        <w:t xml:space="preserve">обязанность по осуществлению </w:t>
      </w:r>
      <w:r w:rsidRPr="00415399">
        <w:rPr>
          <w:rFonts w:ascii="Times New Roman" w:hAnsi="Times New Roman"/>
          <w:sz w:val="24"/>
          <w:szCs w:val="24"/>
        </w:rPr>
        <w:t>внутреннего финансового контроля и внутреннего финансового аудита в связи с отсутствием порядка по его осуществлению, устанавливаемого высшим исполнительным органом государственной власти Томской области.</w:t>
      </w:r>
    </w:p>
    <w:p w:rsidR="00923450" w:rsidRPr="00415399" w:rsidRDefault="00923450" w:rsidP="00415399">
      <w:pPr>
        <w:autoSpaceDE w:val="0"/>
        <w:autoSpaceDN w:val="0"/>
        <w:adjustRightInd w:val="0"/>
        <w:spacing w:after="0" w:line="240" w:lineRule="auto"/>
        <w:ind w:firstLine="567"/>
        <w:jc w:val="both"/>
        <w:rPr>
          <w:rFonts w:ascii="Times New Roman" w:eastAsia="Batang" w:hAnsi="Times New Roman"/>
          <w:sz w:val="24"/>
          <w:szCs w:val="24"/>
        </w:rPr>
      </w:pPr>
      <w:r w:rsidRPr="00415399">
        <w:rPr>
          <w:rFonts w:ascii="Times New Roman" w:hAnsi="Times New Roman"/>
          <w:sz w:val="24"/>
          <w:szCs w:val="24"/>
        </w:rPr>
        <w:t>По итогам внешней проверки аудитором подтверждена достоверность данных, представленных Администрацией Томской области в проекте закона Томской области «Об исполнении бюджета Территориального фонда обязательного медицинского страхования Томской области за 2016 год».</w:t>
      </w:r>
    </w:p>
    <w:p w:rsidR="00923450" w:rsidRPr="00415399" w:rsidRDefault="00923450" w:rsidP="00415399">
      <w:pPr>
        <w:pStyle w:val="ab"/>
        <w:spacing w:after="0" w:line="240" w:lineRule="auto"/>
        <w:ind w:left="0" w:firstLine="567"/>
        <w:jc w:val="both"/>
        <w:rPr>
          <w:rFonts w:ascii="Times New Roman" w:hAnsi="Times New Roman"/>
          <w:sz w:val="24"/>
          <w:szCs w:val="24"/>
        </w:rPr>
      </w:pPr>
    </w:p>
    <w:p w:rsidR="00923450" w:rsidRPr="00415399" w:rsidRDefault="00923450" w:rsidP="00415399">
      <w:pPr>
        <w:tabs>
          <w:tab w:val="left" w:pos="540"/>
        </w:tabs>
        <w:spacing w:after="0" w:line="240" w:lineRule="auto"/>
        <w:jc w:val="both"/>
        <w:rPr>
          <w:rFonts w:ascii="Times New Roman" w:hAnsi="Times New Roman"/>
          <w:b/>
          <w:color w:val="000000"/>
          <w:sz w:val="24"/>
          <w:szCs w:val="24"/>
        </w:rPr>
      </w:pPr>
      <w:r w:rsidRPr="00415399">
        <w:rPr>
          <w:rFonts w:ascii="Times New Roman" w:hAnsi="Times New Roman"/>
          <w:b/>
          <w:color w:val="000000"/>
          <w:sz w:val="24"/>
          <w:szCs w:val="24"/>
        </w:rPr>
        <w:t>Заключение на проект закона Томской области «О бюджете Территориального фонда обязательного медицинского страхования Томской области на 2018 год и на плановый период 2019 и 2020 годов»</w:t>
      </w:r>
    </w:p>
    <w:p w:rsidR="00923450" w:rsidRPr="00415399" w:rsidRDefault="00923450" w:rsidP="00415399">
      <w:pPr>
        <w:tabs>
          <w:tab w:val="left" w:pos="-108"/>
        </w:tabs>
        <w:spacing w:after="0" w:line="240" w:lineRule="auto"/>
        <w:ind w:firstLine="567"/>
        <w:jc w:val="both"/>
        <w:rPr>
          <w:rFonts w:ascii="Times New Roman" w:hAnsi="Times New Roman"/>
          <w:color w:val="000000"/>
          <w:sz w:val="24"/>
          <w:szCs w:val="24"/>
        </w:rPr>
      </w:pPr>
      <w:r w:rsidRPr="00415399">
        <w:rPr>
          <w:rFonts w:ascii="Times New Roman" w:hAnsi="Times New Roman"/>
          <w:color w:val="000000"/>
          <w:sz w:val="24"/>
          <w:szCs w:val="24"/>
        </w:rPr>
        <w:t>Доходная часть бюджета Территориального фонда обязательного медицинского страхования Томской области (далее – ТФОМС) на 2018 год предусматривает поступления в общем объеме 15 607,2 млн.руб. или 111% к плану 2017 года, из которых основную долю (99,7%) составляют с</w:t>
      </w:r>
      <w:r w:rsidRPr="00415399">
        <w:rPr>
          <w:rFonts w:ascii="Times New Roman" w:hAnsi="Times New Roman"/>
          <w:iCs/>
          <w:color w:val="000000"/>
          <w:sz w:val="24"/>
          <w:szCs w:val="24"/>
        </w:rPr>
        <w:t xml:space="preserve">убвенция из Федерального фонда ОМС </w:t>
      </w:r>
      <w:r w:rsidRPr="00415399">
        <w:rPr>
          <w:rFonts w:ascii="Times New Roman" w:hAnsi="Times New Roman"/>
          <w:color w:val="000000"/>
          <w:sz w:val="24"/>
          <w:szCs w:val="24"/>
        </w:rPr>
        <w:t xml:space="preserve">на осуществление переданных полномочий в сфере обязательного медицинского страхования (в том числе на </w:t>
      </w:r>
      <w:r w:rsidRPr="00415399">
        <w:rPr>
          <w:rFonts w:ascii="Times New Roman" w:hAnsi="Times New Roman"/>
          <w:bCs/>
          <w:color w:val="000000"/>
          <w:sz w:val="24"/>
          <w:szCs w:val="24"/>
        </w:rPr>
        <w:t>обеспечение выполнения ТФОМС управленческих функций) и п</w:t>
      </w:r>
      <w:r w:rsidRPr="00415399">
        <w:rPr>
          <w:rFonts w:ascii="Times New Roman" w:hAnsi="Times New Roman"/>
          <w:iCs/>
          <w:color w:val="000000"/>
          <w:sz w:val="24"/>
          <w:szCs w:val="24"/>
        </w:rPr>
        <w:t>рочие межбюджетные трансферты, полученные от других территориальных фондов ОМС за медицинскую помощь, оказанную гражданам, проживающим в других субъектах РФ, в медицинских организациях Томской области.</w:t>
      </w:r>
    </w:p>
    <w:p w:rsidR="00923450" w:rsidRPr="00415399" w:rsidRDefault="00923450" w:rsidP="00415399">
      <w:pPr>
        <w:autoSpaceDE w:val="0"/>
        <w:autoSpaceDN w:val="0"/>
        <w:adjustRightInd w:val="0"/>
        <w:spacing w:after="0" w:line="240" w:lineRule="auto"/>
        <w:ind w:firstLine="567"/>
        <w:jc w:val="both"/>
        <w:rPr>
          <w:rFonts w:ascii="Times New Roman" w:hAnsi="Times New Roman"/>
          <w:iCs/>
          <w:color w:val="000000"/>
          <w:sz w:val="24"/>
          <w:szCs w:val="24"/>
        </w:rPr>
      </w:pPr>
      <w:r w:rsidRPr="00415399">
        <w:rPr>
          <w:rFonts w:ascii="Times New Roman" w:hAnsi="Times New Roman"/>
          <w:color w:val="000000"/>
          <w:sz w:val="24"/>
          <w:szCs w:val="24"/>
        </w:rPr>
        <w:t>Размер субвенции в сумме 15 093,2</w:t>
      </w:r>
      <w:r w:rsidRPr="00415399">
        <w:rPr>
          <w:rFonts w:ascii="Times New Roman" w:hAnsi="Times New Roman"/>
          <w:iCs/>
          <w:color w:val="000000"/>
          <w:sz w:val="24"/>
          <w:szCs w:val="24"/>
        </w:rPr>
        <w:t xml:space="preserve"> млн.руб. </w:t>
      </w:r>
      <w:r w:rsidRPr="00415399">
        <w:rPr>
          <w:rFonts w:ascii="Times New Roman" w:hAnsi="Times New Roman"/>
          <w:color w:val="000000"/>
          <w:sz w:val="24"/>
          <w:szCs w:val="24"/>
        </w:rPr>
        <w:t>рассчитан ТФОМС в соответствии с Методикой распределения субвенций,</w:t>
      </w:r>
      <w:r w:rsidRPr="00415399">
        <w:rPr>
          <w:rFonts w:ascii="Times New Roman" w:hAnsi="Times New Roman"/>
          <w:sz w:val="24"/>
          <w:szCs w:val="24"/>
        </w:rPr>
        <w:t xml:space="preserve"> предоставляемых </w:t>
      </w:r>
      <w:r w:rsidRPr="00415399">
        <w:rPr>
          <w:rFonts w:ascii="Times New Roman" w:hAnsi="Times New Roman"/>
          <w:iCs/>
          <w:color w:val="000000"/>
          <w:sz w:val="24"/>
          <w:szCs w:val="24"/>
        </w:rPr>
        <w:t xml:space="preserve">из Федерального фонда ОМС </w:t>
      </w:r>
      <w:r w:rsidRPr="00415399">
        <w:rPr>
          <w:rFonts w:ascii="Times New Roman" w:hAnsi="Times New Roman"/>
          <w:color w:val="000000"/>
          <w:sz w:val="24"/>
          <w:szCs w:val="24"/>
        </w:rPr>
        <w:t>на осуществление переданных полномочий в сфере обязательного медицинского страхования, однако, проектом федерального закона «О бюджете</w:t>
      </w:r>
      <w:r w:rsidRPr="00415399">
        <w:rPr>
          <w:rFonts w:ascii="Times New Roman" w:hAnsi="Times New Roman"/>
          <w:iCs/>
          <w:color w:val="000000"/>
          <w:sz w:val="24"/>
          <w:szCs w:val="24"/>
        </w:rPr>
        <w:t xml:space="preserve"> Федерального фонда ОМС на 2018 год…» р</w:t>
      </w:r>
      <w:r w:rsidRPr="00415399">
        <w:rPr>
          <w:rFonts w:ascii="Times New Roman" w:hAnsi="Times New Roman"/>
          <w:sz w:val="24"/>
          <w:szCs w:val="24"/>
        </w:rPr>
        <w:t xml:space="preserve">азмер субвенции, предоставляемой </w:t>
      </w:r>
      <w:r w:rsidRPr="00415399">
        <w:rPr>
          <w:rFonts w:ascii="Times New Roman" w:hAnsi="Times New Roman"/>
          <w:color w:val="000000"/>
          <w:sz w:val="24"/>
          <w:szCs w:val="24"/>
        </w:rPr>
        <w:t xml:space="preserve">Томской области </w:t>
      </w:r>
      <w:r w:rsidRPr="00415399">
        <w:rPr>
          <w:rFonts w:ascii="Times New Roman" w:hAnsi="Times New Roman"/>
          <w:sz w:val="24"/>
          <w:szCs w:val="24"/>
        </w:rPr>
        <w:t xml:space="preserve">в 2018 году, </w:t>
      </w:r>
      <w:r w:rsidRPr="00415399">
        <w:rPr>
          <w:rFonts w:ascii="Times New Roman" w:hAnsi="Times New Roman"/>
          <w:iCs/>
          <w:color w:val="000000"/>
          <w:sz w:val="24"/>
          <w:szCs w:val="24"/>
        </w:rPr>
        <w:t>определен объеме большем на 630,2 млн.руб.</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bCs/>
          <w:color w:val="000000"/>
          <w:sz w:val="24"/>
          <w:szCs w:val="24"/>
        </w:rPr>
        <w:t>Объем средств</w:t>
      </w:r>
      <w:r w:rsidRPr="00415399">
        <w:rPr>
          <w:rFonts w:ascii="Times New Roman" w:hAnsi="Times New Roman"/>
          <w:color w:val="000000"/>
          <w:sz w:val="24"/>
          <w:szCs w:val="24"/>
        </w:rPr>
        <w:t xml:space="preserve"> областного бюджета на ОМС неработающего населения, передаваемых бюджету Федерального фонда ОМС, рассчитан ТФОМС в сумме 5 983,7 млн.руб. (106,6% к плану 2017 года) в соответствии с Федеральным законом «</w:t>
      </w:r>
      <w:r w:rsidRPr="00415399">
        <w:rPr>
          <w:rFonts w:ascii="Times New Roman" w:hAnsi="Times New Roman"/>
          <w:sz w:val="24"/>
          <w:szCs w:val="24"/>
        </w:rPr>
        <w:t>Об обязательном медицинском страховании в Российской Федерации» исходя из тарифа страхового взноса, установленного</w:t>
      </w:r>
      <w:r w:rsidRPr="00415399">
        <w:rPr>
          <w:rFonts w:ascii="Times New Roman" w:hAnsi="Times New Roman"/>
          <w:color w:val="000000"/>
          <w:sz w:val="24"/>
          <w:szCs w:val="24"/>
        </w:rPr>
        <w:t xml:space="preserve"> </w:t>
      </w:r>
      <w:r w:rsidRPr="00415399">
        <w:rPr>
          <w:rFonts w:ascii="Times New Roman" w:hAnsi="Times New Roman"/>
          <w:sz w:val="24"/>
          <w:szCs w:val="24"/>
        </w:rPr>
        <w:t>Федеральным законом «</w:t>
      </w:r>
      <w:r w:rsidRPr="00415399">
        <w:rPr>
          <w:rFonts w:ascii="Times New Roman" w:hAnsi="Times New Roman"/>
          <w:color w:val="000000"/>
          <w:sz w:val="24"/>
          <w:szCs w:val="24"/>
        </w:rPr>
        <w:t xml:space="preserve">О размере и порядке расчета </w:t>
      </w:r>
      <w:r w:rsidRPr="00415399">
        <w:rPr>
          <w:rFonts w:ascii="Times New Roman" w:hAnsi="Times New Roman"/>
          <w:sz w:val="24"/>
          <w:szCs w:val="24"/>
        </w:rPr>
        <w:t>тарифа страхового взноса на ОМС неработающего населения» в размере 10 659,0 руб. Однако, согласно проекту  федерального закона «</w:t>
      </w:r>
      <w:r w:rsidRPr="00415399">
        <w:rPr>
          <w:rFonts w:ascii="Times New Roman" w:hAnsi="Times New Roman"/>
          <w:color w:val="000000"/>
          <w:sz w:val="24"/>
          <w:szCs w:val="24"/>
        </w:rPr>
        <w:t>О бюджете</w:t>
      </w:r>
      <w:r w:rsidRPr="00415399">
        <w:rPr>
          <w:rFonts w:ascii="Times New Roman" w:hAnsi="Times New Roman"/>
          <w:iCs/>
          <w:color w:val="000000"/>
          <w:sz w:val="24"/>
          <w:szCs w:val="24"/>
        </w:rPr>
        <w:t xml:space="preserve"> Федерального фонда ОМС на 2018 год…»</w:t>
      </w:r>
      <w:r w:rsidRPr="00415399">
        <w:rPr>
          <w:rFonts w:ascii="Times New Roman" w:hAnsi="Times New Roman"/>
          <w:sz w:val="24"/>
          <w:szCs w:val="24"/>
        </w:rPr>
        <w:t xml:space="preserve"> коэффициент удорожания стоимости медицинских услуг запланирован </w:t>
      </w:r>
      <w:r w:rsidRPr="00415399">
        <w:rPr>
          <w:rFonts w:ascii="Times New Roman" w:hAnsi="Times New Roman"/>
          <w:iCs/>
          <w:color w:val="000000"/>
          <w:sz w:val="24"/>
          <w:szCs w:val="24"/>
        </w:rPr>
        <w:t>в размере 1,073 (меньше значения коэффициента</w:t>
      </w:r>
      <w:r w:rsidRPr="00415399">
        <w:rPr>
          <w:rFonts w:ascii="Times New Roman" w:hAnsi="Times New Roman"/>
          <w:sz w:val="24"/>
          <w:szCs w:val="24"/>
        </w:rPr>
        <w:t>, исходя из которого рассчитан о</w:t>
      </w:r>
      <w:r w:rsidRPr="00415399">
        <w:rPr>
          <w:rFonts w:ascii="Times New Roman" w:hAnsi="Times New Roman"/>
          <w:bCs/>
          <w:color w:val="000000"/>
          <w:sz w:val="24"/>
          <w:szCs w:val="24"/>
        </w:rPr>
        <w:t>бъем средств</w:t>
      </w:r>
      <w:r w:rsidRPr="00415399">
        <w:rPr>
          <w:rFonts w:ascii="Times New Roman" w:hAnsi="Times New Roman"/>
          <w:color w:val="000000"/>
          <w:sz w:val="24"/>
          <w:szCs w:val="24"/>
        </w:rPr>
        <w:t xml:space="preserve"> на ОМС неработающего населения (1,0816). С учетом планируемого коэффициента </w:t>
      </w:r>
      <w:r w:rsidRPr="00415399">
        <w:rPr>
          <w:rFonts w:ascii="Times New Roman" w:hAnsi="Times New Roman"/>
          <w:sz w:val="24"/>
          <w:szCs w:val="24"/>
        </w:rPr>
        <w:t>о</w:t>
      </w:r>
      <w:r w:rsidRPr="00415399">
        <w:rPr>
          <w:rFonts w:ascii="Times New Roman" w:hAnsi="Times New Roman"/>
          <w:bCs/>
          <w:color w:val="000000"/>
          <w:sz w:val="24"/>
          <w:szCs w:val="24"/>
        </w:rPr>
        <w:t>бъем средств</w:t>
      </w:r>
      <w:r w:rsidRPr="00415399">
        <w:rPr>
          <w:rFonts w:ascii="Times New Roman" w:hAnsi="Times New Roman"/>
          <w:color w:val="000000"/>
          <w:sz w:val="24"/>
          <w:szCs w:val="24"/>
        </w:rPr>
        <w:t xml:space="preserve"> областного бюджета на ОМС неработающего населения составит</w:t>
      </w:r>
      <w:r w:rsidRPr="00415399">
        <w:rPr>
          <w:rFonts w:ascii="Times New Roman" w:hAnsi="Times New Roman"/>
          <w:iCs/>
          <w:color w:val="000000"/>
          <w:sz w:val="24"/>
          <w:szCs w:val="24"/>
        </w:rPr>
        <w:t xml:space="preserve"> 5 936,1 млн.руб., т.е. меньше на 47,5 млн.руб. объема, рассчитанного ТФОМС при </w:t>
      </w:r>
      <w:r w:rsidRPr="00415399">
        <w:rPr>
          <w:rFonts w:ascii="Times New Roman" w:hAnsi="Times New Roman"/>
          <w:sz w:val="24"/>
          <w:szCs w:val="24"/>
        </w:rPr>
        <w:t>формировании проекта бюджета на 2018 год</w:t>
      </w:r>
      <w:r w:rsidRPr="00415399">
        <w:rPr>
          <w:rFonts w:ascii="Times New Roman" w:hAnsi="Times New Roman"/>
          <w:color w:val="000000"/>
          <w:sz w:val="24"/>
          <w:szCs w:val="24"/>
        </w:rPr>
        <w:t>.</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Также в заключении отмечено, что в случае принятия Государственной Думой РФ федеральных законов в редакции рассматриваемых проектов «О внесении изменений в отдельные законодательные акты Российской Федерации по вопросам персонифицированного учета в сфере обязательного медицинского страхования» и </w:t>
      </w:r>
      <w:r w:rsidRPr="00415399">
        <w:rPr>
          <w:rFonts w:ascii="Times New Roman" w:hAnsi="Times New Roman"/>
          <w:color w:val="000000"/>
          <w:sz w:val="24"/>
          <w:szCs w:val="24"/>
        </w:rPr>
        <w:t>«О бюджете</w:t>
      </w:r>
      <w:r w:rsidRPr="00415399">
        <w:rPr>
          <w:rFonts w:ascii="Times New Roman" w:hAnsi="Times New Roman"/>
          <w:iCs/>
          <w:color w:val="000000"/>
          <w:sz w:val="24"/>
          <w:szCs w:val="24"/>
        </w:rPr>
        <w:t xml:space="preserve"> Федерального фонда ОМС на 2018 год…» в областном бюджете на 2018 год потребуется увеличение ассигнований на ОМС </w:t>
      </w:r>
      <w:r w:rsidRPr="00415399">
        <w:rPr>
          <w:rFonts w:ascii="Times New Roman" w:hAnsi="Times New Roman"/>
          <w:color w:val="000000"/>
          <w:sz w:val="24"/>
          <w:szCs w:val="24"/>
        </w:rPr>
        <w:t>неработающего населения, передаваемых бюджету Федерального фонда ОМС на 412,5 млн.руб.</w:t>
      </w:r>
    </w:p>
    <w:p w:rsidR="00923450" w:rsidRPr="00415399" w:rsidRDefault="00923450" w:rsidP="00415399">
      <w:pPr>
        <w:autoSpaceDE w:val="0"/>
        <w:autoSpaceDN w:val="0"/>
        <w:adjustRightInd w:val="0"/>
        <w:spacing w:after="0" w:line="240" w:lineRule="auto"/>
        <w:ind w:firstLine="567"/>
        <w:jc w:val="both"/>
        <w:outlineLvl w:val="1"/>
        <w:rPr>
          <w:rFonts w:ascii="Times New Roman" w:hAnsi="Times New Roman"/>
          <w:bCs/>
          <w:color w:val="000000"/>
          <w:sz w:val="24"/>
          <w:szCs w:val="24"/>
        </w:rPr>
      </w:pPr>
      <w:r w:rsidRPr="00415399">
        <w:rPr>
          <w:rFonts w:ascii="Times New Roman" w:hAnsi="Times New Roman"/>
          <w:sz w:val="24"/>
          <w:szCs w:val="24"/>
        </w:rPr>
        <w:t>Расходная часть бюджета</w:t>
      </w:r>
      <w:r w:rsidRPr="00415399">
        <w:rPr>
          <w:rFonts w:ascii="Times New Roman" w:hAnsi="Times New Roman"/>
          <w:b/>
          <w:sz w:val="24"/>
          <w:szCs w:val="24"/>
        </w:rPr>
        <w:t xml:space="preserve"> </w:t>
      </w:r>
      <w:r w:rsidRPr="00415399">
        <w:rPr>
          <w:rFonts w:ascii="Times New Roman" w:hAnsi="Times New Roman"/>
          <w:sz w:val="24"/>
          <w:szCs w:val="24"/>
        </w:rPr>
        <w:t>ТФОМС</w:t>
      </w:r>
      <w:r w:rsidRPr="00415399">
        <w:rPr>
          <w:rFonts w:ascii="Times New Roman" w:hAnsi="Times New Roman"/>
          <w:b/>
          <w:sz w:val="24"/>
          <w:szCs w:val="24"/>
        </w:rPr>
        <w:t xml:space="preserve"> </w:t>
      </w:r>
      <w:r w:rsidRPr="00415399">
        <w:rPr>
          <w:rFonts w:ascii="Times New Roman" w:hAnsi="Times New Roman"/>
          <w:sz w:val="24"/>
          <w:szCs w:val="24"/>
        </w:rPr>
        <w:t>на 2018 год</w:t>
      </w:r>
      <w:r w:rsidRPr="00415399">
        <w:rPr>
          <w:rFonts w:ascii="Times New Roman" w:hAnsi="Times New Roman"/>
          <w:b/>
          <w:sz w:val="24"/>
          <w:szCs w:val="24"/>
        </w:rPr>
        <w:t xml:space="preserve"> </w:t>
      </w:r>
      <w:r w:rsidRPr="00415399">
        <w:rPr>
          <w:rFonts w:ascii="Times New Roman" w:hAnsi="Times New Roman"/>
          <w:sz w:val="24"/>
          <w:szCs w:val="24"/>
        </w:rPr>
        <w:t xml:space="preserve">представлена расходами на общую сумму 15 616,7 млн.руб. или 109,5% от плана 2017 года, из них на финансирование территориальной программы ОМС запланированы средства в сумме 15 020,5 млн.руб. (110,4% от плана 2017 года). </w:t>
      </w:r>
    </w:p>
    <w:p w:rsidR="00923450" w:rsidRPr="00415399" w:rsidRDefault="00923450" w:rsidP="00415399">
      <w:pPr>
        <w:pStyle w:val="ae"/>
        <w:tabs>
          <w:tab w:val="left" w:pos="540"/>
        </w:tabs>
        <w:spacing w:before="0" w:beforeAutospacing="0" w:after="0" w:afterAutospacing="0"/>
        <w:ind w:firstLine="567"/>
        <w:jc w:val="both"/>
        <w:rPr>
          <w:rFonts w:ascii="Times New Roman" w:hAnsi="Times New Roman"/>
          <w:b/>
          <w:color w:val="000000"/>
          <w:sz w:val="24"/>
          <w:szCs w:val="24"/>
        </w:rPr>
      </w:pPr>
      <w:r w:rsidRPr="00415399">
        <w:rPr>
          <w:rFonts w:ascii="Times New Roman" w:hAnsi="Times New Roman"/>
          <w:bCs/>
          <w:color w:val="000000"/>
          <w:sz w:val="24"/>
          <w:szCs w:val="24"/>
        </w:rPr>
        <w:t>Расходы на оплату медицинской помощи по территориальной программе ОМС без учета средств нормированного страхового запаса (далее - НСЗ) предусмотрены в 2018 году в сумме 14 008,2 млн.руб., рост по сравнению с уровнем 2017 года составил 116,2%.</w:t>
      </w:r>
      <w:r w:rsidRPr="00415399">
        <w:rPr>
          <w:rFonts w:ascii="Times New Roman" w:hAnsi="Times New Roman"/>
          <w:b/>
          <w:color w:val="000000"/>
          <w:sz w:val="24"/>
          <w:szCs w:val="24"/>
        </w:rPr>
        <w:t xml:space="preserve"> </w:t>
      </w:r>
    </w:p>
    <w:p w:rsidR="00923450" w:rsidRPr="00415399" w:rsidRDefault="00923450" w:rsidP="00415399">
      <w:pPr>
        <w:pStyle w:val="ae"/>
        <w:tabs>
          <w:tab w:val="left" w:pos="540"/>
        </w:tabs>
        <w:spacing w:before="0" w:beforeAutospacing="0" w:after="0" w:afterAutospacing="0"/>
        <w:ind w:firstLine="567"/>
        <w:jc w:val="both"/>
        <w:rPr>
          <w:rFonts w:ascii="Times New Roman" w:hAnsi="Times New Roman"/>
          <w:sz w:val="24"/>
          <w:szCs w:val="24"/>
        </w:rPr>
      </w:pPr>
      <w:r w:rsidRPr="00415399">
        <w:rPr>
          <w:rFonts w:ascii="Times New Roman" w:hAnsi="Times New Roman"/>
          <w:bCs/>
          <w:color w:val="000000"/>
          <w:sz w:val="24"/>
          <w:szCs w:val="24"/>
        </w:rPr>
        <w:t>На осуществление ТФОМС управленческих функций предусмотрены расходы на уровне 2017 года в сумме 76 млн.руб., в пределах которых запланировано увеличение расходов на оплату труда работников ТФОМС на 2018 год в связи с увеличением предельной штатной численности работников с 80 до 82 ед. и фонда оплаты труда с 46,5 млн.руб. до 47,7 млн.руб., при имеющихся 9 вакантных ставках. Представленным проектом не учтено, что распоряжением Администрации Томской области фонд оплаты труда работников ТФОМС был увеличен до 49,2 млн.руб., что повлечет дополнительные расходы на осуществление ТФОМС управленческих функций, которые не были учтены при формировании бюджета ТФОМС на 2018 год.</w:t>
      </w:r>
    </w:p>
    <w:p w:rsidR="00923450" w:rsidRPr="00415399" w:rsidRDefault="00923450" w:rsidP="00415399">
      <w:pPr>
        <w:tabs>
          <w:tab w:val="left" w:pos="540"/>
        </w:tabs>
        <w:spacing w:after="0" w:line="240" w:lineRule="auto"/>
        <w:ind w:firstLine="567"/>
        <w:jc w:val="both"/>
        <w:rPr>
          <w:rFonts w:ascii="Times New Roman" w:hAnsi="Times New Roman"/>
          <w:color w:val="000000"/>
          <w:sz w:val="24"/>
          <w:szCs w:val="24"/>
        </w:rPr>
      </w:pPr>
      <w:r w:rsidRPr="00415399">
        <w:rPr>
          <w:rFonts w:ascii="Times New Roman" w:hAnsi="Times New Roman"/>
          <w:color w:val="000000"/>
          <w:sz w:val="24"/>
          <w:szCs w:val="24"/>
        </w:rPr>
        <w:t>Проект закона рекомендовано доработать с учетом предложений.</w:t>
      </w:r>
    </w:p>
    <w:p w:rsidR="00923450" w:rsidRPr="00415399" w:rsidRDefault="00923450" w:rsidP="00415399">
      <w:pPr>
        <w:autoSpaceDE w:val="0"/>
        <w:autoSpaceDN w:val="0"/>
        <w:adjustRightInd w:val="0"/>
        <w:spacing w:after="0" w:line="240" w:lineRule="auto"/>
        <w:ind w:firstLine="567"/>
        <w:jc w:val="both"/>
        <w:rPr>
          <w:rFonts w:ascii="Times New Roman" w:hAnsi="Times New Roman"/>
          <w:iCs/>
          <w:color w:val="000000"/>
          <w:sz w:val="24"/>
          <w:szCs w:val="24"/>
        </w:rPr>
      </w:pPr>
      <w:r w:rsidRPr="00415399">
        <w:rPr>
          <w:rFonts w:ascii="Times New Roman" w:hAnsi="Times New Roman"/>
          <w:sz w:val="24"/>
          <w:szCs w:val="24"/>
        </w:rPr>
        <w:t>Представленный ко второму чтению проект закона доработан с учетом проекта ф</w:t>
      </w:r>
      <w:r w:rsidRPr="00415399">
        <w:rPr>
          <w:rFonts w:ascii="Times New Roman" w:hAnsi="Times New Roman"/>
          <w:color w:val="000000"/>
          <w:sz w:val="24"/>
          <w:szCs w:val="24"/>
        </w:rPr>
        <w:t>едерального закона «О бюджете</w:t>
      </w:r>
      <w:r w:rsidRPr="00415399">
        <w:rPr>
          <w:rFonts w:ascii="Times New Roman" w:hAnsi="Times New Roman"/>
          <w:iCs/>
          <w:color w:val="000000"/>
          <w:sz w:val="24"/>
          <w:szCs w:val="24"/>
        </w:rPr>
        <w:t xml:space="preserve"> Федерального фонда ОМС на 2018 год</w:t>
      </w:r>
      <w:r w:rsidRPr="00415399">
        <w:rPr>
          <w:rFonts w:ascii="Times New Roman" w:hAnsi="Times New Roman"/>
          <w:sz w:val="24"/>
          <w:szCs w:val="24"/>
        </w:rPr>
        <w:t xml:space="preserve"> и на плановый период 2019 и 2020 годов</w:t>
      </w:r>
      <w:r w:rsidRPr="00415399">
        <w:rPr>
          <w:rFonts w:ascii="Times New Roman" w:hAnsi="Times New Roman"/>
          <w:iCs/>
          <w:color w:val="000000"/>
          <w:sz w:val="24"/>
          <w:szCs w:val="24"/>
        </w:rPr>
        <w:t>»</w:t>
      </w:r>
      <w:r w:rsidRPr="00415399">
        <w:rPr>
          <w:rFonts w:ascii="Times New Roman" w:hAnsi="Times New Roman"/>
          <w:sz w:val="24"/>
          <w:szCs w:val="24"/>
        </w:rPr>
        <w:t>.</w:t>
      </w:r>
    </w:p>
    <w:p w:rsidR="00923450" w:rsidRPr="00415399" w:rsidRDefault="00923450" w:rsidP="00415399">
      <w:pPr>
        <w:pStyle w:val="ConsPlusNormal"/>
        <w:ind w:firstLine="567"/>
        <w:jc w:val="both"/>
        <w:rPr>
          <w:rFonts w:ascii="Times New Roman" w:hAnsi="Times New Roman" w:cs="Times New Roman"/>
          <w:sz w:val="24"/>
          <w:szCs w:val="24"/>
        </w:rPr>
      </w:pPr>
      <w:r w:rsidRPr="00415399">
        <w:rPr>
          <w:rFonts w:ascii="Times New Roman" w:hAnsi="Times New Roman" w:cs="Times New Roman"/>
          <w:sz w:val="24"/>
          <w:szCs w:val="24"/>
        </w:rPr>
        <w:t xml:space="preserve"> </w:t>
      </w:r>
      <w:r w:rsidRPr="00415399">
        <w:rPr>
          <w:rFonts w:ascii="Times New Roman" w:hAnsi="Times New Roman" w:cs="Times New Roman"/>
          <w:color w:val="000000"/>
          <w:sz w:val="24"/>
          <w:szCs w:val="24"/>
        </w:rPr>
        <w:t xml:space="preserve">Доходы бюджета ТФОМС на 2018 год по сравнению с проектом бюджета, принятом в первом чтении, увеличены на 710,5 млн.руб. </w:t>
      </w:r>
      <w:r w:rsidRPr="00415399">
        <w:rPr>
          <w:rFonts w:ascii="Times New Roman" w:hAnsi="Times New Roman" w:cs="Times New Roman"/>
          <w:sz w:val="24"/>
          <w:szCs w:val="24"/>
        </w:rPr>
        <w:t>В связи с увеличением доходной части бюджета ТФОМС увеличена расходная часть бюджета ТФОМС</w:t>
      </w:r>
      <w:r w:rsidRPr="00415399">
        <w:rPr>
          <w:rFonts w:ascii="Times New Roman" w:hAnsi="Times New Roman" w:cs="Times New Roman"/>
          <w:color w:val="000000"/>
          <w:sz w:val="24"/>
          <w:szCs w:val="24"/>
        </w:rPr>
        <w:t xml:space="preserve"> </w:t>
      </w:r>
      <w:r w:rsidRPr="00415399">
        <w:rPr>
          <w:rFonts w:ascii="Times New Roman" w:hAnsi="Times New Roman" w:cs="Times New Roman"/>
          <w:sz w:val="24"/>
          <w:szCs w:val="24"/>
        </w:rPr>
        <w:t xml:space="preserve">на 701,0 млн.руб., из них на выполнение территориальной программы ОМС рост на 627,8 млн.руб. </w:t>
      </w:r>
    </w:p>
    <w:p w:rsidR="00923450" w:rsidRPr="00415399" w:rsidRDefault="00923450" w:rsidP="00415399">
      <w:pPr>
        <w:pStyle w:val="ConsPlusNormal"/>
        <w:ind w:firstLine="567"/>
        <w:jc w:val="both"/>
        <w:rPr>
          <w:rFonts w:ascii="Times New Roman" w:hAnsi="Times New Roman" w:cs="Times New Roman"/>
          <w:sz w:val="24"/>
          <w:szCs w:val="24"/>
        </w:rPr>
      </w:pPr>
    </w:p>
    <w:p w:rsidR="00923450" w:rsidRPr="00415399" w:rsidRDefault="00923450" w:rsidP="00415399">
      <w:pPr>
        <w:spacing w:after="0" w:line="240" w:lineRule="auto"/>
        <w:jc w:val="both"/>
        <w:rPr>
          <w:rFonts w:ascii="Times New Roman" w:hAnsi="Times New Roman"/>
          <w:b/>
          <w:sz w:val="24"/>
          <w:szCs w:val="24"/>
        </w:rPr>
      </w:pPr>
      <w:r w:rsidRPr="00415399">
        <w:rPr>
          <w:rFonts w:ascii="Times New Roman" w:hAnsi="Times New Roman"/>
          <w:b/>
          <w:sz w:val="24"/>
          <w:szCs w:val="24"/>
        </w:rPr>
        <w:t xml:space="preserve">Экспертно-аналитическое мероприятие </w:t>
      </w:r>
      <w:r w:rsidRPr="00415399">
        <w:rPr>
          <w:rFonts w:ascii="Times New Roman" w:hAnsi="Times New Roman"/>
          <w:b/>
          <w:sz w:val="24"/>
          <w:szCs w:val="24"/>
          <w:lang w:eastAsia="ar-SA"/>
        </w:rPr>
        <w:t>«</w:t>
      </w:r>
      <w:r w:rsidRPr="00415399">
        <w:rPr>
          <w:rFonts w:ascii="Times New Roman" w:hAnsi="Times New Roman"/>
          <w:b/>
          <w:sz w:val="24"/>
          <w:szCs w:val="24"/>
        </w:rPr>
        <w:t>Анализ обоснованности предоставления и использования средств областного бюджета (</w:t>
      </w:r>
      <w:r w:rsidRPr="00415399">
        <w:rPr>
          <w:rFonts w:ascii="Times New Roman" w:hAnsi="Times New Roman"/>
          <w:b/>
          <w:sz w:val="24"/>
          <w:szCs w:val="24"/>
          <w:lang w:eastAsia="ar-SA"/>
        </w:rPr>
        <w:t>субвенций на о</w:t>
      </w:r>
      <w:r w:rsidRPr="00415399">
        <w:rPr>
          <w:rFonts w:ascii="Times New Roman" w:hAnsi="Times New Roman"/>
          <w:b/>
          <w:bCs/>
          <w:sz w:val="24"/>
          <w:szCs w:val="24"/>
        </w:rPr>
        <w:t xml:space="preserve">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иных </w:t>
      </w:r>
      <w:r w:rsidRPr="00415399">
        <w:rPr>
          <w:rFonts w:ascii="Times New Roman" w:hAnsi="Times New Roman"/>
          <w:b/>
          <w:sz w:val="24"/>
          <w:szCs w:val="24"/>
          <w:lang w:eastAsia="ar-SA"/>
        </w:rPr>
        <w:t>межбюджетных трансфертов</w:t>
      </w:r>
      <w:r w:rsidRPr="00415399">
        <w:rPr>
          <w:rFonts w:ascii="Times New Roman" w:hAnsi="Times New Roman"/>
          <w:b/>
          <w:bCs/>
          <w:iCs/>
          <w:sz w:val="24"/>
          <w:szCs w:val="24"/>
        </w:rPr>
        <w:t xml:space="preserve"> </w:t>
      </w:r>
      <w:r w:rsidRPr="00415399">
        <w:rPr>
          <w:rFonts w:ascii="Times New Roman" w:hAnsi="Times New Roman"/>
          <w:b/>
          <w:sz w:val="24"/>
          <w:szCs w:val="24"/>
        </w:rPr>
        <w:t>на стимулирующие выплаты за высокие результаты и качество выполняемых работ</w:t>
      </w:r>
      <w:r w:rsidRPr="00415399">
        <w:rPr>
          <w:rFonts w:ascii="Times New Roman" w:hAnsi="Times New Roman"/>
          <w:b/>
          <w:bCs/>
          <w:iCs/>
          <w:sz w:val="24"/>
          <w:szCs w:val="24"/>
        </w:rPr>
        <w:t xml:space="preserve">, и </w:t>
      </w:r>
      <w:r w:rsidRPr="00415399">
        <w:rPr>
          <w:rFonts w:ascii="Times New Roman" w:hAnsi="Times New Roman"/>
          <w:b/>
          <w:sz w:val="24"/>
          <w:szCs w:val="24"/>
        </w:rPr>
        <w:t xml:space="preserve">на достижение целевых показателей по </w:t>
      </w:r>
      <w:hyperlink r:id="rId13" w:history="1">
        <w:r w:rsidRPr="00415399">
          <w:rPr>
            <w:rFonts w:ascii="Times New Roman" w:hAnsi="Times New Roman"/>
            <w:b/>
            <w:sz w:val="24"/>
            <w:szCs w:val="24"/>
          </w:rPr>
          <w:t>плану</w:t>
        </w:r>
      </w:hyperlink>
      <w:r w:rsidRPr="00415399">
        <w:rPr>
          <w:rFonts w:ascii="Times New Roman" w:hAnsi="Times New Roman"/>
          <w:b/>
          <w:sz w:val="24"/>
          <w:szCs w:val="24"/>
        </w:rPr>
        <w:t xml:space="preserve"> мероприятий («дорожной карте») «Изменения в сфере образования в Томской области»), предоставленных муниципальным образованиям, и средств областного бюджета (субсидий на выполнение государственного задания), предоставленных областным государственным образовательным учреждениям в целях финансового обеспечения расходов на оплату труда педагогических работников</w:t>
      </w:r>
      <w:r w:rsidRPr="00415399">
        <w:rPr>
          <w:rFonts w:ascii="Times New Roman" w:hAnsi="Times New Roman"/>
          <w:b/>
          <w:sz w:val="24"/>
          <w:szCs w:val="24"/>
          <w:lang w:eastAsia="ar-SA"/>
        </w:rPr>
        <w:t xml:space="preserve"> </w:t>
      </w:r>
      <w:r w:rsidRPr="00415399">
        <w:rPr>
          <w:rFonts w:ascii="Times New Roman" w:hAnsi="Times New Roman"/>
          <w:b/>
          <w:bCs/>
          <w:iCs/>
          <w:sz w:val="24"/>
          <w:szCs w:val="24"/>
        </w:rPr>
        <w:t>общеобразовательных организаций (выборочно)</w:t>
      </w:r>
      <w:r w:rsidRPr="00415399">
        <w:rPr>
          <w:rFonts w:ascii="Times New Roman" w:hAnsi="Times New Roman"/>
          <w:b/>
          <w:sz w:val="24"/>
          <w:szCs w:val="24"/>
        </w:rPr>
        <w:t xml:space="preserve">».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Федеральным законом №273-ФЗ об образовании предусмотрено обеспечение реализации прав на получение общего образования в муниципальных общеобразовательных организациях только посредством предоставления субвенций местным бюджетам, в </w:t>
      </w:r>
      <w:proofErr w:type="spellStart"/>
      <w:r w:rsidRPr="00415399">
        <w:rPr>
          <w:rFonts w:ascii="Times New Roman" w:hAnsi="Times New Roman"/>
          <w:sz w:val="24"/>
          <w:szCs w:val="24"/>
        </w:rPr>
        <w:t>т.ч</w:t>
      </w:r>
      <w:proofErr w:type="spellEnd"/>
      <w:r w:rsidRPr="00415399">
        <w:rPr>
          <w:rFonts w:ascii="Times New Roman" w:hAnsi="Times New Roman"/>
          <w:sz w:val="24"/>
          <w:szCs w:val="24"/>
        </w:rPr>
        <w:t xml:space="preserve">. на оплату труда педагогических работников в соответствии с нормативами, определяемыми органами </w:t>
      </w:r>
      <w:proofErr w:type="spellStart"/>
      <w:r w:rsidRPr="00415399">
        <w:rPr>
          <w:rFonts w:ascii="Times New Roman" w:hAnsi="Times New Roman"/>
          <w:sz w:val="24"/>
          <w:szCs w:val="24"/>
        </w:rPr>
        <w:t>госвласти</w:t>
      </w:r>
      <w:proofErr w:type="spellEnd"/>
      <w:r w:rsidRPr="00415399">
        <w:rPr>
          <w:rFonts w:ascii="Times New Roman" w:hAnsi="Times New Roman"/>
          <w:sz w:val="24"/>
          <w:szCs w:val="24"/>
        </w:rPr>
        <w:t xml:space="preserve"> субъектов РФ, при этом расходы на оплату труда педагогических работников включаемые в них не могут быть ниже уровня средней зарплаты в субъекте РФ.</w:t>
      </w:r>
    </w:p>
    <w:p w:rsidR="00923450" w:rsidRPr="00415399" w:rsidRDefault="00923450" w:rsidP="00415399">
      <w:pPr>
        <w:tabs>
          <w:tab w:val="left" w:pos="284"/>
        </w:tabs>
        <w:autoSpaceDE w:val="0"/>
        <w:autoSpaceDN w:val="0"/>
        <w:adjustRightInd w:val="0"/>
        <w:spacing w:after="0" w:line="240" w:lineRule="auto"/>
        <w:ind w:firstLine="567"/>
        <w:jc w:val="both"/>
        <w:rPr>
          <w:rFonts w:ascii="Times New Roman" w:hAnsi="Times New Roman"/>
          <w:sz w:val="24"/>
          <w:szCs w:val="24"/>
          <w:lang w:eastAsia="ar-SA"/>
        </w:rPr>
      </w:pPr>
      <w:r w:rsidRPr="00415399">
        <w:rPr>
          <w:rFonts w:ascii="Times New Roman" w:hAnsi="Times New Roman"/>
          <w:sz w:val="24"/>
          <w:szCs w:val="24"/>
        </w:rPr>
        <w:t xml:space="preserve">Фактически, поскольку средства, предоставляемые в виде субвенций местным бюджетам по установленным нормативам, не обеспечивают </w:t>
      </w:r>
      <w:r w:rsidRPr="00415399">
        <w:rPr>
          <w:rFonts w:ascii="Times New Roman" w:hAnsi="Times New Roman"/>
          <w:sz w:val="24"/>
          <w:szCs w:val="24"/>
          <w:lang w:eastAsia="ru-RU"/>
        </w:rPr>
        <w:t xml:space="preserve">в полном объеме расходы на оплату труда педагогических работников, </w:t>
      </w:r>
      <w:r w:rsidRPr="00415399">
        <w:rPr>
          <w:rFonts w:ascii="Times New Roman" w:hAnsi="Times New Roman"/>
          <w:sz w:val="24"/>
          <w:szCs w:val="24"/>
        </w:rPr>
        <w:t>финансирование расходов</w:t>
      </w:r>
      <w:r w:rsidRPr="00415399">
        <w:rPr>
          <w:rFonts w:ascii="Times New Roman" w:hAnsi="Times New Roman"/>
          <w:sz w:val="24"/>
          <w:szCs w:val="24"/>
          <w:lang w:eastAsia="ru-RU"/>
        </w:rPr>
        <w:t xml:space="preserve"> предусмотрено дополнительно </w:t>
      </w:r>
      <w:r w:rsidRPr="00415399">
        <w:rPr>
          <w:rFonts w:ascii="Times New Roman" w:hAnsi="Times New Roman"/>
          <w:sz w:val="24"/>
          <w:szCs w:val="24"/>
        </w:rPr>
        <w:t xml:space="preserve">за счет иных источников: межбюджетных трансфертов на стимулирующие </w:t>
      </w:r>
      <w:r w:rsidRPr="00415399">
        <w:rPr>
          <w:rFonts w:ascii="Times New Roman" w:hAnsi="Times New Roman"/>
          <w:sz w:val="24"/>
          <w:szCs w:val="24"/>
          <w:lang w:eastAsia="ru-RU"/>
        </w:rPr>
        <w:t xml:space="preserve">выплаты и трансфертов </w:t>
      </w:r>
      <w:r w:rsidRPr="00415399">
        <w:rPr>
          <w:rFonts w:ascii="Times New Roman" w:hAnsi="Times New Roman"/>
          <w:sz w:val="24"/>
          <w:szCs w:val="24"/>
        </w:rPr>
        <w:t>на достижение целевых показателей по плану мероприятий («дорожной карте») в части повышения зарплаты педагогических работников.</w:t>
      </w:r>
    </w:p>
    <w:p w:rsidR="00923450" w:rsidRPr="00415399" w:rsidRDefault="00923450" w:rsidP="00415399">
      <w:pPr>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 xml:space="preserve">Анализ обоснованности планирования средств на оплату труда педагогических работников по каждому в отдельности из источников финансирования (субвенция, межбюджетный трансферт </w:t>
      </w:r>
      <w:r w:rsidRPr="00415399">
        <w:rPr>
          <w:rFonts w:ascii="Times New Roman" w:hAnsi="Times New Roman"/>
          <w:sz w:val="24"/>
          <w:szCs w:val="24"/>
        </w:rPr>
        <w:t xml:space="preserve">на стимулирующие выплаты и </w:t>
      </w:r>
      <w:r w:rsidRPr="00415399">
        <w:rPr>
          <w:rFonts w:ascii="Times New Roman" w:hAnsi="Times New Roman"/>
          <w:sz w:val="24"/>
          <w:szCs w:val="24"/>
          <w:lang w:eastAsia="ru-RU"/>
        </w:rPr>
        <w:t xml:space="preserve">межбюджетный трансферт </w:t>
      </w:r>
      <w:r w:rsidRPr="00415399">
        <w:rPr>
          <w:rFonts w:ascii="Times New Roman" w:hAnsi="Times New Roman"/>
          <w:sz w:val="24"/>
          <w:szCs w:val="24"/>
        </w:rPr>
        <w:t xml:space="preserve">на достижение целевых показателей по плану мероприятий («дорожной карте») </w:t>
      </w:r>
      <w:r w:rsidRPr="00415399">
        <w:rPr>
          <w:rFonts w:ascii="Times New Roman" w:hAnsi="Times New Roman"/>
          <w:sz w:val="24"/>
          <w:szCs w:val="24"/>
          <w:lang w:eastAsia="ru-RU"/>
        </w:rPr>
        <w:t>выявил недостатки применяемых методик их расчета.</w:t>
      </w:r>
    </w:p>
    <w:p w:rsidR="00923450" w:rsidRPr="00415399" w:rsidRDefault="00923450" w:rsidP="00415399">
      <w:pPr>
        <w:suppressAutoHyphens/>
        <w:autoSpaceDE w:val="0"/>
        <w:autoSpaceDN w:val="0"/>
        <w:adjustRightInd w:val="0"/>
        <w:spacing w:after="0" w:line="240" w:lineRule="auto"/>
        <w:ind w:firstLine="567"/>
        <w:jc w:val="both"/>
        <w:rPr>
          <w:rFonts w:ascii="Times New Roman" w:hAnsi="Times New Roman"/>
          <w:sz w:val="24"/>
          <w:szCs w:val="24"/>
          <w:lang w:eastAsia="ar-SA"/>
        </w:rPr>
      </w:pPr>
      <w:r w:rsidRPr="00415399">
        <w:rPr>
          <w:rFonts w:ascii="Times New Roman" w:hAnsi="Times New Roman"/>
          <w:sz w:val="24"/>
          <w:szCs w:val="24"/>
          <w:lang w:eastAsia="ar-SA"/>
        </w:rPr>
        <w:t>Объем субвенций на образование местным бюджетам определяется по Методике</w:t>
      </w:r>
      <w:r w:rsidRPr="00415399">
        <w:rPr>
          <w:rFonts w:ascii="Times New Roman" w:hAnsi="Times New Roman"/>
          <w:sz w:val="24"/>
          <w:szCs w:val="24"/>
          <w:lang w:eastAsia="ru-RU"/>
        </w:rPr>
        <w:t xml:space="preserve"> </w:t>
      </w:r>
      <w:r w:rsidRPr="00415399">
        <w:rPr>
          <w:rFonts w:ascii="Times New Roman" w:hAnsi="Times New Roman"/>
          <w:sz w:val="24"/>
          <w:szCs w:val="24"/>
          <w:lang w:eastAsia="ar-SA"/>
        </w:rPr>
        <w:t>исходя из региональных нормативов расходов, коэффициентов, анализ которых выявил некорректность применяемых для расчета региональных нормативов формул и отсутствие порядков расчета коэффициентов.</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Объем межбюджетных трансфертов на стимулирующие выплаты местным бюджетам рассчитывается </w:t>
      </w:r>
      <w:r w:rsidRPr="00415399">
        <w:rPr>
          <w:rFonts w:ascii="Times New Roman" w:hAnsi="Times New Roman"/>
          <w:sz w:val="24"/>
          <w:szCs w:val="24"/>
          <w:lang w:eastAsia="ru-RU"/>
        </w:rPr>
        <w:t>по</w:t>
      </w:r>
      <w:r w:rsidRPr="00415399">
        <w:rPr>
          <w:rFonts w:ascii="Times New Roman" w:hAnsi="Times New Roman"/>
          <w:sz w:val="24"/>
          <w:szCs w:val="24"/>
        </w:rPr>
        <w:t xml:space="preserve"> формуле, из которой </w:t>
      </w:r>
      <w:r w:rsidRPr="00415399">
        <w:rPr>
          <w:rFonts w:ascii="Times New Roman" w:hAnsi="Times New Roman"/>
          <w:sz w:val="24"/>
          <w:szCs w:val="24"/>
          <w:lang w:eastAsia="ru-RU"/>
        </w:rPr>
        <w:t>не представляется возможным</w:t>
      </w:r>
      <w:r w:rsidRPr="00415399">
        <w:rPr>
          <w:rFonts w:ascii="Times New Roman" w:hAnsi="Times New Roman"/>
          <w:sz w:val="24"/>
          <w:szCs w:val="24"/>
        </w:rPr>
        <w:t xml:space="preserve"> определить планируемый объем средств непосредственно педагогическим работникам.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lang w:eastAsia="ru-RU"/>
        </w:rPr>
        <w:t xml:space="preserve">Распределение </w:t>
      </w:r>
      <w:r w:rsidRPr="00415399">
        <w:rPr>
          <w:rFonts w:ascii="Times New Roman" w:hAnsi="Times New Roman"/>
          <w:sz w:val="24"/>
          <w:szCs w:val="24"/>
        </w:rPr>
        <w:t>межбюджетного трансферта районам на достижение целевых показателей по плану мероприятий («дорожной карте») осуществляется по формуле, в которой применяется коэффициент зависимости достижения целевого показателя текущего года от достигнутого уровня отчетного года, позволяющий распределять средства муниципальным образованиям независимо от потребности в них на повышение зарплаты и прироста среднесписочной численности педагогических работников, то есть при распределении средств применяется абсолютно иной подход, отличный от методики, применяемой при планировании дополнительной потребности на повышение зарплаты педагогических работников в целом по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Проведенный анализ обоснованности планирования средств на оплату труда педагогических работников показал, что применение различных методов при планировании средств на оплату труда педагогических работников, а также наличие недостатков Методики расчета субвенций местным бюджетам и Порядков предоставления межбюджетных трансфертов, влечет несбалансированность объема средств, планируемых на оплату труда педагогических работников, административно-управленческого и вспомогательного персонала, иные (учебные, прочие) расходы и средств, необходимых для достижения муниципальным образованием установленного целевого показателя «Доля расходов на оплату труда административно-управленческого и вспомогательного персонала в общем фонде оплаты труда работников общеобразовательных организаций» и финансирования иных (учебных, прочих) расходов. В результате средства, предоставляемые в субвенции на оплату труда педагогических работников в объеме, превышающем необходимый, и средства на финансирование иных (учебных, прочих) расходов перераспределяются в связи с недостаточностью средств, планируемых в субвенции на оплату труда административно-управленческого и вспомогательного персонала. В отдельных случаях средства, предоставляемые в субвенции на оплату труда педагогических работников в объеме, превышающем необходимый, и </w:t>
      </w:r>
      <w:r w:rsidR="005C4E51">
        <w:rPr>
          <w:rFonts w:ascii="Times New Roman" w:hAnsi="Times New Roman"/>
          <w:sz w:val="24"/>
          <w:szCs w:val="24"/>
        </w:rPr>
        <w:t xml:space="preserve">при </w:t>
      </w:r>
      <w:r w:rsidRPr="00415399">
        <w:rPr>
          <w:rFonts w:ascii="Times New Roman" w:hAnsi="Times New Roman"/>
          <w:sz w:val="24"/>
          <w:szCs w:val="24"/>
        </w:rPr>
        <w:t>достаточност</w:t>
      </w:r>
      <w:r w:rsidR="005C4E51">
        <w:rPr>
          <w:rFonts w:ascii="Times New Roman" w:hAnsi="Times New Roman"/>
          <w:sz w:val="24"/>
          <w:szCs w:val="24"/>
        </w:rPr>
        <w:t>и</w:t>
      </w:r>
      <w:r w:rsidRPr="00415399">
        <w:rPr>
          <w:rFonts w:ascii="Times New Roman" w:hAnsi="Times New Roman"/>
          <w:sz w:val="24"/>
          <w:szCs w:val="24"/>
        </w:rPr>
        <w:t xml:space="preserve"> средств, планируемых на оплату труда административно-управленческого и вспомогательного персонала, перераспределяются на иные (учебные, прочие) расходы.</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Данный вывод основан на следующих результатах анализа. Для достижения запланированного уровня заработной платы по всем муниципальным образованиям помимо субвенции требовалось в 2016 году дополнительно 597,7 млн.руб. Фактически средства были предоставлены в сумме 920,6 млн.руб., из них иные межбюджетные трансферты на стимулирующие выплаты за высокие результаты и качество выполняемых работ педагогическим работникам - 240,2 млн.руб. и межбюджетные трансферты на достижение целевых показателей по плану мероприятий «дорожной карте» - 680,4 млн.руб.</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Исходя из анализа распределения средств, предоставленных из всех источников финансирования на оплату труда педагогических работников, в разрезе каждого муниципального образования следует, что предоставленный муниципальным образованиям объем средств превысил необходимый для достижения установленного уровня заработной платы на 323,0 млн.руб., в том числе по следующим источникам финансирования:</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за счет средств, запланированных в субвенции на оплату труда педагогических работников – на 29,6 млн.руб.;</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за счет иного межбюджетного трансферта на достижение целевых показателей по плану мероприятий «дорожной карте» - на 262,4 млн.руб.;</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за счет иного межбюджетного трансферта на стимулирующие выплаты педагогическим работникам за высокие результаты и качество выполняемых работ – на 31 млн.руб.</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Согласно расчетам Контрольно-счетной палаты за счет средств, запланированных в субвенции на оплату труда педагогических работников, в 2016 году были произведены расходы в сумме 349,3 млн.руб. на оплату труда административно-управленческого и вспомогательного персонала. В 15 муниципальных образованиях средства, запланированные в субвенции на иные (учебные, прочие) расходы в сумме 132,2 млн.руб. были перераспределены и направлены на оплату труда административно-управленческого и вспомогательного персонала, в результате учебные расходы по ним составили от 1,5% до 5,8% от суммы субвенции при планируемых от 4,7% до 8,2%.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ходе мероприятия проведена проверка соблюдения муниципальным образованием «Город Томск» установленных порядков распределения средств, предоставляемых из областного бюджета на оплату труда педагогических работников муниципальных общеобразовательных учреждений, и соответствия принятых учреждениями локальных актов об оплате труда работников образовательных учреждений установленной органом местного самоуправления системе оплаты труда работников образовательных учреждений, которая показала ряд нарушений и несоответствий, установленным нормам, в том числе: при распределении средств субвенции Департаментом образования </w:t>
      </w:r>
      <w:proofErr w:type="spellStart"/>
      <w:r w:rsidRPr="00415399">
        <w:rPr>
          <w:rFonts w:ascii="Times New Roman" w:hAnsi="Times New Roman"/>
          <w:sz w:val="24"/>
          <w:szCs w:val="24"/>
        </w:rPr>
        <w:t>г.Томска</w:t>
      </w:r>
      <w:proofErr w:type="spellEnd"/>
      <w:r w:rsidRPr="00415399">
        <w:rPr>
          <w:rFonts w:ascii="Times New Roman" w:hAnsi="Times New Roman"/>
          <w:sz w:val="24"/>
          <w:szCs w:val="24"/>
        </w:rPr>
        <w:t xml:space="preserve"> неправомерно был применен понижающий корректирующий коэффициент наполняемости по МАОУ СОШ №22 (пос. Светлый); к минимальным муниципальным базовым нормативам был применен не предусмотренный утвержденной формулой расчета районный коэффициент; при распределении иных межбюджетных трансфертов на стимулирующие выплаты за высокие результаты и качество выполняемых работ, распределение средств произведено с учетом коэффициента итоговой комплексной оценки, рассчитанного к субвенции, объем которой не соответствовал сумме субвенции, предоставленной муниципальному образованию.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По результатам мероприятия аудитором предложено: внести изменения в Методику расчета субвенций местным бюджетам; утвердить порядки расчетов коэффициентов, применяемых при расчете региональных нормативов расходов; рассмотреть вопрос об уточнении объема дополнительной потребности на повышение заработной платы педагогических работников общеобразовательных организаций и формулы расчета межбюджетного трансферта на достижение целевых показателей по плану мероприятий «дорожной карте» в части повышения заработной платы педагогических работников, предоставляемого конкретному муниципальному образованию; внести изменения в действующий порядок финансирования муниципальных общеобразовательных организаций путем включения в региональные нормативы средств, предоставляемых в настоящее время в качестве межбюджетных трансфертов: на стимулирующие выплаты; на достижение целевых показателей по плану мероприятий «дорожной карте» в части повышения заработной платы педагогических работников.</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Для доработки </w:t>
      </w:r>
      <w:r w:rsidRPr="00415399">
        <w:rPr>
          <w:rFonts w:ascii="Times New Roman" w:hAnsi="Times New Roman"/>
          <w:color w:val="242424"/>
          <w:sz w:val="24"/>
          <w:szCs w:val="24"/>
        </w:rPr>
        <w:t>Методики расчета субвенций местным бюджетам на обеспечение государственных гарантий реализации прав на получение общего образования…. создана рабочая группа из представителей Законодательной Думы Томской области и Администрации Томской области, в состав которой включена а</w:t>
      </w:r>
      <w:r w:rsidRPr="00415399">
        <w:rPr>
          <w:rFonts w:ascii="Times New Roman" w:hAnsi="Times New Roman"/>
          <w:sz w:val="24"/>
          <w:szCs w:val="24"/>
        </w:rPr>
        <w:t>удитор.</w:t>
      </w: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b/>
          <w:sz w:val="24"/>
          <w:szCs w:val="24"/>
          <w:lang w:eastAsia="ar-SA"/>
        </w:rPr>
        <w:t xml:space="preserve">Проверка правомерности и эффективности (результативности и экономности) использования средств областного бюджета, выделенных в 2016 году </w:t>
      </w:r>
      <w:r w:rsidRPr="00415399">
        <w:rPr>
          <w:rFonts w:ascii="Times New Roman" w:hAnsi="Times New Roman"/>
          <w:b/>
          <w:color w:val="000000"/>
          <w:sz w:val="24"/>
          <w:szCs w:val="24"/>
          <w:shd w:val="clear" w:color="auto" w:fill="FFFFFF"/>
          <w:lang w:eastAsia="ar-SA"/>
        </w:rPr>
        <w:t xml:space="preserve">учреждениям, </w:t>
      </w:r>
      <w:r w:rsidRPr="00415399">
        <w:rPr>
          <w:rFonts w:ascii="Times New Roman" w:hAnsi="Times New Roman"/>
          <w:b/>
          <w:sz w:val="24"/>
          <w:szCs w:val="24"/>
          <w:lang w:eastAsia="ar-SA"/>
        </w:rPr>
        <w:t>подведомственным Департаменту по вопросам семьи и детей, на</w:t>
      </w:r>
      <w:r w:rsidRPr="00415399">
        <w:rPr>
          <w:rFonts w:ascii="Times New Roman" w:hAnsi="Times New Roman"/>
          <w:b/>
          <w:color w:val="000000"/>
          <w:sz w:val="24"/>
          <w:szCs w:val="24"/>
          <w:shd w:val="clear" w:color="auto" w:fill="FFFFFF"/>
          <w:lang w:eastAsia="ar-SA"/>
        </w:rPr>
        <w:t xml:space="preserve"> выполнение мероприятий г</w:t>
      </w:r>
      <w:r w:rsidRPr="00415399">
        <w:rPr>
          <w:rFonts w:ascii="Times New Roman" w:hAnsi="Times New Roman"/>
          <w:b/>
          <w:sz w:val="24"/>
          <w:szCs w:val="24"/>
        </w:rPr>
        <w:t>осударственной программы «Детство под защитой»</w:t>
      </w:r>
      <w:r w:rsidRPr="00415399">
        <w:rPr>
          <w:rFonts w:ascii="Times New Roman" w:hAnsi="Times New Roman"/>
          <w:b/>
          <w:sz w:val="24"/>
          <w:szCs w:val="24"/>
          <w:lang w:eastAsia="ar-SA"/>
        </w:rPr>
        <w:t>, а также использования учреждениями имущества, находящегося в собственности Томской области</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Объектом контрольного мероприятия были </w:t>
      </w:r>
      <w:r w:rsidRPr="00415399">
        <w:rPr>
          <w:rFonts w:ascii="Times New Roman" w:hAnsi="Times New Roman"/>
          <w:sz w:val="24"/>
          <w:szCs w:val="24"/>
          <w:lang w:eastAsia="ar-SA"/>
        </w:rPr>
        <w:t>ОГКУ «Центр помощи детям, оставшимся без попечения родителей, г. Томска»</w:t>
      </w:r>
      <w:r w:rsidRPr="00415399">
        <w:rPr>
          <w:rFonts w:ascii="Times New Roman" w:hAnsi="Times New Roman"/>
          <w:sz w:val="24"/>
          <w:szCs w:val="24"/>
        </w:rPr>
        <w:t xml:space="preserve"> (далее – Центр помощи детям)</w:t>
      </w:r>
      <w:r w:rsidRPr="00415399">
        <w:rPr>
          <w:rFonts w:ascii="Times New Roman" w:hAnsi="Times New Roman"/>
          <w:sz w:val="24"/>
          <w:szCs w:val="24"/>
          <w:lang w:eastAsia="ar-SA"/>
        </w:rPr>
        <w:t xml:space="preserve"> и ОГБУ «Центр детского и семейного отдыха «Здоровье» </w:t>
      </w:r>
      <w:r w:rsidRPr="00415399">
        <w:rPr>
          <w:rFonts w:ascii="Times New Roman" w:hAnsi="Times New Roman"/>
          <w:sz w:val="24"/>
          <w:szCs w:val="24"/>
        </w:rPr>
        <w:t>(далее – Центр отдыха «Здоровье»).</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Основными целями деятельности </w:t>
      </w:r>
      <w:r w:rsidRPr="00415399">
        <w:rPr>
          <w:rFonts w:ascii="Times New Roman" w:hAnsi="Times New Roman"/>
          <w:b/>
          <w:sz w:val="24"/>
          <w:szCs w:val="24"/>
        </w:rPr>
        <w:t>Центра помощи детям</w:t>
      </w:r>
      <w:r w:rsidRPr="00415399">
        <w:rPr>
          <w:rFonts w:ascii="Times New Roman" w:hAnsi="Times New Roman"/>
          <w:sz w:val="24"/>
          <w:szCs w:val="24"/>
        </w:rPr>
        <w:t xml:space="preserve"> являются осуществление мероприятий в сфере профилактики социального сиротства, предоставление социальных услуг детям, нуждающимся в социальном обслуживании, в том числе детям-сиротам и детям, оставшимся без попечения родителей, обеспечение защиты их прав и законных интересов, в том числе права жить и воспитываться в семье, содействие в улучшении их социального статуса. На осуществление данной деятельности Центром помощи детям в 2016 году были израсходованы средства областного бюджета в сумме 32 075,2 тыс.руб. (100% от утвержденных назначений), в том числе средства на выполнение функций казенного учреждения – 31 030,3 тыс.руб., из них расходы на оплату труда работников (68%) и средства на иные цели – 1 044,9 тыс.руб., из них расходы на организацию летнего отдыха воспитанников – 32%.</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Объем бюджетных ассигнований Центру помощи детям определен Департаментом по вопросам семьи и детей в соответствии с Порядком составления, утверждения и ведения бюджетных смет областных государственных казенных учреждений, подведомственных Департаменту, которым установлены только формы таблиц, но не регламентирован порядок обоснования соответствующих расходов на питание воспитанников, обеспечение их одеждой, обувью, мягким инвентарем, а также на оплату труда работников государственных казенных учреждений, в связи с чем не представилось возможным дать оценку обоснованности и достаточности планирования средств Центру помощи детям.</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По результатам проверки расходования средств на оплату труда работников установлены факты неправомерных выплат работникам </w:t>
      </w:r>
      <w:r w:rsidRPr="00415399">
        <w:rPr>
          <w:rFonts w:ascii="Times New Roman" w:hAnsi="Times New Roman"/>
          <w:iCs/>
          <w:sz w:val="24"/>
          <w:szCs w:val="24"/>
        </w:rPr>
        <w:t xml:space="preserve">на общую сумму 248,5 тыс.руб., </w:t>
      </w:r>
      <w:r w:rsidRPr="00415399">
        <w:rPr>
          <w:rFonts w:ascii="Times New Roman" w:hAnsi="Times New Roman"/>
          <w:sz w:val="24"/>
          <w:szCs w:val="24"/>
        </w:rPr>
        <w:t xml:space="preserve">а также нарушения и недостатки, которые не позволили объективно оценить правильность распределения и установления работникам стимулирующих выплат, сделать вывод о достоверности отраженных сумм начисленной заработной платы.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связи с неверной методологией бухгалтерского учета и отражением в учете недостоверной задолженности по расчетам с поставщиками была завышена дебиторская и кредиторская задолженность. Установлено расхождение данных учета по поступлению, расходованию и остаткам продуктов питания, не определен порядок их учета, не соблюдены нормы питания по возрастным категориям воспитанников (7-11 лет и 12-18 лет).</w:t>
      </w:r>
    </w:p>
    <w:p w:rsidR="00923450" w:rsidRPr="00415399" w:rsidRDefault="00923450" w:rsidP="00415399">
      <w:pPr>
        <w:suppressAutoHyphens/>
        <w:spacing w:after="0" w:line="240" w:lineRule="auto"/>
        <w:ind w:firstLine="567"/>
        <w:jc w:val="both"/>
        <w:rPr>
          <w:rFonts w:ascii="Times New Roman" w:hAnsi="Times New Roman"/>
          <w:sz w:val="24"/>
          <w:szCs w:val="24"/>
          <w:lang w:eastAsia="ar-SA"/>
        </w:rPr>
      </w:pPr>
      <w:r w:rsidRPr="00415399">
        <w:rPr>
          <w:rFonts w:ascii="Times New Roman" w:hAnsi="Times New Roman"/>
          <w:sz w:val="24"/>
          <w:szCs w:val="24"/>
        </w:rPr>
        <w:t xml:space="preserve">При проверке эффективности использования транспортных средств, находящихся на балансе учреждения, установлено, что из 9 не эксплуатировались 4 транспортных средства, из них 2 автомобиля находились в неисправном состоянии, и 2 автобуса не допущены к эксплуатации. В </w:t>
      </w:r>
      <w:r w:rsidRPr="00415399">
        <w:rPr>
          <w:rFonts w:ascii="Times New Roman" w:hAnsi="Times New Roman"/>
          <w:sz w:val="24"/>
          <w:szCs w:val="24"/>
          <w:lang w:eastAsia="ar-SA"/>
        </w:rPr>
        <w:t xml:space="preserve">ходе проверки установлены факты несоблюдения Центром помощи детям требований действующего законодательства при передаче имущества (автомобиля </w:t>
      </w:r>
      <w:r w:rsidRPr="00415399">
        <w:rPr>
          <w:rFonts w:ascii="Times New Roman" w:hAnsi="Times New Roman"/>
          <w:sz w:val="24"/>
          <w:szCs w:val="24"/>
        </w:rPr>
        <w:t>ГАЗ 31105)</w:t>
      </w:r>
      <w:r w:rsidRPr="00415399">
        <w:rPr>
          <w:rFonts w:ascii="Times New Roman" w:hAnsi="Times New Roman"/>
          <w:sz w:val="24"/>
          <w:szCs w:val="24"/>
          <w:lang w:eastAsia="ar-SA"/>
        </w:rPr>
        <w:t xml:space="preserve"> в безвозмездное пользование Департаменту,</w:t>
      </w:r>
      <w:r w:rsidRPr="00415399">
        <w:rPr>
          <w:rFonts w:ascii="Times New Roman" w:hAnsi="Times New Roman"/>
          <w:sz w:val="24"/>
          <w:szCs w:val="24"/>
        </w:rPr>
        <w:t xml:space="preserve"> что привело к </w:t>
      </w:r>
      <w:r w:rsidRPr="00415399">
        <w:rPr>
          <w:rFonts w:ascii="Times New Roman" w:hAnsi="Times New Roman"/>
          <w:sz w:val="24"/>
          <w:szCs w:val="24"/>
          <w:lang w:eastAsia="ar-SA"/>
        </w:rPr>
        <w:t>неэффективному расходованию бюджетных средств в сумме 382,3 тыс.руб.</w:t>
      </w:r>
    </w:p>
    <w:p w:rsidR="00923450" w:rsidRPr="00415399" w:rsidRDefault="00923450" w:rsidP="00415399">
      <w:pPr>
        <w:suppressAutoHyphens/>
        <w:spacing w:after="0" w:line="240" w:lineRule="auto"/>
        <w:ind w:firstLine="567"/>
        <w:jc w:val="both"/>
        <w:rPr>
          <w:rFonts w:ascii="Times New Roman" w:hAnsi="Times New Roman"/>
          <w:sz w:val="24"/>
          <w:szCs w:val="24"/>
          <w:lang w:eastAsia="ar-SA"/>
        </w:rPr>
      </w:pPr>
      <w:r w:rsidRPr="00415399">
        <w:rPr>
          <w:rFonts w:ascii="Times New Roman" w:hAnsi="Times New Roman"/>
          <w:sz w:val="24"/>
          <w:szCs w:val="24"/>
          <w:lang w:eastAsia="ar-SA"/>
        </w:rPr>
        <w:t xml:space="preserve">Кроме того, было допущено нарушение Порядка предоставления путевок в организации отдыха детей и их оздоровления для детей, нуждающихся в санаторно-курортном лечении, и детей, находящихся в трудной жизненной ситуации, что привело к неправомерному расходованию средств областного бюджета в сумме 481,3 тыс.руб., а также </w:t>
      </w:r>
      <w:r w:rsidRPr="00415399">
        <w:rPr>
          <w:rFonts w:ascii="Times New Roman" w:hAnsi="Times New Roman"/>
          <w:sz w:val="24"/>
          <w:szCs w:val="24"/>
        </w:rPr>
        <w:t>установлены факты списания учреждением без оприходования приобретенных путевок, подарков, билетов, в общей сумме 449,6 тыс.руб.</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На осуществление финансово-хозяйственной деятельности</w:t>
      </w:r>
      <w:r w:rsidRPr="00415399">
        <w:rPr>
          <w:rFonts w:ascii="Times New Roman" w:hAnsi="Times New Roman"/>
          <w:b/>
          <w:sz w:val="24"/>
          <w:szCs w:val="24"/>
        </w:rPr>
        <w:t xml:space="preserve"> Центра отдыха «Здоровье»</w:t>
      </w:r>
      <w:r w:rsidRPr="00415399">
        <w:rPr>
          <w:rFonts w:ascii="Times New Roman" w:hAnsi="Times New Roman"/>
          <w:sz w:val="24"/>
          <w:szCs w:val="24"/>
        </w:rPr>
        <w:t>, целями деятельности которого являются обеспечение развития, отдыха и оздоровления детей в возрасте от 6 и до достижения ими 18 лет,</w:t>
      </w:r>
      <w:r w:rsidRPr="00415399">
        <w:rPr>
          <w:rFonts w:ascii="Times New Roman" w:hAnsi="Times New Roman"/>
          <w:sz w:val="24"/>
          <w:szCs w:val="24"/>
          <w:lang w:eastAsia="ar-SA"/>
        </w:rPr>
        <w:t xml:space="preserve"> </w:t>
      </w:r>
      <w:r w:rsidRPr="00415399">
        <w:rPr>
          <w:rFonts w:ascii="Times New Roman" w:hAnsi="Times New Roman"/>
          <w:sz w:val="24"/>
          <w:szCs w:val="24"/>
        </w:rPr>
        <w:t>из областного бюджета были предоставлены средства в сумме – 26,8 млн.руб., в том числе субсидии на выполнение государственного задания – 25,1 млн.руб. и целевые субсидии – 1,7 млн.руб. Собственные доходы от</w:t>
      </w:r>
      <w:r w:rsidRPr="00415399">
        <w:rPr>
          <w:rFonts w:ascii="Times New Roman" w:hAnsi="Times New Roman"/>
          <w:spacing w:val="1"/>
          <w:sz w:val="24"/>
          <w:szCs w:val="24"/>
          <w:shd w:val="clear" w:color="auto" w:fill="FFFFFF"/>
        </w:rPr>
        <w:t xml:space="preserve"> оказания услуг на платной основе </w:t>
      </w:r>
      <w:r w:rsidRPr="00415399">
        <w:rPr>
          <w:rFonts w:ascii="Times New Roman" w:hAnsi="Times New Roman"/>
          <w:sz w:val="24"/>
          <w:szCs w:val="24"/>
        </w:rPr>
        <w:t xml:space="preserve">составили 12,3 млн.руб.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Средства субсидии, полученные на выполнение государственного задания, были направлены в целях его выполнения в основном на оплату труда работников (74% от всего объема).</w:t>
      </w:r>
    </w:p>
    <w:p w:rsidR="00923450" w:rsidRPr="00415399" w:rsidRDefault="00923450" w:rsidP="00415399">
      <w:pPr>
        <w:suppressAutoHyphens/>
        <w:autoSpaceDE w:val="0"/>
        <w:autoSpaceDN w:val="0"/>
        <w:adjustRightInd w:val="0"/>
        <w:spacing w:after="0" w:line="240" w:lineRule="auto"/>
        <w:ind w:firstLine="567"/>
        <w:jc w:val="both"/>
        <w:rPr>
          <w:rFonts w:ascii="Times New Roman" w:hAnsi="Times New Roman"/>
          <w:sz w:val="24"/>
          <w:szCs w:val="24"/>
          <w:lang w:eastAsia="ar-SA"/>
        </w:rPr>
      </w:pPr>
      <w:r w:rsidRPr="00415399">
        <w:rPr>
          <w:rFonts w:ascii="Times New Roman" w:hAnsi="Times New Roman"/>
          <w:sz w:val="24"/>
          <w:szCs w:val="24"/>
          <w:lang w:eastAsia="ar-SA"/>
        </w:rPr>
        <w:t xml:space="preserve">При проверке обоснованности и достаточности планирования средств субсидии, предоставленных </w:t>
      </w:r>
      <w:r w:rsidRPr="00415399">
        <w:rPr>
          <w:rFonts w:ascii="Times New Roman" w:hAnsi="Times New Roman"/>
          <w:sz w:val="24"/>
          <w:szCs w:val="24"/>
        </w:rPr>
        <w:t xml:space="preserve">Центру отдыха </w:t>
      </w:r>
      <w:r w:rsidRPr="00415399">
        <w:rPr>
          <w:rFonts w:ascii="Times New Roman" w:hAnsi="Times New Roman"/>
          <w:sz w:val="24"/>
          <w:szCs w:val="24"/>
          <w:lang w:eastAsia="ar-SA"/>
        </w:rPr>
        <w:t xml:space="preserve">«Здоровье» </w:t>
      </w:r>
      <w:r w:rsidRPr="00415399">
        <w:rPr>
          <w:rFonts w:ascii="Times New Roman" w:hAnsi="Times New Roman"/>
          <w:sz w:val="24"/>
          <w:szCs w:val="24"/>
        </w:rPr>
        <w:t xml:space="preserve">на выполнение государственного задания установлено, что </w:t>
      </w:r>
      <w:r w:rsidRPr="00415399">
        <w:rPr>
          <w:rFonts w:ascii="Times New Roman" w:hAnsi="Times New Roman"/>
          <w:sz w:val="24"/>
          <w:szCs w:val="24"/>
          <w:lang w:eastAsia="ar-SA"/>
        </w:rPr>
        <w:t xml:space="preserve">субсидия </w:t>
      </w:r>
      <w:r w:rsidRPr="00415399">
        <w:rPr>
          <w:rFonts w:ascii="Times New Roman" w:hAnsi="Times New Roman"/>
          <w:sz w:val="24"/>
          <w:szCs w:val="24"/>
        </w:rPr>
        <w:t xml:space="preserve">была </w:t>
      </w:r>
      <w:r w:rsidRPr="00415399">
        <w:rPr>
          <w:rFonts w:ascii="Times New Roman" w:hAnsi="Times New Roman"/>
          <w:sz w:val="24"/>
          <w:szCs w:val="24"/>
          <w:lang w:eastAsia="ar-SA"/>
        </w:rPr>
        <w:t xml:space="preserve">предоставлена в объеме, превышающем необходимый объем на 3 076,7 тыс.руб.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При этом средства субсидии в сумме 3 055,1 тыс.руб. были направлены на оплату расходов, не связанных с выполнением задания, а именно на оплату стоимости услуг общественного питания 757 детей, отдыхавших по путевкам, реализованным учреждением в рамках приносящей доход деятельности, что в соответствии со</w:t>
      </w:r>
      <w:r w:rsidRPr="00415399">
        <w:rPr>
          <w:rFonts w:ascii="Times New Roman" w:hAnsi="Times New Roman"/>
          <w:bCs/>
          <w:sz w:val="24"/>
          <w:szCs w:val="24"/>
        </w:rPr>
        <w:t xml:space="preserve"> </w:t>
      </w:r>
      <w:hyperlink r:id="rId14" w:history="1">
        <w:r w:rsidRPr="00415399">
          <w:rPr>
            <w:rFonts w:ascii="Times New Roman" w:hAnsi="Times New Roman"/>
            <w:bCs/>
            <w:sz w:val="24"/>
            <w:szCs w:val="24"/>
          </w:rPr>
          <w:t>ст.306.4</w:t>
        </w:r>
      </w:hyperlink>
      <w:r w:rsidRPr="00415399">
        <w:rPr>
          <w:rFonts w:ascii="Times New Roman" w:hAnsi="Times New Roman"/>
          <w:bCs/>
          <w:sz w:val="24"/>
          <w:szCs w:val="24"/>
        </w:rPr>
        <w:t xml:space="preserve"> Бюджетного кодекса РФ является </w:t>
      </w:r>
      <w:r w:rsidRPr="00415399">
        <w:rPr>
          <w:rFonts w:ascii="Times New Roman" w:hAnsi="Times New Roman"/>
          <w:sz w:val="24"/>
          <w:szCs w:val="24"/>
        </w:rPr>
        <w:t xml:space="preserve">нецелевым использованием бюджетных средств.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Кроме того, Центром отдыха «Здоровье» допущено неправомерное расходование средств субсидии в сумме 898,6 тыс.руб. на оплату питания работников, часть из которых в сумме 407,9 тыс.руб. возмещена работниками, и учтена в составе доходов учреждения, полученных от оказания платных услуг.</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Проверка расходования средств субсидии на оплату труда работников Центра отдыха «Здоровье», показала необходимость внесения изменений в Положение о системе оплаты труда работников областных государственных учреждений, находящихся в ведении Департамента, в части определения размера ежемесячных надбавок за квалификационную категорию для педагогических работников. Так, аудитором установлено расходование средств субсидии в сумме 1 585,7 тыс.руб. на оплату труда 6-ти сотрудников, должностные обязанности которых, непосредственно не связаны с оказанием государственной услуги в рамках государственного задания, что влечет риск нецелевого использования, также установлено неэффективное расходование средств субсидии в сумме 385,6 тыс.руб. на содержание должностей сезонных штатных педагогических и медицинских работников в один из сезонов, в котором учреждением оказывалась услуга только в рамках приносящей доход деятельности учреждения.</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В учреждении имели место многочисленные нарушения ведения бухгалтерского учета в части ненадлежащего проведения инвентаризации и оформления документов по приему в кассу наличных денежных средств, а также не принятие к учету нежилых помещений, используемых учреждением по договорам аренды и безвозмездного пользования.</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lang w:eastAsia="ar-SA"/>
        </w:rPr>
      </w:pPr>
      <w:r w:rsidRPr="00415399">
        <w:rPr>
          <w:rFonts w:ascii="Times New Roman" w:hAnsi="Times New Roman"/>
          <w:sz w:val="24"/>
          <w:szCs w:val="24"/>
        </w:rPr>
        <w:t xml:space="preserve">В целом результаты мероприятия </w:t>
      </w:r>
      <w:r w:rsidRPr="00415399">
        <w:rPr>
          <w:rFonts w:ascii="Times New Roman" w:hAnsi="Times New Roman"/>
          <w:sz w:val="24"/>
          <w:szCs w:val="24"/>
          <w:lang w:eastAsia="ar-SA"/>
        </w:rPr>
        <w:t>выявили недостатки и нарушения в части</w:t>
      </w:r>
      <w:r w:rsidRPr="00415399">
        <w:rPr>
          <w:rFonts w:ascii="Times New Roman" w:hAnsi="Times New Roman"/>
          <w:sz w:val="24"/>
          <w:szCs w:val="24"/>
        </w:rPr>
        <w:t xml:space="preserve"> обоснованности планирования</w:t>
      </w:r>
      <w:r w:rsidRPr="00415399">
        <w:rPr>
          <w:rFonts w:ascii="Times New Roman" w:hAnsi="Times New Roman"/>
          <w:sz w:val="24"/>
          <w:szCs w:val="24"/>
          <w:lang w:eastAsia="ar-SA"/>
        </w:rPr>
        <w:t xml:space="preserve"> средств областного бюджета Центру помощи детям и Центру отдыха «Здоровье», несоблюдение учреждениями и Департаментом по вопросам семьи и детей требований ряда нормативных правовых актов и недоработки Департаментом отдельных нормативных правовых актов, регулирующих вопросы, находящиеся в его ведении,</w:t>
      </w:r>
      <w:r w:rsidRPr="00415399">
        <w:rPr>
          <w:rFonts w:ascii="Times New Roman" w:hAnsi="Times New Roman"/>
          <w:sz w:val="24"/>
          <w:szCs w:val="24"/>
        </w:rPr>
        <w:t xml:space="preserve"> в целях устранения которых Департаменту предложено внести соответствующие изменения в правовые акты, </w:t>
      </w:r>
      <w:r w:rsidRPr="00415399">
        <w:rPr>
          <w:rFonts w:ascii="Times New Roman" w:hAnsi="Times New Roman"/>
          <w:sz w:val="24"/>
          <w:szCs w:val="24"/>
          <w:lang w:eastAsia="ar-SA"/>
        </w:rPr>
        <w:t xml:space="preserve">обеспечить </w:t>
      </w:r>
      <w:r w:rsidRPr="00415399">
        <w:rPr>
          <w:rFonts w:ascii="Times New Roman" w:hAnsi="Times New Roman"/>
          <w:color w:val="000000"/>
          <w:sz w:val="24"/>
          <w:szCs w:val="24"/>
          <w:shd w:val="clear" w:color="auto" w:fill="FFFFFF"/>
        </w:rPr>
        <w:t>осуществление внутреннего финансового контроля за соблюдением бюджетного законодательства в подведомственных учреждениях, а также</w:t>
      </w:r>
      <w:r w:rsidRPr="00415399">
        <w:rPr>
          <w:rFonts w:ascii="Times New Roman" w:hAnsi="Times New Roman"/>
          <w:sz w:val="24"/>
          <w:szCs w:val="24"/>
        </w:rPr>
        <w:t xml:space="preserve"> </w:t>
      </w:r>
      <w:r w:rsidRPr="00415399">
        <w:rPr>
          <w:rFonts w:ascii="Times New Roman" w:hAnsi="Times New Roman"/>
          <w:sz w:val="24"/>
          <w:szCs w:val="24"/>
          <w:lang w:eastAsia="ar-SA"/>
        </w:rPr>
        <w:t>проведение внутреннего финансового аудита в соответствии с требованиями законодательства.</w:t>
      </w:r>
    </w:p>
    <w:p w:rsidR="00923450" w:rsidRPr="00415399" w:rsidRDefault="00923450" w:rsidP="00415399">
      <w:pPr>
        <w:suppressAutoHyphens/>
        <w:spacing w:after="0" w:line="240" w:lineRule="auto"/>
        <w:ind w:firstLine="567"/>
        <w:jc w:val="both"/>
        <w:rPr>
          <w:rFonts w:ascii="Times New Roman" w:hAnsi="Times New Roman"/>
          <w:sz w:val="24"/>
          <w:szCs w:val="24"/>
          <w:lang w:eastAsia="ar-SA"/>
        </w:rPr>
      </w:pPr>
      <w:r w:rsidRPr="00415399">
        <w:rPr>
          <w:rFonts w:ascii="Times New Roman" w:hAnsi="Times New Roman"/>
          <w:sz w:val="24"/>
          <w:szCs w:val="24"/>
        </w:rPr>
        <w:t xml:space="preserve">По итогам проверки Администрации Томской области предложено: </w:t>
      </w:r>
      <w:r w:rsidRPr="00415399">
        <w:rPr>
          <w:rFonts w:ascii="Times New Roman" w:hAnsi="Times New Roman"/>
          <w:sz w:val="24"/>
          <w:szCs w:val="24"/>
          <w:lang w:eastAsia="ar-SA"/>
        </w:rPr>
        <w:t>внести изменения в действующий п</w:t>
      </w:r>
      <w:r w:rsidRPr="00415399">
        <w:rPr>
          <w:rFonts w:ascii="Times New Roman" w:hAnsi="Times New Roman"/>
          <w:sz w:val="24"/>
          <w:szCs w:val="24"/>
        </w:rPr>
        <w:t xml:space="preserve">орядок составления, утверждения и ведения бюджетных смет областных государственных казенных учреждений, подведомственных Департаменту, или установить порядок обоснования соответствующих расходов; </w:t>
      </w:r>
      <w:r w:rsidRPr="00415399">
        <w:rPr>
          <w:rFonts w:ascii="Times New Roman" w:hAnsi="Times New Roman"/>
          <w:sz w:val="24"/>
          <w:szCs w:val="24"/>
          <w:lang w:eastAsia="ar-SA"/>
        </w:rPr>
        <w:t>обеспечить организацию и надлежащее ведение учета детей, направляемых на санаторное оздоровление в течение финансового года не более одного раза;  обеспечить финансирование расходов на осуществление полномочий Томской области в сфере организации отдыха и оздоровления детей, передаваемых Департаментом подведомственному учреждению Центру отдыха «Здоровье», в соответствии с действующим законодательством.</w:t>
      </w:r>
    </w:p>
    <w:p w:rsidR="00923450" w:rsidRPr="00415399" w:rsidRDefault="00923450" w:rsidP="00415399">
      <w:pPr>
        <w:suppressAutoHyphens/>
        <w:spacing w:after="0" w:line="240" w:lineRule="auto"/>
        <w:ind w:firstLine="567"/>
        <w:jc w:val="both"/>
        <w:rPr>
          <w:rFonts w:ascii="Times New Roman" w:hAnsi="Times New Roman"/>
          <w:sz w:val="24"/>
          <w:szCs w:val="24"/>
          <w:lang w:eastAsia="ru-RU"/>
        </w:rPr>
      </w:pPr>
      <w:r w:rsidRPr="00415399">
        <w:rPr>
          <w:rFonts w:ascii="Times New Roman" w:hAnsi="Times New Roman"/>
          <w:bCs/>
          <w:sz w:val="24"/>
          <w:szCs w:val="24"/>
        </w:rPr>
        <w:t xml:space="preserve">Кроме того, в целях совершенствования бюджетного процесса Администрации </w:t>
      </w:r>
      <w:r w:rsidRPr="00415399">
        <w:rPr>
          <w:rFonts w:ascii="Times New Roman" w:hAnsi="Times New Roman"/>
          <w:sz w:val="24"/>
          <w:szCs w:val="24"/>
          <w:lang w:eastAsia="ru-RU"/>
        </w:rPr>
        <w:t xml:space="preserve">в соответствии с ее полномочием </w:t>
      </w:r>
      <w:r w:rsidRPr="00415399">
        <w:rPr>
          <w:rFonts w:ascii="Times New Roman" w:hAnsi="Times New Roman"/>
          <w:bCs/>
          <w:sz w:val="24"/>
          <w:szCs w:val="24"/>
        </w:rPr>
        <w:t xml:space="preserve">предложено рассмотреть следующий вопрос. </w:t>
      </w:r>
      <w:r w:rsidRPr="00415399">
        <w:rPr>
          <w:rFonts w:ascii="Times New Roman" w:hAnsi="Times New Roman"/>
          <w:sz w:val="24"/>
          <w:szCs w:val="24"/>
          <w:lang w:eastAsia="ru-RU"/>
        </w:rPr>
        <w:t xml:space="preserve">Действующим законодательством </w:t>
      </w:r>
      <w:r w:rsidRPr="00415399">
        <w:rPr>
          <w:rFonts w:ascii="Times New Roman" w:hAnsi="Times New Roman"/>
          <w:bCs/>
          <w:sz w:val="24"/>
          <w:szCs w:val="24"/>
          <w:lang w:eastAsia="ru-RU"/>
        </w:rPr>
        <w:t>предусмотрен возврат учреждениями</w:t>
      </w:r>
      <w:r w:rsidRPr="00415399">
        <w:rPr>
          <w:rFonts w:ascii="Times New Roman" w:hAnsi="Times New Roman"/>
          <w:sz w:val="24"/>
          <w:szCs w:val="24"/>
          <w:lang w:eastAsia="ru-RU"/>
        </w:rPr>
        <w:t xml:space="preserve"> субсидий, предоставленных на </w:t>
      </w:r>
      <w:proofErr w:type="spellStart"/>
      <w:r w:rsidRPr="00415399">
        <w:rPr>
          <w:rFonts w:ascii="Times New Roman" w:hAnsi="Times New Roman"/>
          <w:sz w:val="24"/>
          <w:szCs w:val="24"/>
          <w:lang w:eastAsia="ru-RU"/>
        </w:rPr>
        <w:t>госзадание</w:t>
      </w:r>
      <w:proofErr w:type="spellEnd"/>
      <w:r w:rsidRPr="00415399">
        <w:rPr>
          <w:rFonts w:ascii="Times New Roman" w:hAnsi="Times New Roman"/>
          <w:sz w:val="24"/>
          <w:szCs w:val="24"/>
          <w:lang w:eastAsia="ru-RU"/>
        </w:rPr>
        <w:t xml:space="preserve">, в случае его невыполнения, при этом возврат субсидии в связи с нецелевым использованием не предусмотрен. Для возникновения правовых оснований возмещения ущерба предложено внести дополнения в Порядок финансового обеспечения выполнения </w:t>
      </w:r>
      <w:proofErr w:type="spellStart"/>
      <w:r w:rsidRPr="00415399">
        <w:rPr>
          <w:rFonts w:ascii="Times New Roman" w:hAnsi="Times New Roman"/>
          <w:sz w:val="24"/>
          <w:szCs w:val="24"/>
          <w:lang w:eastAsia="ru-RU"/>
        </w:rPr>
        <w:t>госзадания</w:t>
      </w:r>
      <w:proofErr w:type="spellEnd"/>
      <w:r w:rsidRPr="00415399">
        <w:rPr>
          <w:rFonts w:ascii="Times New Roman" w:hAnsi="Times New Roman"/>
          <w:sz w:val="24"/>
          <w:szCs w:val="24"/>
          <w:lang w:eastAsia="ru-RU"/>
        </w:rPr>
        <w:t xml:space="preserve"> областными государственными учреждениями, предусмотрев обязательность включения в соглашение о предоставлении субсидии на выполнение </w:t>
      </w:r>
      <w:proofErr w:type="spellStart"/>
      <w:r w:rsidRPr="00415399">
        <w:rPr>
          <w:rFonts w:ascii="Times New Roman" w:hAnsi="Times New Roman"/>
          <w:sz w:val="24"/>
          <w:szCs w:val="24"/>
          <w:lang w:eastAsia="ru-RU"/>
        </w:rPr>
        <w:t>госзадания</w:t>
      </w:r>
      <w:proofErr w:type="spellEnd"/>
      <w:r w:rsidRPr="00415399">
        <w:rPr>
          <w:rFonts w:ascii="Times New Roman" w:hAnsi="Times New Roman"/>
          <w:sz w:val="24"/>
          <w:szCs w:val="24"/>
          <w:lang w:eastAsia="ru-RU"/>
        </w:rPr>
        <w:t xml:space="preserve"> обязанности учреждения по возврату средств субсидии в случае нарушения условий предоставления субсидий, в том числе в случае нецелевого использования средств.</w:t>
      </w:r>
    </w:p>
    <w:p w:rsidR="00923450" w:rsidRPr="00415399" w:rsidRDefault="00923450" w:rsidP="00415399">
      <w:pPr>
        <w:suppressAutoHyphens/>
        <w:spacing w:after="0" w:line="240" w:lineRule="auto"/>
        <w:ind w:firstLine="567"/>
        <w:jc w:val="both"/>
        <w:rPr>
          <w:rFonts w:ascii="Times New Roman" w:hAnsi="Times New Roman"/>
          <w:sz w:val="24"/>
          <w:szCs w:val="24"/>
        </w:rPr>
      </w:pPr>
      <w:r w:rsidRPr="00415399">
        <w:rPr>
          <w:rFonts w:ascii="Times New Roman" w:hAnsi="Times New Roman"/>
          <w:sz w:val="24"/>
          <w:szCs w:val="24"/>
        </w:rPr>
        <w:t>Всего в ходе мероприятия выявлено 63 нарушения и недостатка на общую сумму 46,5 млн.руб.</w:t>
      </w:r>
    </w:p>
    <w:p w:rsidR="00923450" w:rsidRPr="00415399" w:rsidRDefault="00923450" w:rsidP="00415399">
      <w:pPr>
        <w:tabs>
          <w:tab w:val="left" w:pos="567"/>
        </w:tabs>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Материалы проверки по Центру отдыха «Здоровье» направлены в Прокуратуру Томской области, которой вынесено постановление о возбуждении дела об административном правонарушении по факту нецелевого использования бюджетных средств. Руководителям учреждений направлены представления о принятии мер по устранению выявленных недостатков и нарушений. В Департамент по вопросам семьи и детей направлено информационное письмо и составлено 3 протокола об административных правонарушениях за непредставление сведений (информации) и нарушение порядка формирования государственного задания и финансового обеспечения его выполнения.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По итогам проверки приняты следующие меры. Центром отдыха «Здоровье» внесены изменения в Положение о порядке оплаты труда и материальном стимулировании, оприходованы неучтенные основные средства, разработано и утверждено Положение о внутреннем финансовом контроле. Центром помощи детям разработаны и утверждены Положения о порядке оплаты труда руководителя, заместителей руководителя и главного бухгалтера, о Комиссии по рассмотрению и распределению выплат стимулирующего характера и по организации питания воспитанников.</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Департаментом издано распоряжение, которым внесены изменения в Порядок составления, утверждения и ведения бюджетных смет областных государственных казенных учреждений; подготовлены (находятся на согласовании в Департаменте финансов и прокуратуре Томской области) изменения по определению базовых нормативов затрат  для расчета субсидии учреждениям на выполнение </w:t>
      </w:r>
      <w:proofErr w:type="spellStart"/>
      <w:r w:rsidRPr="00415399">
        <w:rPr>
          <w:rFonts w:ascii="Times New Roman" w:hAnsi="Times New Roman"/>
          <w:sz w:val="24"/>
          <w:szCs w:val="24"/>
        </w:rPr>
        <w:t>госзадания</w:t>
      </w:r>
      <w:proofErr w:type="spellEnd"/>
      <w:r w:rsidRPr="00415399">
        <w:rPr>
          <w:rFonts w:ascii="Times New Roman" w:hAnsi="Times New Roman"/>
          <w:sz w:val="24"/>
          <w:szCs w:val="24"/>
        </w:rPr>
        <w:t>; подготовлен (проходит процедуру согласования) проект распоряжения Администрации Томской области, которым утверждена предельная штатная численность учреждений на 2018 год подведомственных Департаменту и его структурных подразделений; расширен перечень вопросов, включаемых в планы проверок Департаментом подведомственных учреждений; решается вопрос о назначении  ответственного лица по проведению внутреннего финансового аудита.</w:t>
      </w: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b/>
          <w:iCs/>
          <w:sz w:val="24"/>
          <w:szCs w:val="24"/>
        </w:rPr>
      </w:pPr>
      <w:r w:rsidRPr="00415399">
        <w:rPr>
          <w:rFonts w:ascii="Times New Roman" w:hAnsi="Times New Roman"/>
          <w:b/>
          <w:iCs/>
          <w:sz w:val="24"/>
          <w:szCs w:val="24"/>
        </w:rPr>
        <w:t>Проверка правомерности и эффективности (результативности и экономности) деятельности областных государственных учреждений здравоохранения (выборочно) по закупке лекарственных препаратов и изделий медицинского назначения (</w:t>
      </w:r>
      <w:r w:rsidRPr="00415399">
        <w:rPr>
          <w:rFonts w:ascii="Times New Roman" w:hAnsi="Times New Roman"/>
          <w:sz w:val="24"/>
          <w:szCs w:val="24"/>
        </w:rPr>
        <w:t>Проверяемый период: 9 месяцев 2017 года)</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eastAsia="Batang" w:hAnsi="Times New Roman"/>
          <w:sz w:val="24"/>
          <w:szCs w:val="24"/>
        </w:rPr>
        <w:t>О</w:t>
      </w:r>
      <w:r w:rsidRPr="00415399">
        <w:rPr>
          <w:rFonts w:ascii="Times New Roman" w:hAnsi="Times New Roman"/>
          <w:sz w:val="24"/>
          <w:szCs w:val="24"/>
        </w:rPr>
        <w:t>бластные государственные учреждения здравоохранения созданы для выполнения работ, оказания услуг в целях осуществления предусмотренных действующим законодательством полномочий органов государственной власти Томской области в сфере здравоохранения.</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 xml:space="preserve">Закупки лекарственных препаратов и изделий медицинского назначения проверенными </w:t>
      </w:r>
      <w:r w:rsidRPr="00415399">
        <w:rPr>
          <w:rFonts w:ascii="Times New Roman" w:hAnsi="Times New Roman"/>
          <w:sz w:val="24"/>
          <w:szCs w:val="24"/>
        </w:rPr>
        <w:t>учреждениями здравоохранения</w:t>
      </w:r>
      <w:r w:rsidRPr="00415399">
        <w:rPr>
          <w:rFonts w:ascii="Times New Roman" w:hAnsi="Times New Roman"/>
          <w:sz w:val="24"/>
          <w:szCs w:val="24"/>
          <w:lang w:eastAsia="ru-RU"/>
        </w:rPr>
        <w:t xml:space="preserve"> (</w:t>
      </w:r>
      <w:r w:rsidRPr="00415399">
        <w:rPr>
          <w:rFonts w:ascii="Times New Roman" w:hAnsi="Times New Roman"/>
          <w:sz w:val="24"/>
          <w:szCs w:val="24"/>
        </w:rPr>
        <w:t>ОГАУЗ «Детская больница №1», ОГАУЗ «</w:t>
      </w:r>
      <w:proofErr w:type="spellStart"/>
      <w:r w:rsidRPr="00415399">
        <w:rPr>
          <w:rFonts w:ascii="Times New Roman" w:hAnsi="Times New Roman"/>
          <w:sz w:val="24"/>
          <w:szCs w:val="24"/>
        </w:rPr>
        <w:t>Кривошеинская</w:t>
      </w:r>
      <w:proofErr w:type="spellEnd"/>
      <w:r w:rsidRPr="00415399">
        <w:rPr>
          <w:rFonts w:ascii="Times New Roman" w:hAnsi="Times New Roman"/>
          <w:sz w:val="24"/>
          <w:szCs w:val="24"/>
        </w:rPr>
        <w:t xml:space="preserve"> районная больница», ОГБУЗ «Томский областной наркологический диспансер», ОГАУЗ «Томская областная клиническая больница») </w:t>
      </w:r>
      <w:r w:rsidRPr="00415399">
        <w:rPr>
          <w:rFonts w:ascii="Times New Roman" w:hAnsi="Times New Roman"/>
          <w:sz w:val="24"/>
          <w:szCs w:val="24"/>
          <w:lang w:eastAsia="ru-RU"/>
        </w:rPr>
        <w:t>осуществлялись в соответствии с Федеральным законом №44-ФЗ и Федеральным законом №223-ФЗ.</w:t>
      </w:r>
    </w:p>
    <w:p w:rsidR="00923450" w:rsidRPr="00415399" w:rsidRDefault="00923450" w:rsidP="00415399">
      <w:pPr>
        <w:tabs>
          <w:tab w:val="left" w:pos="709"/>
        </w:tabs>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rPr>
        <w:t>Выборочная проверка соблюдения учреждениями законодательства в сфере закупок</w:t>
      </w:r>
      <w:r w:rsidRPr="00415399">
        <w:rPr>
          <w:rFonts w:ascii="Times New Roman" w:hAnsi="Times New Roman"/>
          <w:sz w:val="24"/>
          <w:szCs w:val="24"/>
          <w:lang w:eastAsia="ru-RU"/>
        </w:rPr>
        <w:t xml:space="preserve"> лекарственных препаратов и изделий медицинского назначения показала следующее.</w:t>
      </w:r>
    </w:p>
    <w:p w:rsidR="00923450" w:rsidRPr="00415399" w:rsidRDefault="00923450" w:rsidP="00415399">
      <w:pPr>
        <w:tabs>
          <w:tab w:val="left" w:pos="709"/>
        </w:tabs>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Учреждениями утверждены соответствующие положения о закупке, которыми определены требования к закупке. При этом </w:t>
      </w:r>
      <w:proofErr w:type="spellStart"/>
      <w:r w:rsidRPr="00415399">
        <w:rPr>
          <w:rFonts w:ascii="Times New Roman" w:hAnsi="Times New Roman"/>
          <w:sz w:val="24"/>
          <w:szCs w:val="24"/>
        </w:rPr>
        <w:t>Кривошеинской</w:t>
      </w:r>
      <w:proofErr w:type="spellEnd"/>
      <w:r w:rsidRPr="00415399">
        <w:rPr>
          <w:rFonts w:ascii="Times New Roman" w:hAnsi="Times New Roman"/>
          <w:sz w:val="24"/>
          <w:szCs w:val="24"/>
        </w:rPr>
        <w:t xml:space="preserve"> районной больницей, Детской больницей №1 не были определены сроки и порядок подготовки (корректировки) плана закупки в соответствии с Правилами формирования плана закупки…, а положениями о закупке, другими локальными актами учреждений не установлен порядок обоснования начальной (максимальной) цены контракта,  договора (далее – НМЦК), при ее определении отсутствовал единый подход.</w:t>
      </w:r>
    </w:p>
    <w:p w:rsidR="00923450" w:rsidRPr="00415399" w:rsidRDefault="00923450" w:rsidP="00415399">
      <w:pPr>
        <w:autoSpaceDE w:val="0"/>
        <w:autoSpaceDN w:val="0"/>
        <w:adjustRightInd w:val="0"/>
        <w:spacing w:after="0" w:line="240" w:lineRule="auto"/>
        <w:ind w:firstLine="567"/>
        <w:jc w:val="both"/>
        <w:rPr>
          <w:rFonts w:ascii="Times New Roman" w:hAnsi="Times New Roman"/>
          <w:bCs/>
          <w:sz w:val="24"/>
          <w:szCs w:val="24"/>
          <w:lang w:eastAsia="ru-RU"/>
        </w:rPr>
      </w:pPr>
      <w:r w:rsidRPr="00415399">
        <w:rPr>
          <w:rFonts w:ascii="Times New Roman" w:hAnsi="Times New Roman"/>
          <w:bCs/>
          <w:sz w:val="24"/>
          <w:szCs w:val="24"/>
          <w:lang w:eastAsia="ru-RU"/>
        </w:rPr>
        <w:t xml:space="preserve">По мнению аудитора целесообразно установить порядок, методику обоснования НМЦК, так как отсутствие установленного порядка создает необоснованно широкие возможности усмотрения для работников учреждения, что является </w:t>
      </w:r>
      <w:proofErr w:type="spellStart"/>
      <w:r w:rsidRPr="00415399">
        <w:rPr>
          <w:rFonts w:ascii="Times New Roman" w:hAnsi="Times New Roman"/>
          <w:bCs/>
          <w:sz w:val="24"/>
          <w:szCs w:val="24"/>
          <w:lang w:eastAsia="ru-RU"/>
        </w:rPr>
        <w:t>коррупциогенным</w:t>
      </w:r>
      <w:proofErr w:type="spellEnd"/>
      <w:r w:rsidRPr="00415399">
        <w:rPr>
          <w:rFonts w:ascii="Times New Roman" w:hAnsi="Times New Roman"/>
          <w:bCs/>
          <w:sz w:val="24"/>
          <w:szCs w:val="24"/>
          <w:lang w:eastAsia="ru-RU"/>
        </w:rPr>
        <w:t xml:space="preserve"> фактором.</w:t>
      </w:r>
    </w:p>
    <w:p w:rsidR="00923450" w:rsidRPr="00415399" w:rsidRDefault="00923450" w:rsidP="00415399">
      <w:pPr>
        <w:pStyle w:val="a3"/>
        <w:tabs>
          <w:tab w:val="left" w:pos="993"/>
        </w:tabs>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В других учреждениях здравоохранения установлены соответствующие порядки обоснования НМЦК.</w:t>
      </w:r>
    </w:p>
    <w:p w:rsidR="00923450" w:rsidRPr="00415399" w:rsidRDefault="00923450" w:rsidP="00415399">
      <w:pPr>
        <w:pStyle w:val="a3"/>
        <w:tabs>
          <w:tab w:val="left" w:pos="993"/>
        </w:tabs>
        <w:autoSpaceDE w:val="0"/>
        <w:autoSpaceDN w:val="0"/>
        <w:adjustRightInd w:val="0"/>
        <w:spacing w:after="0" w:line="240" w:lineRule="auto"/>
        <w:ind w:left="0" w:firstLine="567"/>
        <w:jc w:val="both"/>
        <w:rPr>
          <w:rFonts w:ascii="Times New Roman" w:hAnsi="Times New Roman"/>
          <w:sz w:val="24"/>
          <w:szCs w:val="24"/>
          <w:shd w:val="clear" w:color="auto" w:fill="FFFFFF"/>
        </w:rPr>
      </w:pPr>
      <w:r w:rsidRPr="00415399">
        <w:rPr>
          <w:rFonts w:ascii="Times New Roman" w:hAnsi="Times New Roman"/>
          <w:sz w:val="24"/>
          <w:szCs w:val="24"/>
        </w:rPr>
        <w:t xml:space="preserve">По результатам анализа цен </w:t>
      </w:r>
      <w:r w:rsidRPr="00415399">
        <w:rPr>
          <w:rFonts w:ascii="Times New Roman" w:hAnsi="Times New Roman"/>
          <w:sz w:val="24"/>
          <w:szCs w:val="24"/>
          <w:shd w:val="clear" w:color="auto" w:fill="FFFFFF"/>
        </w:rPr>
        <w:t>случаи превышения в учреждениях цены лекарственных препаратов, использованной при определении НМЦК, по сравнению с предельными оптовыми ценами</w:t>
      </w:r>
      <w:r w:rsidRPr="00415399">
        <w:rPr>
          <w:rFonts w:ascii="Times New Roman" w:hAnsi="Times New Roman"/>
          <w:color w:val="000000"/>
          <w:sz w:val="24"/>
          <w:szCs w:val="24"/>
        </w:rPr>
        <w:t xml:space="preserve"> производителей, зарегистрированных в Государственном реестре</w:t>
      </w:r>
      <w:r w:rsidRPr="00415399">
        <w:rPr>
          <w:rFonts w:ascii="Times New Roman" w:hAnsi="Times New Roman"/>
          <w:sz w:val="24"/>
          <w:szCs w:val="24"/>
          <w:shd w:val="clear" w:color="auto" w:fill="FFFFFF"/>
        </w:rPr>
        <w:t xml:space="preserve"> на </w:t>
      </w:r>
      <w:r w:rsidRPr="00415399">
        <w:rPr>
          <w:rFonts w:ascii="Times New Roman" w:hAnsi="Times New Roman"/>
          <w:sz w:val="24"/>
          <w:szCs w:val="24"/>
          <w:lang w:eastAsia="ru-RU"/>
        </w:rPr>
        <w:t>лекарственные препараты</w:t>
      </w:r>
      <w:r w:rsidRPr="00415399">
        <w:rPr>
          <w:rFonts w:ascii="Times New Roman" w:hAnsi="Times New Roman"/>
          <w:color w:val="000000"/>
          <w:sz w:val="24"/>
          <w:szCs w:val="24"/>
        </w:rPr>
        <w:t xml:space="preserve">, </w:t>
      </w:r>
      <w:r w:rsidRPr="00415399">
        <w:rPr>
          <w:rFonts w:ascii="Times New Roman" w:hAnsi="Times New Roman"/>
          <w:sz w:val="24"/>
          <w:szCs w:val="24"/>
          <w:lang w:eastAsia="ru-RU"/>
        </w:rPr>
        <w:t xml:space="preserve">включенных в перечень </w:t>
      </w:r>
      <w:r w:rsidRPr="00415399">
        <w:rPr>
          <w:rFonts w:ascii="Times New Roman" w:hAnsi="Times New Roman"/>
          <w:color w:val="000000"/>
          <w:sz w:val="24"/>
          <w:szCs w:val="24"/>
        </w:rPr>
        <w:t>ЖНВЛП</w:t>
      </w:r>
      <w:r w:rsidRPr="00415399">
        <w:rPr>
          <w:rFonts w:ascii="Times New Roman" w:hAnsi="Times New Roman"/>
          <w:sz w:val="24"/>
          <w:szCs w:val="24"/>
          <w:shd w:val="clear" w:color="auto" w:fill="FFFFFF"/>
        </w:rPr>
        <w:t>, не установлены.</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Областным наркологическим диспансером изделия медицинского назначения по контрактам, заключенным по итогам несостоявшихся аукционов, а также договорам на сумму до 100 тыс.руб. были закуплены в основном </w:t>
      </w:r>
      <w:r w:rsidRPr="00415399">
        <w:rPr>
          <w:rFonts w:ascii="Times New Roman" w:hAnsi="Times New Roman"/>
          <w:sz w:val="24"/>
          <w:szCs w:val="24"/>
          <w:lang w:eastAsia="ru-RU"/>
        </w:rPr>
        <w:t xml:space="preserve">по ценам ниже цен на </w:t>
      </w:r>
      <w:r w:rsidRPr="00415399">
        <w:rPr>
          <w:rFonts w:ascii="Times New Roman" w:hAnsi="Times New Roman"/>
          <w:sz w:val="24"/>
          <w:szCs w:val="24"/>
        </w:rPr>
        <w:t>аналогичные изделия</w:t>
      </w:r>
      <w:r w:rsidRPr="00415399">
        <w:rPr>
          <w:rFonts w:ascii="Times New Roman" w:hAnsi="Times New Roman"/>
          <w:sz w:val="24"/>
          <w:szCs w:val="24"/>
          <w:lang w:eastAsia="ru-RU"/>
        </w:rPr>
        <w:t xml:space="preserve">. В тоже время учреждением </w:t>
      </w:r>
      <w:r w:rsidRPr="00415399">
        <w:rPr>
          <w:rFonts w:ascii="Times New Roman" w:hAnsi="Times New Roman"/>
          <w:sz w:val="24"/>
          <w:szCs w:val="24"/>
        </w:rPr>
        <w:t xml:space="preserve">была упущена возможная экономия в сумме 510,2 тыс.руб. при закупке изделий медицинского назначения </w:t>
      </w:r>
      <w:r w:rsidRPr="00415399">
        <w:rPr>
          <w:rFonts w:ascii="Times New Roman" w:hAnsi="Times New Roman"/>
          <w:sz w:val="24"/>
          <w:szCs w:val="24"/>
          <w:lang w:eastAsia="ru-RU"/>
        </w:rPr>
        <w:t>в результате неэффективного планирования учреждением объема закупок и заключения двух контрактов на поставку изделий одного вида.</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Доля договоров (контрактов), заключенных по результатам закупок, проведенных конкурентными способами от общей стоимости договоров (контрактов) составила:</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 по </w:t>
      </w:r>
      <w:proofErr w:type="spellStart"/>
      <w:r w:rsidRPr="00415399">
        <w:rPr>
          <w:rFonts w:ascii="Times New Roman" w:hAnsi="Times New Roman"/>
          <w:sz w:val="24"/>
          <w:szCs w:val="24"/>
        </w:rPr>
        <w:t>Кривошеинской</w:t>
      </w:r>
      <w:proofErr w:type="spellEnd"/>
      <w:r w:rsidRPr="00415399">
        <w:rPr>
          <w:rFonts w:ascii="Times New Roman" w:hAnsi="Times New Roman"/>
          <w:sz w:val="24"/>
          <w:szCs w:val="24"/>
        </w:rPr>
        <w:t xml:space="preserve"> районной больнице 10,7 млн.руб. или 87% (экономия по итогам закупки составила 4,3 млн.руб.);</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по Областной клинической больнице (для отделения нефрологии и диализа) 74,9 млн.руб. или 99,9% (экономия составила 2,1 млн.руб.);</w:t>
      </w:r>
    </w:p>
    <w:p w:rsidR="00923450" w:rsidRPr="00415399" w:rsidRDefault="00923450" w:rsidP="00415399">
      <w:pPr>
        <w:pStyle w:val="a3"/>
        <w:tabs>
          <w:tab w:val="left" w:pos="993"/>
        </w:tabs>
        <w:autoSpaceDE w:val="0"/>
        <w:autoSpaceDN w:val="0"/>
        <w:adjustRightInd w:val="0"/>
        <w:spacing w:after="0" w:line="240" w:lineRule="auto"/>
        <w:ind w:left="0" w:firstLine="567"/>
        <w:jc w:val="both"/>
        <w:rPr>
          <w:rFonts w:ascii="Times New Roman" w:hAnsi="Times New Roman"/>
          <w:sz w:val="24"/>
          <w:szCs w:val="24"/>
          <w:shd w:val="clear" w:color="auto" w:fill="FFFFFF"/>
        </w:rPr>
      </w:pPr>
      <w:r w:rsidRPr="00415399">
        <w:rPr>
          <w:rFonts w:ascii="Times New Roman" w:hAnsi="Times New Roman"/>
          <w:sz w:val="24"/>
          <w:szCs w:val="24"/>
        </w:rPr>
        <w:t>- по Детской больнице №1 10,5 млн.руб. или 36% (экономия составила 0,7 млн.руб.). Наибольшую долю 64% (или 18,5 млн.руб.) договоров составили закупки, проведенные неконкурентным способом (стоимостью до 100 тыс.руб.), п</w:t>
      </w:r>
      <w:r w:rsidRPr="00415399">
        <w:rPr>
          <w:rFonts w:ascii="Times New Roman" w:hAnsi="Times New Roman"/>
          <w:sz w:val="24"/>
          <w:szCs w:val="24"/>
          <w:shd w:val="clear" w:color="auto" w:fill="FFFFFF"/>
        </w:rPr>
        <w:t xml:space="preserve">ри этом анализ закупочных цен показал, что они были </w:t>
      </w:r>
      <w:r w:rsidRPr="00415399">
        <w:rPr>
          <w:rFonts w:ascii="Times New Roman" w:hAnsi="Times New Roman"/>
          <w:sz w:val="24"/>
          <w:szCs w:val="24"/>
        </w:rPr>
        <w:t xml:space="preserve">ниже цен, </w:t>
      </w:r>
      <w:r w:rsidRPr="00415399">
        <w:rPr>
          <w:rFonts w:ascii="Times New Roman" w:hAnsi="Times New Roman"/>
          <w:sz w:val="24"/>
          <w:szCs w:val="24"/>
          <w:shd w:val="clear" w:color="auto" w:fill="FFFFFF"/>
        </w:rPr>
        <w:t>установленных договорами, заключенными по результатам запроса котировок;</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по Областному наркологическому диспансеру 10,8 млн.руб. или 93% (экономия составила 0,5 млн.руб.).</w:t>
      </w:r>
    </w:p>
    <w:p w:rsidR="00923450" w:rsidRPr="00415399" w:rsidRDefault="00923450" w:rsidP="00415399">
      <w:pPr>
        <w:spacing w:after="0" w:line="240" w:lineRule="auto"/>
        <w:ind w:firstLine="567"/>
        <w:jc w:val="both"/>
        <w:rPr>
          <w:rFonts w:ascii="Times New Roman" w:hAnsi="Times New Roman"/>
          <w:color w:val="000000"/>
          <w:sz w:val="24"/>
          <w:szCs w:val="24"/>
        </w:rPr>
      </w:pPr>
      <w:r w:rsidRPr="00415399">
        <w:rPr>
          <w:rFonts w:ascii="Times New Roman" w:hAnsi="Times New Roman"/>
          <w:sz w:val="24"/>
          <w:szCs w:val="24"/>
        </w:rPr>
        <w:t>Эффективность закупок лекарственных препаратов и изделий медицинского назначения, проведенных учреждениями конкурентным способом, составила от 3% до 30%, при этом высокий результат эффективности закупок 30% (</w:t>
      </w:r>
      <w:proofErr w:type="spellStart"/>
      <w:r w:rsidRPr="00415399">
        <w:rPr>
          <w:rFonts w:ascii="Times New Roman" w:hAnsi="Times New Roman"/>
          <w:sz w:val="24"/>
          <w:szCs w:val="24"/>
        </w:rPr>
        <w:t>Кривошеинская</w:t>
      </w:r>
      <w:proofErr w:type="spellEnd"/>
      <w:r w:rsidRPr="00415399">
        <w:rPr>
          <w:rFonts w:ascii="Times New Roman" w:hAnsi="Times New Roman"/>
          <w:sz w:val="24"/>
          <w:szCs w:val="24"/>
        </w:rPr>
        <w:t xml:space="preserve"> районная больница) получен в основном в результате значительного снижения НМЦК, которая была рассчитана тарифным методом </w:t>
      </w:r>
      <w:r w:rsidRPr="00415399">
        <w:rPr>
          <w:rFonts w:ascii="Times New Roman" w:hAnsi="Times New Roman"/>
          <w:color w:val="000000"/>
          <w:sz w:val="24"/>
          <w:szCs w:val="24"/>
        </w:rPr>
        <w:t>исходя из</w:t>
      </w:r>
      <w:r w:rsidRPr="00415399">
        <w:rPr>
          <w:rFonts w:ascii="Times New Roman" w:hAnsi="Times New Roman"/>
          <w:sz w:val="24"/>
          <w:szCs w:val="24"/>
        </w:rPr>
        <w:t xml:space="preserve"> максимального значения предельных отпускных цен производителя, </w:t>
      </w:r>
      <w:r w:rsidRPr="00415399">
        <w:rPr>
          <w:rFonts w:ascii="Times New Roman" w:hAnsi="Times New Roman"/>
          <w:color w:val="000000"/>
          <w:sz w:val="24"/>
          <w:szCs w:val="24"/>
        </w:rPr>
        <w:t xml:space="preserve">внесенных в Государственный реестр цен </w:t>
      </w:r>
      <w:r w:rsidRPr="00415399">
        <w:rPr>
          <w:rFonts w:ascii="Times New Roman" w:hAnsi="Times New Roman"/>
          <w:sz w:val="24"/>
          <w:szCs w:val="24"/>
        </w:rPr>
        <w:t xml:space="preserve">на </w:t>
      </w:r>
      <w:r w:rsidRPr="00415399">
        <w:rPr>
          <w:rFonts w:ascii="Times New Roman" w:hAnsi="Times New Roman"/>
          <w:color w:val="000000"/>
          <w:sz w:val="24"/>
          <w:szCs w:val="24"/>
        </w:rPr>
        <w:t>лекарственные препараты, включенные в перечень ЖНВЛП.</w:t>
      </w:r>
    </w:p>
    <w:p w:rsidR="00923450" w:rsidRPr="00415399" w:rsidRDefault="00923450" w:rsidP="00415399">
      <w:pPr>
        <w:spacing w:after="0" w:line="240" w:lineRule="auto"/>
        <w:ind w:firstLine="567"/>
        <w:jc w:val="both"/>
        <w:rPr>
          <w:rFonts w:ascii="Times New Roman" w:hAnsi="Times New Roman"/>
          <w:sz w:val="24"/>
          <w:szCs w:val="24"/>
          <w:lang w:eastAsia="ru-RU"/>
        </w:rPr>
      </w:pPr>
      <w:r w:rsidRPr="00415399">
        <w:rPr>
          <w:rFonts w:ascii="Times New Roman" w:hAnsi="Times New Roman"/>
          <w:color w:val="000000"/>
          <w:sz w:val="24"/>
          <w:szCs w:val="24"/>
        </w:rPr>
        <w:t xml:space="preserve">Мероприятием установлены факты </w:t>
      </w:r>
      <w:r w:rsidRPr="00415399">
        <w:rPr>
          <w:rFonts w:ascii="Times New Roman" w:hAnsi="Times New Roman"/>
          <w:sz w:val="24"/>
          <w:szCs w:val="24"/>
        </w:rPr>
        <w:t xml:space="preserve">отпуска в отделения (лабораторный отдел) лекарственных препаратов и изделий медицинского назначения в объеме, превышающем 10-дневную потребность в них, что способствовало накоплению остатков. Так, только </w:t>
      </w:r>
      <w:r w:rsidRPr="00415399">
        <w:rPr>
          <w:rFonts w:ascii="Times New Roman" w:hAnsi="Times New Roman"/>
          <w:sz w:val="24"/>
          <w:szCs w:val="24"/>
          <w:lang w:eastAsia="ru-RU"/>
        </w:rPr>
        <w:t>Обла</w:t>
      </w:r>
      <w:r w:rsidRPr="00415399">
        <w:rPr>
          <w:rFonts w:ascii="Times New Roman" w:hAnsi="Times New Roman"/>
          <w:sz w:val="24"/>
          <w:szCs w:val="24"/>
        </w:rPr>
        <w:t xml:space="preserve">стным наркологическим диспансером </w:t>
      </w:r>
      <w:r w:rsidRPr="00415399">
        <w:rPr>
          <w:rFonts w:ascii="Times New Roman" w:hAnsi="Times New Roman"/>
          <w:sz w:val="24"/>
          <w:szCs w:val="24"/>
          <w:lang w:eastAsia="ru-RU"/>
        </w:rPr>
        <w:t>с января по сентябрь 2017 года излишне списано с баланса тест-полосок и реагентов для определения наркотиков на общую сумму 1,2 млн.руб. (восстановлены в учете в ходе проверки).</w:t>
      </w:r>
    </w:p>
    <w:p w:rsidR="00923450" w:rsidRPr="00415399" w:rsidRDefault="00923450" w:rsidP="00415399">
      <w:pPr>
        <w:suppressAutoHyphens/>
        <w:autoSpaceDE w:val="0"/>
        <w:autoSpaceDN w:val="0"/>
        <w:adjustRightInd w:val="0"/>
        <w:spacing w:after="0" w:line="240" w:lineRule="auto"/>
        <w:ind w:firstLine="709"/>
        <w:jc w:val="both"/>
        <w:rPr>
          <w:rFonts w:ascii="Times New Roman" w:hAnsi="Times New Roman"/>
          <w:b/>
          <w:sz w:val="24"/>
          <w:szCs w:val="24"/>
          <w:lang w:eastAsia="ru-RU"/>
        </w:rPr>
      </w:pPr>
      <w:r w:rsidRPr="00415399">
        <w:rPr>
          <w:rFonts w:ascii="Times New Roman" w:hAnsi="Times New Roman"/>
          <w:sz w:val="24"/>
          <w:szCs w:val="24"/>
          <w:lang w:eastAsia="ar-SA"/>
        </w:rPr>
        <w:t xml:space="preserve">Также установлено, что ОКБ </w:t>
      </w:r>
      <w:r w:rsidRPr="00415399">
        <w:rPr>
          <w:rFonts w:ascii="Times New Roman" w:hAnsi="Times New Roman"/>
          <w:sz w:val="24"/>
          <w:szCs w:val="24"/>
          <w:lang w:eastAsia="ru-RU"/>
        </w:rPr>
        <w:t xml:space="preserve">приобретены и выданы в отделение нефрологии и диализа изделия медицинского назначения к аппаратам </w:t>
      </w:r>
      <w:proofErr w:type="spellStart"/>
      <w:r w:rsidRPr="00415399">
        <w:rPr>
          <w:rFonts w:ascii="Times New Roman" w:hAnsi="Times New Roman"/>
          <w:sz w:val="24"/>
          <w:szCs w:val="24"/>
          <w:lang w:eastAsia="ru-RU"/>
        </w:rPr>
        <w:t>циклер</w:t>
      </w:r>
      <w:proofErr w:type="spellEnd"/>
      <w:r w:rsidRPr="00415399">
        <w:rPr>
          <w:rFonts w:ascii="Times New Roman" w:hAnsi="Times New Roman"/>
          <w:sz w:val="24"/>
          <w:szCs w:val="24"/>
          <w:lang w:eastAsia="ru-RU"/>
        </w:rPr>
        <w:t xml:space="preserve"> «</w:t>
      </w:r>
      <w:proofErr w:type="spellStart"/>
      <w:r w:rsidRPr="00415399">
        <w:rPr>
          <w:rFonts w:ascii="Times New Roman" w:hAnsi="Times New Roman"/>
          <w:sz w:val="24"/>
          <w:szCs w:val="24"/>
          <w:lang w:eastAsia="ru-RU"/>
        </w:rPr>
        <w:t>Sleep</w:t>
      </w:r>
      <w:proofErr w:type="spellEnd"/>
      <w:r w:rsidRPr="00415399">
        <w:rPr>
          <w:rFonts w:ascii="Times New Roman" w:hAnsi="Times New Roman"/>
          <w:sz w:val="24"/>
          <w:szCs w:val="24"/>
          <w:lang w:eastAsia="ru-RU"/>
        </w:rPr>
        <w:t xml:space="preserve"> </w:t>
      </w:r>
      <w:proofErr w:type="spellStart"/>
      <w:r w:rsidRPr="00415399">
        <w:rPr>
          <w:rFonts w:ascii="Times New Roman" w:hAnsi="Times New Roman"/>
          <w:sz w:val="24"/>
          <w:szCs w:val="24"/>
          <w:lang w:eastAsia="ru-RU"/>
        </w:rPr>
        <w:t>Safe</w:t>
      </w:r>
      <w:proofErr w:type="spellEnd"/>
      <w:r w:rsidRPr="00415399">
        <w:rPr>
          <w:rFonts w:ascii="Times New Roman" w:hAnsi="Times New Roman"/>
          <w:sz w:val="24"/>
          <w:szCs w:val="24"/>
          <w:lang w:eastAsia="ru-RU"/>
        </w:rPr>
        <w:t>» на сумму 730,4 тыс.руб., которые в учете учреждения не числятся. Данные аппараты предоставлены ЗАО «</w:t>
      </w:r>
      <w:proofErr w:type="spellStart"/>
      <w:r w:rsidRPr="00415399">
        <w:rPr>
          <w:rFonts w:ascii="Times New Roman" w:hAnsi="Times New Roman"/>
          <w:sz w:val="24"/>
          <w:szCs w:val="24"/>
          <w:lang w:eastAsia="ru-RU"/>
        </w:rPr>
        <w:t>Фрезениус</w:t>
      </w:r>
      <w:proofErr w:type="spellEnd"/>
      <w:r w:rsidRPr="00415399">
        <w:rPr>
          <w:rFonts w:ascii="Times New Roman" w:hAnsi="Times New Roman"/>
          <w:sz w:val="24"/>
          <w:szCs w:val="24"/>
          <w:lang w:eastAsia="ru-RU"/>
        </w:rPr>
        <w:t xml:space="preserve"> СП» во временное пользование пациентам ОКБ в рамках оказания им бесплатной медицинской помощи «</w:t>
      </w:r>
      <w:proofErr w:type="spellStart"/>
      <w:r w:rsidRPr="00415399">
        <w:rPr>
          <w:rFonts w:ascii="Times New Roman" w:hAnsi="Times New Roman"/>
          <w:sz w:val="24"/>
          <w:szCs w:val="24"/>
          <w:lang w:eastAsia="ru-RU"/>
        </w:rPr>
        <w:t>перитонеальный</w:t>
      </w:r>
      <w:proofErr w:type="spellEnd"/>
      <w:r w:rsidRPr="00415399">
        <w:rPr>
          <w:rFonts w:ascii="Times New Roman" w:hAnsi="Times New Roman"/>
          <w:sz w:val="24"/>
          <w:szCs w:val="24"/>
          <w:lang w:eastAsia="ru-RU"/>
        </w:rPr>
        <w:t xml:space="preserve"> диализ с использованием автоматизированных технологий» на основании актов приема-передачи, при этом договоры между ОКБ и ЗАО «</w:t>
      </w:r>
      <w:proofErr w:type="spellStart"/>
      <w:r w:rsidRPr="00415399">
        <w:rPr>
          <w:rFonts w:ascii="Times New Roman" w:hAnsi="Times New Roman"/>
          <w:sz w:val="24"/>
          <w:szCs w:val="24"/>
          <w:lang w:eastAsia="ru-RU"/>
        </w:rPr>
        <w:t>Фрезениус</w:t>
      </w:r>
      <w:proofErr w:type="spellEnd"/>
      <w:r w:rsidRPr="00415399">
        <w:rPr>
          <w:rFonts w:ascii="Times New Roman" w:hAnsi="Times New Roman"/>
          <w:sz w:val="24"/>
          <w:szCs w:val="24"/>
          <w:lang w:eastAsia="ru-RU"/>
        </w:rPr>
        <w:t xml:space="preserve"> СП» об использовании указанных аппаратов отсутствуют. Использование данного оборудования может быть сопряжено для уч</w:t>
      </w:r>
      <w:r w:rsidRPr="00415399">
        <w:rPr>
          <w:rFonts w:ascii="Times New Roman" w:hAnsi="Times New Roman"/>
          <w:sz w:val="24"/>
          <w:szCs w:val="24"/>
          <w:lang w:eastAsia="ar-SA"/>
        </w:rPr>
        <w:t xml:space="preserve">реждения с финансовыми рисками, в связи с отсутствием информации об условиях предоставления аппаратов и возможной </w:t>
      </w:r>
      <w:proofErr w:type="spellStart"/>
      <w:r w:rsidRPr="00415399">
        <w:rPr>
          <w:rFonts w:ascii="Times New Roman" w:hAnsi="Times New Roman"/>
          <w:sz w:val="24"/>
          <w:szCs w:val="24"/>
          <w:lang w:eastAsia="ar-SA"/>
        </w:rPr>
        <w:t>невостребованностью</w:t>
      </w:r>
      <w:proofErr w:type="spellEnd"/>
      <w:r w:rsidRPr="00415399">
        <w:rPr>
          <w:rFonts w:ascii="Times New Roman" w:hAnsi="Times New Roman"/>
          <w:sz w:val="24"/>
          <w:szCs w:val="24"/>
          <w:lang w:eastAsia="ar-SA"/>
        </w:rPr>
        <w:t xml:space="preserve"> закупленных к ним изделий, а также риском необоснованного отказа в оказании пациентам такой медицинской помощи, в случае выхода аппаратов из строя, отказа ЗАО «</w:t>
      </w:r>
      <w:proofErr w:type="spellStart"/>
      <w:r w:rsidRPr="00415399">
        <w:rPr>
          <w:rFonts w:ascii="Times New Roman" w:hAnsi="Times New Roman"/>
          <w:sz w:val="24"/>
          <w:szCs w:val="24"/>
          <w:lang w:eastAsia="ar-SA"/>
        </w:rPr>
        <w:t>Фрезениус</w:t>
      </w:r>
      <w:proofErr w:type="spellEnd"/>
      <w:r w:rsidRPr="00415399">
        <w:rPr>
          <w:rFonts w:ascii="Times New Roman" w:hAnsi="Times New Roman"/>
          <w:sz w:val="24"/>
          <w:szCs w:val="24"/>
          <w:lang w:eastAsia="ar-SA"/>
        </w:rPr>
        <w:t xml:space="preserve"> СП» в дальнейшем предоставлении аппаратов.</w:t>
      </w:r>
    </w:p>
    <w:p w:rsidR="00923450" w:rsidRPr="00415399" w:rsidRDefault="00923450" w:rsidP="00415399">
      <w:pPr>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rPr>
        <w:t xml:space="preserve">Не представилось возможным проверить соблюдение сроков поставки в </w:t>
      </w:r>
      <w:r w:rsidRPr="00415399">
        <w:rPr>
          <w:rFonts w:ascii="Times New Roman" w:hAnsi="Times New Roman"/>
          <w:sz w:val="24"/>
          <w:szCs w:val="24"/>
          <w:shd w:val="clear" w:color="auto" w:fill="FFFFFF"/>
          <w:lang w:eastAsia="ru-RU"/>
        </w:rPr>
        <w:t xml:space="preserve">Детской больнице №1 и </w:t>
      </w:r>
      <w:proofErr w:type="spellStart"/>
      <w:r w:rsidRPr="00415399">
        <w:rPr>
          <w:rFonts w:ascii="Times New Roman" w:hAnsi="Times New Roman"/>
          <w:sz w:val="24"/>
          <w:szCs w:val="24"/>
          <w:lang w:eastAsia="ar-SA"/>
        </w:rPr>
        <w:t>Кривошеинской</w:t>
      </w:r>
      <w:proofErr w:type="spellEnd"/>
      <w:r w:rsidRPr="00415399">
        <w:rPr>
          <w:rFonts w:ascii="Times New Roman" w:hAnsi="Times New Roman"/>
          <w:sz w:val="24"/>
          <w:szCs w:val="24"/>
          <w:lang w:eastAsia="ar-SA"/>
        </w:rPr>
        <w:t xml:space="preserve"> больнице (в </w:t>
      </w:r>
      <w:r w:rsidRPr="00415399">
        <w:rPr>
          <w:rFonts w:ascii="Times New Roman" w:hAnsi="Times New Roman"/>
          <w:sz w:val="24"/>
          <w:szCs w:val="24"/>
        </w:rPr>
        <w:t>ряде договоров установлен краткосрочный период поставки от 2 до 5 рабочих дней), так как в учреждениях не регистрировались подаваемые поставщикам заявки, в товарных накладных не указывалась дата получения лекарств и изделий медицинского назначения.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Всего в ходе мероприятия выявлено 19 нарушений и недостатков на сумму 36,1 млн.руб.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Руководителям учреждений направлены представления о принятии мер по устранению выявленных недостатков и нарушений. </w:t>
      </w:r>
      <w:r w:rsidRPr="00415399">
        <w:rPr>
          <w:rFonts w:ascii="Times New Roman" w:hAnsi="Times New Roman"/>
          <w:sz w:val="24"/>
          <w:szCs w:val="24"/>
          <w:lang w:eastAsia="ar-SA"/>
        </w:rPr>
        <w:t xml:space="preserve">Департаменту здравоохранения предложено </w:t>
      </w:r>
      <w:r w:rsidRPr="00415399">
        <w:rPr>
          <w:rFonts w:ascii="Times New Roman" w:hAnsi="Times New Roman"/>
          <w:sz w:val="24"/>
          <w:szCs w:val="24"/>
        </w:rPr>
        <w:t xml:space="preserve">взять на контроль оказание ОКБ медицинской помощи </w:t>
      </w:r>
      <w:r w:rsidRPr="00415399">
        <w:rPr>
          <w:rFonts w:ascii="Times New Roman" w:hAnsi="Times New Roman"/>
          <w:sz w:val="24"/>
          <w:szCs w:val="24"/>
          <w:lang w:eastAsia="ru-RU"/>
        </w:rPr>
        <w:t>«</w:t>
      </w:r>
      <w:proofErr w:type="spellStart"/>
      <w:r w:rsidRPr="00415399">
        <w:rPr>
          <w:rFonts w:ascii="Times New Roman" w:hAnsi="Times New Roman"/>
          <w:sz w:val="24"/>
          <w:szCs w:val="24"/>
          <w:lang w:eastAsia="ru-RU"/>
        </w:rPr>
        <w:t>перитонеальный</w:t>
      </w:r>
      <w:proofErr w:type="spellEnd"/>
      <w:r w:rsidRPr="00415399">
        <w:rPr>
          <w:rFonts w:ascii="Times New Roman" w:hAnsi="Times New Roman"/>
          <w:sz w:val="24"/>
          <w:szCs w:val="24"/>
          <w:lang w:eastAsia="ru-RU"/>
        </w:rPr>
        <w:t xml:space="preserve"> диализ с использованием автоматизированных технологий» с помощью </w:t>
      </w:r>
      <w:r w:rsidRPr="00415399">
        <w:rPr>
          <w:rFonts w:ascii="Times New Roman" w:hAnsi="Times New Roman"/>
          <w:sz w:val="24"/>
          <w:szCs w:val="24"/>
        </w:rPr>
        <w:t>аппаратов, предоставленных сторонними организациями, без соответствующего оформления и</w:t>
      </w:r>
      <w:r w:rsidRPr="00415399">
        <w:rPr>
          <w:rFonts w:ascii="Times New Roman" w:hAnsi="Times New Roman"/>
          <w:sz w:val="24"/>
          <w:szCs w:val="24"/>
          <w:lang w:eastAsia="ar-SA"/>
        </w:rPr>
        <w:t xml:space="preserve"> обеспечить </w:t>
      </w:r>
      <w:r w:rsidRPr="00415399">
        <w:rPr>
          <w:rFonts w:ascii="Times New Roman" w:hAnsi="Times New Roman"/>
          <w:color w:val="000000"/>
          <w:sz w:val="24"/>
          <w:szCs w:val="24"/>
          <w:shd w:val="clear" w:color="auto" w:fill="FFFFFF"/>
          <w:lang w:eastAsia="ar-SA"/>
        </w:rPr>
        <w:t xml:space="preserve">осуществление ведомственного контроля за соблюдением законодательства в сфере закупок </w:t>
      </w:r>
      <w:r w:rsidRPr="00415399">
        <w:rPr>
          <w:rFonts w:ascii="Times New Roman" w:hAnsi="Times New Roman"/>
          <w:sz w:val="24"/>
          <w:szCs w:val="24"/>
          <w:lang w:eastAsia="ru-RU"/>
        </w:rPr>
        <w:t>лекарственных препаратов и изделий медицинского назначения</w:t>
      </w:r>
      <w:r w:rsidRPr="00415399">
        <w:rPr>
          <w:rFonts w:ascii="Times New Roman" w:hAnsi="Times New Roman"/>
          <w:color w:val="000000"/>
          <w:sz w:val="24"/>
          <w:szCs w:val="24"/>
          <w:shd w:val="clear" w:color="auto" w:fill="FFFFFF"/>
          <w:lang w:eastAsia="ar-SA"/>
        </w:rPr>
        <w:t xml:space="preserve"> в подведомственных автономных учреждениях</w:t>
      </w:r>
      <w:r w:rsidRPr="00415399">
        <w:rPr>
          <w:rFonts w:ascii="Times New Roman" w:hAnsi="Times New Roman"/>
          <w:sz w:val="24"/>
          <w:szCs w:val="24"/>
          <w:lang w:eastAsia="ar-SA"/>
        </w:rPr>
        <w:t>.</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p>
    <w:p w:rsidR="00923450" w:rsidRPr="00415399" w:rsidRDefault="00923450" w:rsidP="00415399">
      <w:pPr>
        <w:tabs>
          <w:tab w:val="left" w:pos="0"/>
        </w:tabs>
        <w:spacing w:after="0" w:line="240" w:lineRule="auto"/>
        <w:ind w:firstLine="567"/>
        <w:jc w:val="both"/>
        <w:rPr>
          <w:rFonts w:ascii="Times New Roman" w:hAnsi="Times New Roman"/>
          <w:b/>
          <w:i/>
          <w:sz w:val="24"/>
          <w:szCs w:val="24"/>
        </w:rPr>
      </w:pPr>
      <w:r w:rsidRPr="00415399">
        <w:rPr>
          <w:rFonts w:ascii="Times New Roman" w:hAnsi="Times New Roman"/>
          <w:b/>
          <w:i/>
          <w:sz w:val="24"/>
          <w:szCs w:val="24"/>
        </w:rPr>
        <w:t>Аудиторское направление № 3 - «Контроль за расходованием средств областного бюджета на национальную экономику, правоохранительную деятельность и финансовую помощь местным бюджетам» (возглавляет аудитор Буков А.В.)</w:t>
      </w: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autoSpaceDE w:val="0"/>
        <w:autoSpaceDN w:val="0"/>
        <w:adjustRightInd w:val="0"/>
        <w:spacing w:after="0" w:line="240" w:lineRule="auto"/>
        <w:jc w:val="both"/>
        <w:rPr>
          <w:rFonts w:ascii="Times New Roman" w:hAnsi="Times New Roman"/>
          <w:b/>
          <w:sz w:val="24"/>
          <w:szCs w:val="24"/>
        </w:rPr>
      </w:pPr>
      <w:r w:rsidRPr="00415399">
        <w:rPr>
          <w:rFonts w:ascii="Times New Roman" w:hAnsi="Times New Roman"/>
          <w:b/>
          <w:sz w:val="24"/>
          <w:szCs w:val="24"/>
        </w:rPr>
        <w:t>Проверка правомерности и эффективности (результативности и экономности) использования средств областного бюджета, выделенных в 2016 году ОГБУ «Томская областная поисково-спасательная служба» (далее – поисково-спасательная служба, учреждение)</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Главным распорядителем бюджетных средств и учредителем поисково-спасательной службы являлся Департамент по управлению государственной собственностью Томской области (далее – Департамент), но Положение о Департаменте, не содержит целей, задач или функций, связанных с защитой населения и территорий Томской области от чрезвычайных ситуаций природного и техногенного характера. Соответственно возложение на Департамент полномочий учредителя, непосредственно влияющих на функционирование, материально-техническое и финансовое обеспечение учреждения и, как следствие, на поддержание готовности поисково-спасательной службы к защите населения и территорий Томской области от чрезвычайных ситуаций, не в полной мере согласуется с требованиями к организации и деятельности Единой государственной системы предупреждения и ликвидации чрезвычайных ситуаций и ее территориальных подсистем, определенными федеральными и областными нормативными актами.</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Администрацией Томской области часть полномочий по управлению учреждением передано Главному управлению МЧС России по Томской области в целях реализации Соглашения между Министерством Российской Федерации по делам гражданской обороны, чрезвычайным ситуациям и ликвидации последствий стихийных бедствий и Администрацией Томской области о передаче друг другу осуществления части своих полномочий. Следует отметить, что в части формирования государственного задания, определения нормативных затрат на его выполнение, согласования численности, структуры, штатного расписания, назначения руководителя учреждения переданные полномочия Главным управлением МЧС России по Томской области в проверяемом периоде не осуществлялись.</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 xml:space="preserve">Функции по фактическому контролю и управлению деятельностью поисково-спасательной службы были возложены на Комитет по вопросам ГО и ЧС Администрации Томской области. </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 xml:space="preserve">По мнению Контрольно-счетной палаты, сложившуюся ситуацию по управлению деятельностью поисково-спасательной службы можно считать негативной и требующей соответствующего разрешения по определению органа государственной власти Томской области, в полной мере отвечающего требованиям действующего законодательства. </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 xml:space="preserve">На 2016 год учреждению было предусмотрено финансирование в объеме 17 936,8 тыс.руб., которое было включено в состав ВЦП в виде отдельного мероприятия «Защита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 при этом его выполнение никаким образом не влияло на достижение конечного результата ВЦП, следовательно, включение указанного мероприятия в ведомственную целевую программу носило формальный характер.  </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Государственное задание на 2016 год и на плановый период 2017 и 2018 годов утверждено поисково-спасательной службе распоряжением Департамента на выполнение государственной работы «Защита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В части определения содержания государственной работы Департаментом были допущены нарушения бюджетного законодательства, государственное задание до учреждения доводилось формально, а именно показатели, характеризующие качество и (или) объем (содержание) государственной работы, не соответствовали ведомственному перечню, а контроль за его исполнением на должном уровне не осуществлялся.</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Финансирование деятельности учреждения в значительной степени осуществлялось за счет приносящей доход деятельности, которая государственным заданием не учитывалась и определить, что учреждение осуществляло указанную деятельность сверх государственного задания не представляется возможным, так как количественные показатели и порядок определения стоимости таких работ государственным заданием не установлены.</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Учреждением не обеспечено целевое и эффективное использование субсидии за счет средств резервного фонда финансирования непредвиденных расходов Администрации Томской области, выделенной для приобретения надувной лодки с воздушным двигателем (</w:t>
      </w:r>
      <w:proofErr w:type="spellStart"/>
      <w:r w:rsidRPr="00415399">
        <w:rPr>
          <w:rFonts w:ascii="Times New Roman" w:hAnsi="Times New Roman"/>
          <w:sz w:val="24"/>
          <w:szCs w:val="24"/>
        </w:rPr>
        <w:t>аэролодки</w:t>
      </w:r>
      <w:proofErr w:type="spellEnd"/>
      <w:r w:rsidRPr="00415399">
        <w:rPr>
          <w:rFonts w:ascii="Times New Roman" w:hAnsi="Times New Roman"/>
          <w:sz w:val="24"/>
          <w:szCs w:val="24"/>
        </w:rPr>
        <w:t xml:space="preserve">) в сумме 1 386,9 тыс.руб. В конце года средства были возвращены в областной бюджет, при этом </w:t>
      </w:r>
      <w:proofErr w:type="spellStart"/>
      <w:r w:rsidRPr="00415399">
        <w:rPr>
          <w:rFonts w:ascii="Times New Roman" w:hAnsi="Times New Roman"/>
          <w:sz w:val="24"/>
          <w:szCs w:val="24"/>
        </w:rPr>
        <w:t>аэролодка</w:t>
      </w:r>
      <w:proofErr w:type="spellEnd"/>
      <w:r w:rsidRPr="00415399">
        <w:rPr>
          <w:rFonts w:ascii="Times New Roman" w:hAnsi="Times New Roman"/>
          <w:sz w:val="24"/>
          <w:szCs w:val="24"/>
        </w:rPr>
        <w:t xml:space="preserve"> не приобретена. Проверкой также выявлены факты неправомерной выплаты премий работникам в сумме 1 167,3 тыс.руб. и нарушения законодательства о закупках. </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Всего в ходе мероприятия выявлено 39 нарушений и недостатков на общую сумму 12,6 млн.руб.</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Департаменту и учреждению направлены представления о принятии соответствующих мер по устранению и недопущению впредь выявленных нарушений и недостатков, по привлечению к ответственности должностных лиц, виновных в допущенных нарушениях и недостатках. Материалы по факту нарушений законодательства о закупках переданы в Департамент по профилактике коррупционных и иных правонарушений Администрации Томской области для рассмотрения и принятия соответствующих решений.</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За допущенные нарушения к дисциплинарной ответственности привлечены два должностных лица, в отношении одного должностного лица Департаментом по профилактике коррупционных и иных правонарушений составлен административный протокол.</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 xml:space="preserve"> </w:t>
      </w:r>
    </w:p>
    <w:p w:rsidR="00923450" w:rsidRPr="00415399" w:rsidRDefault="00923450" w:rsidP="00415399">
      <w:pPr>
        <w:autoSpaceDE w:val="0"/>
        <w:autoSpaceDN w:val="0"/>
        <w:adjustRightInd w:val="0"/>
        <w:spacing w:after="0" w:line="240" w:lineRule="auto"/>
        <w:jc w:val="both"/>
        <w:rPr>
          <w:rFonts w:ascii="Times New Roman" w:hAnsi="Times New Roman"/>
          <w:b/>
          <w:sz w:val="24"/>
          <w:szCs w:val="24"/>
        </w:rPr>
      </w:pPr>
      <w:r w:rsidRPr="00415399">
        <w:rPr>
          <w:rFonts w:ascii="Times New Roman" w:hAnsi="Times New Roman"/>
          <w:b/>
          <w:sz w:val="24"/>
          <w:szCs w:val="24"/>
        </w:rPr>
        <w:t>Проверка правомерности и эффективности (результативности и экономности) использования средств областного бюджета, выделенных в 2016 году ОГУ «Управление по делам гражданской обороны, чрезвычайным ситуациям и пожарной безопасности Томской области» (далее – учреждение)</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Законом об областном бюджете на 2016 год учреждению были утверждены, а Департаментом финансов доведены до учреждения, </w:t>
      </w:r>
      <w:r w:rsidRPr="004414C3">
        <w:rPr>
          <w:rFonts w:ascii="Times New Roman" w:hAnsi="Times New Roman"/>
          <w:sz w:val="24"/>
          <w:szCs w:val="24"/>
        </w:rPr>
        <w:t>как главного распорядителя средств областного бюджета,</w:t>
      </w:r>
      <w:r w:rsidRPr="00415399">
        <w:rPr>
          <w:rFonts w:ascii="Times New Roman" w:hAnsi="Times New Roman"/>
          <w:sz w:val="24"/>
          <w:szCs w:val="24"/>
        </w:rPr>
        <w:t xml:space="preserve"> бюджетные ассигнования в сумме 493,85 млн.руб. при том, что в проверяемом периоде данное учреждение </w:t>
      </w:r>
      <w:r w:rsidRPr="00415399">
        <w:rPr>
          <w:rFonts w:ascii="Times New Roman" w:hAnsi="Times New Roman"/>
          <w:sz w:val="24"/>
          <w:szCs w:val="24"/>
          <w:u w:val="single"/>
        </w:rPr>
        <w:t>не могло являться главным распорядителем бюджетных средств</w:t>
      </w:r>
      <w:r w:rsidRPr="00415399">
        <w:rPr>
          <w:rFonts w:ascii="Times New Roman" w:hAnsi="Times New Roman"/>
          <w:sz w:val="24"/>
          <w:szCs w:val="24"/>
        </w:rPr>
        <w:t xml:space="preserve"> в силу норм бюджетного законодательства. </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 xml:space="preserve">При этом 94% доведенных бюджетных ассигнований были предусмотрены на реализацию ведомственных целевых программ, которые были утверждены приказом Департамента по управлению государственной собственностью, несмотря на то, что учреждение подведомственно Комитету по вопросам ГО и ЧС. </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В соответствии с Положением о Департаменте по управлению государственной собственностью, обеспечение пожарной безопасности Томской области и защита населения и территории Томской области от чрезвычайных ситуаций не являются ни задачами, ни функциями Департамента и не направлены на решение задач утвердившего их исполнительного органа государственной власти Томской области, что не отвечает требованиям Порядка разработки, утверждения, реализации и мониторинга ведомственных целевых программ Томской области.</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 xml:space="preserve">Необходимо отметить, что согласно утвержденным программам их реализацию, а также контроль за их реализацией, осуществлял исполнитель мероприятий – само ОГУ «Управление по делам гражданской обороны, чрезвычайным ситуациям и пожарной безопасности Томской области». </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По мнению Контрольно-счетной палаты, результаты выполнения мероприятий не влияли на достижение показателей конечного результата программ. ВЦП носят формальный характер и направлены исключительно на финансирование подразделений учреждения, выполняющих функции в области защиты населения и территории Томской области от пожаров и чрезвычайных ситуаций природного и техногенного характера, при этом программы разработаны с нарушениями требований Порядка разработки, утверждения, реализации и мониторинга ведомственных целевых программ Томской области. Разработка ВЦП в существующем виде нецелесообразна, финансирование мероприятий для достижения целей, определенных в ВЦП, возможно производить как финансирование казенного учреждения в соответствии с действующим бюджетным законодательством.</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Между МЧС России и Администрацией Томской области было заключено Соглашение о передаче друг другу осуществления части своих полномочий, но как показала проверка, Главное управление МЧС России по Томской области переданные полномочия по управлению учреждением, в части распределения, изменения объема бюджетных ассигнований, лимитов бюджетных обязательств, согласования бюджетной отчетности, структуры, численности и штатного расписания учреждения, назначения на должность руководителя учреждения, а также участия в организации ведомственного финансового контроля, не осуществляло.</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 xml:space="preserve">По итогам мероприятия аудитором сделан вывод о необходимости решения вопроса построения системы ГО и ЧС в Томской области с соблюдением принципов подведомственности с целью получения единого механизма, направленного на предупреждение и ликвидацию чрезвычайных ситуаций в регионе.  </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Проверкой осуществления учреждением бюджетных полномочий, закупочной деятельности, планирования и обоснования расходов на оплату труда, использования имущества и отражения его в бухгалтерском учете установлены факты нарушения бюджетного законодательства и законодательства о закупках (отсутствовали бюджетные росписи, сметы, отсутствовало обоснование цен контрактов и т.п.).</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 xml:space="preserve">По мнению Контрольно-счетной палаты, учреждение не достигло запланированных результатов, а также целей осуществления закупок, определенных Федеральным законом 44-ФЗ. Учреждением были проведены конкурсные процедуры, заключены государственные контракты на общую сумму 5 260,4 тыс.руб., однако исполнение по ним составило только 1%, в итоге контракты были расторгнуты, необходимые в объеме заключенных контрактов товары, работы (услуги) учреждением не получены, что также свидетельствует о низком уровне планирования расходов в учреждении. </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Всего в ходе мероприятия выявлено 28 нарушений и недостатков на общую сумму 3 млн.руб.</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Учреждению направлены представления о принятии соответствующих мер по устранению и недопущению впредь выявленных нарушений и недостатков, по привлечению к ответственности должностных лиц, виновных в допущенных нарушениях и недостатках. Материалы по факту нарушений законодательства о закупках переданы в Департамент по профилактике коррупционных и иных правонарушений Администрации Томской области для рассмотрения и принятия соответствующих решений.</w:t>
      </w:r>
    </w:p>
    <w:p w:rsidR="00923450" w:rsidRPr="00415399" w:rsidRDefault="00923450" w:rsidP="00415399">
      <w:pPr>
        <w:pStyle w:val="a3"/>
        <w:autoSpaceDE w:val="0"/>
        <w:autoSpaceDN w:val="0"/>
        <w:adjustRightInd w:val="0"/>
        <w:spacing w:after="0" w:line="240" w:lineRule="auto"/>
        <w:ind w:left="0" w:firstLine="567"/>
        <w:jc w:val="both"/>
        <w:rPr>
          <w:rFonts w:ascii="Times New Roman" w:hAnsi="Times New Roman"/>
          <w:sz w:val="24"/>
          <w:szCs w:val="24"/>
        </w:rPr>
      </w:pPr>
      <w:r w:rsidRPr="00415399">
        <w:rPr>
          <w:rFonts w:ascii="Times New Roman" w:hAnsi="Times New Roman"/>
          <w:sz w:val="24"/>
          <w:szCs w:val="24"/>
        </w:rPr>
        <w:t>По итогам мероприятия Учреждением произведена корректировка штатного расписания, отменены ряд доплат работникам, за допущенные нарушения к дисциплинарной ответственности привлечены два должностных лица. Департаментом по профилактике коррупционных и иных правонарушений составлено 2 административных протокола.</w:t>
      </w:r>
    </w:p>
    <w:p w:rsidR="00923450" w:rsidRPr="00415399" w:rsidRDefault="00923450" w:rsidP="00415399">
      <w:pPr>
        <w:autoSpaceDE w:val="0"/>
        <w:autoSpaceDN w:val="0"/>
        <w:adjustRightInd w:val="0"/>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b/>
          <w:sz w:val="24"/>
          <w:szCs w:val="24"/>
        </w:rPr>
      </w:pPr>
      <w:r w:rsidRPr="00415399">
        <w:rPr>
          <w:rFonts w:ascii="Times New Roman" w:hAnsi="Times New Roman"/>
          <w:b/>
          <w:sz w:val="24"/>
          <w:szCs w:val="24"/>
        </w:rPr>
        <w:t xml:space="preserve">Аудит закупок, произведенных Управлением ветеринарии Томской области </w:t>
      </w:r>
      <w:r w:rsidRPr="00415399">
        <w:rPr>
          <w:rFonts w:ascii="Times New Roman" w:hAnsi="Times New Roman"/>
          <w:sz w:val="24"/>
          <w:szCs w:val="24"/>
        </w:rPr>
        <w:t xml:space="preserve">(далее – Управление) </w:t>
      </w:r>
      <w:r w:rsidRPr="00415399">
        <w:rPr>
          <w:rFonts w:ascii="Times New Roman" w:hAnsi="Times New Roman"/>
          <w:b/>
          <w:sz w:val="24"/>
          <w:szCs w:val="24"/>
        </w:rPr>
        <w:t>и его подведомственными учреждениями (совместно с КРУ Администрации Томской области)</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Управлению на закупку товаров, работ и услуг для обеспечения государственных нужд на 2016 год были утверждены бюджетные ассигнования в сумме 7 886,2 тыс.руб.</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Первоначально общий объем планируемых конкурентных закупок был предусмотрен в общей сумме 4 132,6 тыс.руб., но в течение года Управлением 18 раз вносились изменения в план-график размещения заказов в результате общий объем закупок был увеличен до 5 107,9 тыс.руб. </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 xml:space="preserve">В проверяемом периоде Управлением было опубликовано 29 извещений о проведении конкурентных закупок на общую сумму 4 732,6 тыс.руб., из них </w:t>
      </w:r>
      <w:r w:rsidRPr="00415399">
        <w:rPr>
          <w:rFonts w:ascii="Times New Roman" w:hAnsi="Times New Roman"/>
          <w:color w:val="000000"/>
          <w:sz w:val="24"/>
          <w:szCs w:val="24"/>
        </w:rPr>
        <w:t>25 не состоялось, так как по 2 закупкам не было подано ни одной заявки, а по 23 закупкам было подано (допущено) по одной заявке.</w:t>
      </w:r>
    </w:p>
    <w:p w:rsidR="00923450" w:rsidRPr="00415399" w:rsidRDefault="00923450" w:rsidP="00415399">
      <w:pPr>
        <w:autoSpaceDE w:val="0"/>
        <w:autoSpaceDN w:val="0"/>
        <w:adjustRightInd w:val="0"/>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По результатам конкурентных процедур заключено 30 контрактов, в том числе 27 контрактов подлежали исполнению в 2016 году (из них 26 контрактов, были исполнены в полном объеме, 1 контракт не был исполнен в полном объеме в связи с расторжением по соглашению сторон), 1 контракт подлежал исполнению в 2016-2017 годах и 2 контракта в 2017 году.</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Аудитом закупок установлено, что Управлением в 2016 году были достигнуты цели закупок. Большинство объявленных конкурентных закупок связано с непосредственной деятельностью управления (поставка </w:t>
      </w:r>
      <w:proofErr w:type="spellStart"/>
      <w:r w:rsidRPr="00415399">
        <w:rPr>
          <w:rFonts w:ascii="Times New Roman" w:hAnsi="Times New Roman"/>
          <w:sz w:val="24"/>
          <w:szCs w:val="24"/>
        </w:rPr>
        <w:t>антипаразитарных</w:t>
      </w:r>
      <w:proofErr w:type="spellEnd"/>
      <w:r w:rsidRPr="00415399">
        <w:rPr>
          <w:rFonts w:ascii="Times New Roman" w:hAnsi="Times New Roman"/>
          <w:sz w:val="24"/>
          <w:szCs w:val="24"/>
        </w:rPr>
        <w:t xml:space="preserve"> препаратов, вакцин, сыворотки, антибактериальных препаратов) и имеют большое социально-экономическое значение для Томской области.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ходе мероприятия аудитором выявлены недостатки при формировании контрактной службы Управления и в части соблюдения порядка обоснования начальной максимальной цены контракта требованиям Федерального закона № 44-ФЗ.</w:t>
      </w:r>
    </w:p>
    <w:p w:rsidR="00923450" w:rsidRPr="00415399" w:rsidRDefault="00923450" w:rsidP="00415399">
      <w:pPr>
        <w:tabs>
          <w:tab w:val="left" w:pos="567"/>
        </w:tabs>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Департаментом по профилактике коррупционных и иных правонарушений Администрации Томской области </w:t>
      </w:r>
      <w:r w:rsidRPr="00415399">
        <w:rPr>
          <w:rFonts w:ascii="Times New Roman" w:hAnsi="Times New Roman"/>
          <w:color w:val="000000"/>
          <w:sz w:val="24"/>
          <w:szCs w:val="24"/>
        </w:rPr>
        <w:t>в Управлении установлены факты нарушений Федерального закона № 44-ФЗ  в части установления излишних требований при предоставлении обеспечения исполнения контракта, а также к участникам запроса котировок; несвоевременного размещения в ЕИС информации об исполнении контрактов;  несвоевременного составления отчета об объеме закупок у субъектов малого предпринимательства и социально ориентированных некоммерческих организаций за 2015 год и другие.</w:t>
      </w:r>
      <w:r w:rsidRPr="00415399">
        <w:rPr>
          <w:rFonts w:ascii="Times New Roman" w:hAnsi="Times New Roman"/>
          <w:sz w:val="24"/>
          <w:szCs w:val="24"/>
        </w:rPr>
        <w:t xml:space="preserve"> </w:t>
      </w:r>
    </w:p>
    <w:p w:rsidR="00923450" w:rsidRPr="00415399" w:rsidRDefault="00923450" w:rsidP="00415399">
      <w:pPr>
        <w:tabs>
          <w:tab w:val="left" w:pos="567"/>
        </w:tabs>
        <w:autoSpaceDE w:val="0"/>
        <w:autoSpaceDN w:val="0"/>
        <w:adjustRightInd w:val="0"/>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b/>
          <w:sz w:val="24"/>
          <w:szCs w:val="24"/>
        </w:rPr>
      </w:pPr>
      <w:r w:rsidRPr="00415399">
        <w:rPr>
          <w:rFonts w:ascii="Times New Roman" w:hAnsi="Times New Roman"/>
          <w:b/>
          <w:sz w:val="24"/>
          <w:szCs w:val="24"/>
          <w:lang w:eastAsia="ar-SA"/>
        </w:rPr>
        <w:t>П</w:t>
      </w:r>
      <w:r w:rsidRPr="00415399">
        <w:rPr>
          <w:rFonts w:ascii="Times New Roman" w:hAnsi="Times New Roman"/>
          <w:b/>
          <w:sz w:val="24"/>
          <w:szCs w:val="24"/>
        </w:rPr>
        <w:t>роверка правомерности и эффективности (результативности и экономности) использования средств областного бюджета, выделенных в 2015-2016 годах на реализацию мероприятий подпрограмм «Повышение общественной безопасности с использованием аппаратно-программного комплекса технических средств «Безопасный город» и «Повышение безопасности дорожного движения» государственной программы «Обеспечение безопасности населения Томской области</w:t>
      </w:r>
      <w:r w:rsidRPr="00415399">
        <w:rPr>
          <w:rFonts w:ascii="Times New Roman" w:hAnsi="Times New Roman"/>
          <w:sz w:val="24"/>
          <w:szCs w:val="24"/>
        </w:rPr>
        <w:t>»</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Для достижения цели программы (повышение уровня безопасности населения) определены задачи решение которых предусмотрено подпрограммами «Повышение безопасности дорожного движения» с объемом финансирования в 2015-2016 годах в сумме 23,9 млн.руб. и «Повышение общественной безопасности с использованием правоохранительного сегмента аппаратно-программного комплекса технических средств «Безопасный город» с объемом финансирования в 2016 году в сумме 76,4 млн.руб.</w:t>
      </w:r>
    </w:p>
    <w:p w:rsidR="00923450" w:rsidRPr="00415399" w:rsidRDefault="00923450" w:rsidP="00415399">
      <w:pPr>
        <w:autoSpaceDE w:val="0"/>
        <w:autoSpaceDN w:val="0"/>
        <w:adjustRightInd w:val="0"/>
        <w:spacing w:after="0" w:line="240" w:lineRule="auto"/>
        <w:ind w:firstLine="567"/>
        <w:jc w:val="both"/>
        <w:rPr>
          <w:rFonts w:ascii="Times New Roman" w:hAnsi="Times New Roman"/>
          <w:b/>
          <w:sz w:val="24"/>
          <w:szCs w:val="24"/>
        </w:rPr>
      </w:pPr>
      <w:r w:rsidRPr="00415399">
        <w:rPr>
          <w:rFonts w:ascii="Times New Roman" w:hAnsi="Times New Roman"/>
          <w:b/>
          <w:sz w:val="24"/>
          <w:szCs w:val="24"/>
        </w:rPr>
        <w:t>Подпрограмма «Повышение безопасности дорожного движения»</w:t>
      </w:r>
    </w:p>
    <w:p w:rsidR="00923450" w:rsidRPr="00415399" w:rsidRDefault="00923450" w:rsidP="00EC445D">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Для выполнения задачи повышения защищенности населения от ДТП предусматривалась реализация ОГКУ «СМЭУ ТО» мероприятия по оснащению системами автоматического контроля и выявления нарушений ПДД улично-дорожной сети городов и иных населенных пунктов, дорог регионального и муниципального значения в количестве 5 штук.</w:t>
      </w:r>
    </w:p>
    <w:p w:rsidR="00923450" w:rsidRPr="00EC445D" w:rsidRDefault="00923450" w:rsidP="00EC445D">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Учреждением в 2015 году произведена закупка 3-х стационарных автоматических комплексов для фиксации нарушений скоростного режима и одного мобильного комплекса для </w:t>
      </w:r>
      <w:r w:rsidRPr="00EC445D">
        <w:rPr>
          <w:rFonts w:ascii="Times New Roman" w:hAnsi="Times New Roman"/>
          <w:sz w:val="24"/>
          <w:szCs w:val="24"/>
        </w:rPr>
        <w:t>фиксации нарушений правил парковки на общую сумму 12,4 млн.руб.</w:t>
      </w:r>
    </w:p>
    <w:p w:rsidR="00923450" w:rsidRPr="00EC445D" w:rsidRDefault="00923450" w:rsidP="00EC445D">
      <w:pPr>
        <w:autoSpaceDE w:val="0"/>
        <w:autoSpaceDN w:val="0"/>
        <w:adjustRightInd w:val="0"/>
        <w:spacing w:after="0" w:line="240" w:lineRule="auto"/>
        <w:ind w:firstLine="567"/>
        <w:jc w:val="both"/>
        <w:rPr>
          <w:rFonts w:ascii="Times New Roman" w:hAnsi="Times New Roman"/>
          <w:sz w:val="24"/>
          <w:szCs w:val="24"/>
        </w:rPr>
      </w:pPr>
      <w:r w:rsidRPr="00EC445D">
        <w:rPr>
          <w:rFonts w:ascii="Times New Roman" w:hAnsi="Times New Roman"/>
          <w:sz w:val="24"/>
          <w:szCs w:val="24"/>
        </w:rPr>
        <w:t>Плановое значение показателя реализации мероприятия (5 шт.) не достигнуто, при этом изменения в государственную программу в части уменьшения планового значения не вносились.</w:t>
      </w:r>
    </w:p>
    <w:p w:rsidR="00923450" w:rsidRPr="00EC445D" w:rsidRDefault="00923450" w:rsidP="00EC445D">
      <w:pPr>
        <w:autoSpaceDE w:val="0"/>
        <w:autoSpaceDN w:val="0"/>
        <w:adjustRightInd w:val="0"/>
        <w:spacing w:after="0" w:line="240" w:lineRule="auto"/>
        <w:ind w:firstLine="567"/>
        <w:jc w:val="both"/>
        <w:rPr>
          <w:rFonts w:ascii="Times New Roman" w:hAnsi="Times New Roman"/>
          <w:sz w:val="24"/>
          <w:szCs w:val="24"/>
        </w:rPr>
      </w:pPr>
      <w:r w:rsidRPr="00EC445D">
        <w:rPr>
          <w:rFonts w:ascii="Times New Roman" w:hAnsi="Times New Roman"/>
          <w:sz w:val="24"/>
          <w:szCs w:val="24"/>
        </w:rPr>
        <w:t xml:space="preserve">В 2016 году Учреждением средства, предусмотренные на реализацию 3-х мероприятий подпрограммы в сумме 2,5 млн.руб. направлены на замену 128 дорожных знаков (приобретены в 2016 году, но фактически установлены в 2017 году, что свидетельствует о неисполнении показателя подпрограммы в 2016 году); нанесение на 22 пешеходных переходах дорожной разметки; функционирование систем автоматической фиксации административных правонарушений (услуги ФГУП «Почта России», ПАО «Ростелеком» и ПАО «Томская </w:t>
      </w:r>
      <w:proofErr w:type="spellStart"/>
      <w:r w:rsidRPr="00EC445D">
        <w:rPr>
          <w:rFonts w:ascii="Times New Roman" w:hAnsi="Times New Roman"/>
          <w:sz w:val="24"/>
          <w:szCs w:val="24"/>
        </w:rPr>
        <w:t>энергосбытовая</w:t>
      </w:r>
      <w:proofErr w:type="spellEnd"/>
      <w:r w:rsidRPr="00EC445D">
        <w:rPr>
          <w:rFonts w:ascii="Times New Roman" w:hAnsi="Times New Roman"/>
          <w:sz w:val="24"/>
          <w:szCs w:val="24"/>
        </w:rPr>
        <w:t xml:space="preserve"> компания» на общую сумму 1,6 млн.руб.).</w:t>
      </w:r>
    </w:p>
    <w:p w:rsidR="00923450" w:rsidRPr="00EC445D" w:rsidRDefault="00923450" w:rsidP="00EC445D">
      <w:pPr>
        <w:autoSpaceDE w:val="0"/>
        <w:autoSpaceDN w:val="0"/>
        <w:adjustRightInd w:val="0"/>
        <w:spacing w:after="0" w:line="240" w:lineRule="auto"/>
        <w:ind w:firstLine="567"/>
        <w:jc w:val="both"/>
        <w:rPr>
          <w:rFonts w:ascii="Times New Roman" w:hAnsi="Times New Roman"/>
          <w:b/>
          <w:sz w:val="24"/>
          <w:szCs w:val="24"/>
        </w:rPr>
      </w:pPr>
      <w:r w:rsidRPr="00EC445D">
        <w:rPr>
          <w:rFonts w:ascii="Times New Roman" w:hAnsi="Times New Roman"/>
          <w:b/>
          <w:sz w:val="24"/>
          <w:szCs w:val="24"/>
        </w:rPr>
        <w:t>Подпрограмма «Повышение общественной безопасности с использованием правоохранительного сегмента аппаратно-программного комплекса технических средств «Безопасный город»</w:t>
      </w:r>
    </w:p>
    <w:p w:rsidR="00923450" w:rsidRPr="00EC445D" w:rsidRDefault="00923450" w:rsidP="00EC445D">
      <w:pPr>
        <w:autoSpaceDE w:val="0"/>
        <w:autoSpaceDN w:val="0"/>
        <w:adjustRightInd w:val="0"/>
        <w:spacing w:after="0" w:line="240" w:lineRule="auto"/>
        <w:ind w:firstLine="567"/>
        <w:jc w:val="both"/>
        <w:rPr>
          <w:rFonts w:ascii="Times New Roman" w:hAnsi="Times New Roman"/>
          <w:sz w:val="24"/>
          <w:szCs w:val="24"/>
        </w:rPr>
      </w:pPr>
      <w:r w:rsidRPr="00EC445D">
        <w:rPr>
          <w:rFonts w:ascii="Times New Roman" w:hAnsi="Times New Roman"/>
          <w:sz w:val="24"/>
          <w:szCs w:val="24"/>
        </w:rPr>
        <w:t>Достижение цели подпрограммы предполагалось посредством выполнения ведомственной целевой программы, в рамках которой была предусмотрена реализация мероприятия по обеспечению средствами технического регулирования и осуществлению комплексных работ, направленных на организацию дорожного движения, содержанием которого является обеспечение деятельности ОГКУ «СМЭУ ТО».</w:t>
      </w:r>
    </w:p>
    <w:p w:rsidR="00923450" w:rsidRPr="00EC445D" w:rsidRDefault="00923450" w:rsidP="00EC445D">
      <w:pPr>
        <w:autoSpaceDE w:val="0"/>
        <w:autoSpaceDN w:val="0"/>
        <w:adjustRightInd w:val="0"/>
        <w:spacing w:after="0" w:line="240" w:lineRule="auto"/>
        <w:ind w:firstLine="567"/>
        <w:jc w:val="both"/>
        <w:rPr>
          <w:rFonts w:ascii="Times New Roman" w:hAnsi="Times New Roman"/>
          <w:sz w:val="24"/>
          <w:szCs w:val="24"/>
        </w:rPr>
      </w:pPr>
      <w:r w:rsidRPr="00EC445D">
        <w:rPr>
          <w:rFonts w:ascii="Times New Roman" w:hAnsi="Times New Roman"/>
          <w:sz w:val="24"/>
          <w:szCs w:val="24"/>
        </w:rPr>
        <w:tab/>
        <w:t>Кассовые расходы на обеспечение деятельности Учреждения в 2016 году составили 71,5 млн.руб. Наибольшая доля в расходах 52,5% приходилась на выплаты персоналу и на осуществление закупок – 47,4%.</w:t>
      </w:r>
    </w:p>
    <w:p w:rsidR="00923450" w:rsidRPr="00EC445D" w:rsidRDefault="00923450" w:rsidP="00EC445D">
      <w:pPr>
        <w:spacing w:after="0" w:line="240" w:lineRule="auto"/>
        <w:ind w:left="20" w:right="-1" w:firstLine="567"/>
        <w:jc w:val="both"/>
        <w:rPr>
          <w:rFonts w:ascii="Times New Roman" w:hAnsi="Times New Roman"/>
          <w:sz w:val="24"/>
          <w:szCs w:val="24"/>
        </w:rPr>
      </w:pPr>
      <w:r w:rsidRPr="00EC445D">
        <w:rPr>
          <w:rFonts w:ascii="Times New Roman" w:hAnsi="Times New Roman"/>
          <w:sz w:val="24"/>
          <w:szCs w:val="24"/>
        </w:rPr>
        <w:t xml:space="preserve">В 2016 году Учреждением установлено 101 техническое средство, нанесено 3 231,40 </w:t>
      </w:r>
      <w:proofErr w:type="spellStart"/>
      <w:r w:rsidRPr="00EC445D">
        <w:rPr>
          <w:rFonts w:ascii="Times New Roman" w:hAnsi="Times New Roman"/>
          <w:sz w:val="24"/>
          <w:szCs w:val="24"/>
        </w:rPr>
        <w:t>кв.м</w:t>
      </w:r>
      <w:proofErr w:type="spellEnd"/>
      <w:r w:rsidRPr="00EC445D">
        <w:rPr>
          <w:rFonts w:ascii="Times New Roman" w:hAnsi="Times New Roman"/>
          <w:sz w:val="24"/>
          <w:szCs w:val="24"/>
        </w:rPr>
        <w:t xml:space="preserve">. дорожной разметки (продольной, поперечной), </w:t>
      </w:r>
      <w:r w:rsidRPr="00EC445D">
        <w:rPr>
          <w:rFonts w:ascii="Times New Roman" w:hAnsi="Times New Roman"/>
          <w:color w:val="000000"/>
          <w:sz w:val="24"/>
          <w:szCs w:val="24"/>
        </w:rPr>
        <w:t xml:space="preserve">обеспечена бесперебойная работа 12 485 ед. </w:t>
      </w:r>
      <w:r w:rsidRPr="00EC445D">
        <w:rPr>
          <w:rFonts w:ascii="Times New Roman" w:hAnsi="Times New Roman"/>
          <w:sz w:val="24"/>
          <w:szCs w:val="24"/>
        </w:rPr>
        <w:t>технических средств регулирования дорожного движения (</w:t>
      </w:r>
      <w:r w:rsidRPr="00EC445D">
        <w:rPr>
          <w:rFonts w:ascii="Times New Roman" w:hAnsi="Times New Roman"/>
          <w:color w:val="000000"/>
          <w:sz w:val="24"/>
          <w:szCs w:val="24"/>
        </w:rPr>
        <w:t xml:space="preserve">160 светофорных объектов, 12 300 дорожных знаков и 25 светофоров). С использованием технических средств зафиксировано </w:t>
      </w:r>
      <w:r w:rsidRPr="00EC445D">
        <w:rPr>
          <w:rFonts w:ascii="Times New Roman" w:hAnsi="Times New Roman"/>
          <w:sz w:val="24"/>
          <w:szCs w:val="24"/>
        </w:rPr>
        <w:t>157 923 административных правонарушений.</w:t>
      </w:r>
    </w:p>
    <w:p w:rsidR="00923450" w:rsidRPr="00EC445D" w:rsidRDefault="00923450" w:rsidP="00EC445D">
      <w:pPr>
        <w:spacing w:after="0" w:line="240" w:lineRule="auto"/>
        <w:ind w:left="23" w:firstLine="567"/>
        <w:jc w:val="both"/>
        <w:rPr>
          <w:rFonts w:ascii="Times New Roman" w:hAnsi="Times New Roman"/>
          <w:color w:val="000000"/>
          <w:sz w:val="24"/>
          <w:szCs w:val="24"/>
        </w:rPr>
      </w:pPr>
      <w:r w:rsidRPr="00EC445D">
        <w:rPr>
          <w:rFonts w:ascii="Times New Roman" w:hAnsi="Times New Roman"/>
          <w:sz w:val="24"/>
          <w:szCs w:val="24"/>
        </w:rPr>
        <w:t xml:space="preserve">На оплату функционирования систем автоматической фиксации административных правонарушений (услуги ФГУП «Почта России», ПАО «Ростелеком» и ПАО «Томская </w:t>
      </w:r>
      <w:proofErr w:type="spellStart"/>
      <w:r w:rsidRPr="00EC445D">
        <w:rPr>
          <w:rFonts w:ascii="Times New Roman" w:hAnsi="Times New Roman"/>
          <w:sz w:val="24"/>
          <w:szCs w:val="24"/>
        </w:rPr>
        <w:t>энергосбытовая</w:t>
      </w:r>
      <w:proofErr w:type="spellEnd"/>
      <w:r w:rsidRPr="00EC445D">
        <w:rPr>
          <w:rFonts w:ascii="Times New Roman" w:hAnsi="Times New Roman"/>
          <w:sz w:val="24"/>
          <w:szCs w:val="24"/>
        </w:rPr>
        <w:t xml:space="preserve"> компания») за счет средств, предусмотренных на реализацию подпрограммы направлено 14,1 млн.руб.</w:t>
      </w:r>
    </w:p>
    <w:p w:rsidR="00923450" w:rsidRPr="00EC445D" w:rsidRDefault="00923450" w:rsidP="00EC445D">
      <w:pPr>
        <w:spacing w:after="0" w:line="240" w:lineRule="auto"/>
        <w:ind w:left="20" w:right="40" w:firstLine="547"/>
        <w:jc w:val="both"/>
        <w:rPr>
          <w:rFonts w:ascii="Times New Roman" w:hAnsi="Times New Roman"/>
          <w:sz w:val="24"/>
          <w:szCs w:val="24"/>
        </w:rPr>
      </w:pPr>
      <w:r w:rsidRPr="00EC445D">
        <w:rPr>
          <w:rFonts w:ascii="Times New Roman" w:hAnsi="Times New Roman"/>
          <w:sz w:val="24"/>
          <w:szCs w:val="24"/>
        </w:rPr>
        <w:t>По оценке, проведенной Администрацией Томской области, государственная программа признана высокоэффективной, однако, аудитором поставлена под сомнение взаимосвязь между  показателями программы и использованием бюджетных средств.</w:t>
      </w:r>
    </w:p>
    <w:p w:rsidR="00923450" w:rsidRPr="00EC445D" w:rsidRDefault="00923450" w:rsidP="00EC445D">
      <w:pPr>
        <w:widowControl w:val="0"/>
        <w:spacing w:after="0" w:line="240" w:lineRule="auto"/>
        <w:ind w:firstLine="567"/>
        <w:jc w:val="both"/>
        <w:rPr>
          <w:rFonts w:ascii="Times New Roman" w:hAnsi="Times New Roman"/>
          <w:color w:val="000000"/>
          <w:sz w:val="24"/>
          <w:szCs w:val="24"/>
        </w:rPr>
      </w:pPr>
      <w:r w:rsidRPr="00EC445D">
        <w:rPr>
          <w:rFonts w:ascii="Times New Roman" w:hAnsi="Times New Roman"/>
          <w:color w:val="000000"/>
          <w:sz w:val="24"/>
          <w:szCs w:val="24"/>
        </w:rPr>
        <w:t xml:space="preserve">Из трех участков, на которых установлены 3 </w:t>
      </w:r>
      <w:r w:rsidRPr="00EC445D">
        <w:rPr>
          <w:rFonts w:ascii="Times New Roman" w:hAnsi="Times New Roman"/>
          <w:sz w:val="24"/>
          <w:szCs w:val="24"/>
        </w:rPr>
        <w:t xml:space="preserve">стационарных комплекса, только один является местом концентрации ДТП, на двух УМВД предлагало установить только комплексы </w:t>
      </w:r>
      <w:proofErr w:type="spellStart"/>
      <w:r w:rsidRPr="00EC445D">
        <w:rPr>
          <w:rFonts w:ascii="Times New Roman" w:hAnsi="Times New Roman"/>
          <w:sz w:val="24"/>
          <w:szCs w:val="24"/>
        </w:rPr>
        <w:t>фотовидеофиксации</w:t>
      </w:r>
      <w:proofErr w:type="spellEnd"/>
      <w:r w:rsidRPr="00EC445D">
        <w:rPr>
          <w:rFonts w:ascii="Times New Roman" w:hAnsi="Times New Roman"/>
          <w:sz w:val="24"/>
          <w:szCs w:val="24"/>
        </w:rPr>
        <w:t xml:space="preserve"> (1 стационарный и 1 передвижной, стоимость которого в 7 раз меньше стоимости стационарного). Кроме того, у</w:t>
      </w:r>
      <w:r w:rsidRPr="00EC445D">
        <w:rPr>
          <w:rFonts w:ascii="Times New Roman" w:hAnsi="Times New Roman"/>
          <w:color w:val="000000"/>
          <w:sz w:val="24"/>
          <w:szCs w:val="24"/>
        </w:rPr>
        <w:t xml:space="preserve">становка стационарных комплексов не повлияла на снижение </w:t>
      </w:r>
      <w:r w:rsidRPr="00EC445D">
        <w:rPr>
          <w:rFonts w:ascii="Times New Roman" w:hAnsi="Times New Roman"/>
          <w:sz w:val="24"/>
          <w:szCs w:val="24"/>
        </w:rPr>
        <w:t>количества нарушений ПДД на данных участках.</w:t>
      </w:r>
    </w:p>
    <w:p w:rsidR="00923450" w:rsidRPr="00EC445D" w:rsidRDefault="00923450" w:rsidP="00EC445D">
      <w:pPr>
        <w:widowControl w:val="0"/>
        <w:autoSpaceDE w:val="0"/>
        <w:autoSpaceDN w:val="0"/>
        <w:adjustRightInd w:val="0"/>
        <w:spacing w:after="0" w:line="240" w:lineRule="auto"/>
        <w:ind w:firstLine="567"/>
        <w:jc w:val="both"/>
        <w:rPr>
          <w:rFonts w:ascii="Times New Roman" w:hAnsi="Times New Roman"/>
          <w:sz w:val="24"/>
          <w:szCs w:val="24"/>
        </w:rPr>
      </w:pPr>
      <w:r w:rsidRPr="00EC445D">
        <w:rPr>
          <w:rFonts w:ascii="Times New Roman" w:hAnsi="Times New Roman"/>
          <w:sz w:val="24"/>
          <w:szCs w:val="24"/>
        </w:rPr>
        <w:t>В ходе контрольного мероприятия в Учреждении выявлены факты нарушения бюджетного законодательства и законодательства о закупках, штатным расписанием неправомерно предусмотрены выплаты в общей сумме 117,3 тыс.руб. кроме того сделан вывод о формальном определении показателей реализации мероприятий в связи с тем, что они достигались за счет средств, предусмотренных на разные подпрограммы.</w:t>
      </w:r>
    </w:p>
    <w:p w:rsidR="00923450" w:rsidRPr="00EC445D" w:rsidRDefault="00923450" w:rsidP="00EC445D">
      <w:pPr>
        <w:widowControl w:val="0"/>
        <w:autoSpaceDE w:val="0"/>
        <w:autoSpaceDN w:val="0"/>
        <w:adjustRightInd w:val="0"/>
        <w:spacing w:after="0" w:line="240" w:lineRule="auto"/>
        <w:ind w:firstLine="708"/>
        <w:contextualSpacing/>
        <w:jc w:val="both"/>
        <w:rPr>
          <w:rFonts w:ascii="Times New Roman" w:hAnsi="Times New Roman"/>
          <w:sz w:val="24"/>
          <w:szCs w:val="24"/>
        </w:rPr>
      </w:pPr>
      <w:r w:rsidRPr="00EC445D">
        <w:rPr>
          <w:rFonts w:ascii="Times New Roman" w:hAnsi="Times New Roman"/>
          <w:sz w:val="24"/>
          <w:szCs w:val="24"/>
          <w:lang w:eastAsia="ar-SA"/>
        </w:rPr>
        <w:t>У</w:t>
      </w:r>
      <w:r w:rsidRPr="00EC445D">
        <w:rPr>
          <w:rFonts w:ascii="Times New Roman" w:hAnsi="Times New Roman"/>
          <w:sz w:val="24"/>
          <w:szCs w:val="24"/>
        </w:rPr>
        <w:t>чреждению направлено представление о принятии соответствующих мер по устранению и недопущению впредь выявленных нарушений и недостатков, по привлечению к ответственности должностных лиц, виновных в допущенных нарушениях и недостатках. Материалы по факту нарушений законодательства о закупках переданы в Департамент по профилактике коррупционных и иных правонарушений Администрации Томской области для рассмотрения и принятия соответствующих решений.</w:t>
      </w:r>
    </w:p>
    <w:p w:rsidR="00923450" w:rsidRPr="00EC445D" w:rsidRDefault="00923450" w:rsidP="00EC445D">
      <w:pPr>
        <w:tabs>
          <w:tab w:val="left" w:pos="567"/>
        </w:tabs>
        <w:autoSpaceDE w:val="0"/>
        <w:autoSpaceDN w:val="0"/>
        <w:adjustRightInd w:val="0"/>
        <w:spacing w:after="0" w:line="240" w:lineRule="auto"/>
        <w:ind w:firstLine="567"/>
        <w:jc w:val="both"/>
        <w:rPr>
          <w:rFonts w:ascii="Times New Roman" w:hAnsi="Times New Roman"/>
          <w:sz w:val="24"/>
          <w:szCs w:val="24"/>
        </w:rPr>
      </w:pPr>
      <w:r w:rsidRPr="00EC445D">
        <w:rPr>
          <w:rFonts w:ascii="Times New Roman" w:hAnsi="Times New Roman"/>
          <w:sz w:val="24"/>
          <w:szCs w:val="24"/>
        </w:rPr>
        <w:t xml:space="preserve">По итогам мероприятия Управлением приняты меры по совершенствованию закупочной деятельности (произведена корректировка должностного регламента специалиста, конкретизированы обязанности по осуществлению закупочных процедур и контролю должностных лиц, ответственные за проведение закупок работники прошли необходимое обучение и др.) </w:t>
      </w:r>
    </w:p>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rPr>
        <w:tab/>
      </w:r>
    </w:p>
    <w:p w:rsidR="00923450" w:rsidRPr="00415399" w:rsidRDefault="00923450" w:rsidP="00415399">
      <w:pPr>
        <w:pStyle w:val="3"/>
        <w:widowControl w:val="0"/>
        <w:spacing w:after="0"/>
        <w:ind w:firstLine="567"/>
        <w:jc w:val="both"/>
        <w:rPr>
          <w:b/>
          <w:i/>
          <w:sz w:val="24"/>
          <w:szCs w:val="24"/>
        </w:rPr>
      </w:pPr>
      <w:r w:rsidRPr="00415399">
        <w:rPr>
          <w:b/>
          <w:i/>
          <w:sz w:val="24"/>
          <w:szCs w:val="24"/>
        </w:rPr>
        <w:t>Аудиторское направление №4 - «Контроль за расходованием средств областного бюджета на капитальный и текущий ремонт, строительство и реконструкцию объектов» (возглавляет аудитор Нашивочникова О.С.)</w:t>
      </w:r>
    </w:p>
    <w:p w:rsidR="00923450" w:rsidRPr="00415399" w:rsidRDefault="00923450" w:rsidP="00415399">
      <w:pPr>
        <w:pStyle w:val="3"/>
        <w:widowControl w:val="0"/>
        <w:spacing w:after="0"/>
        <w:jc w:val="both"/>
        <w:rPr>
          <w:b/>
          <w:sz w:val="24"/>
          <w:szCs w:val="24"/>
        </w:rPr>
      </w:pPr>
    </w:p>
    <w:p w:rsidR="00923450" w:rsidRPr="00415399" w:rsidRDefault="00923450" w:rsidP="00415399">
      <w:pPr>
        <w:pStyle w:val="3"/>
        <w:widowControl w:val="0"/>
        <w:spacing w:after="0"/>
        <w:jc w:val="both"/>
        <w:rPr>
          <w:sz w:val="24"/>
          <w:szCs w:val="24"/>
        </w:rPr>
      </w:pPr>
      <w:r w:rsidRPr="00415399">
        <w:rPr>
          <w:b/>
          <w:sz w:val="24"/>
          <w:szCs w:val="24"/>
        </w:rPr>
        <w:t>Проверка правомерности и эффективности (результативности и экономности) использования средств областного бюджета, направленных на капитальный ремонт объектов областной собственности в учреждениях, подведомственных Департаменту профессионального образования Томской области (выборочно)</w:t>
      </w:r>
    </w:p>
    <w:p w:rsidR="00923450" w:rsidRPr="00415399" w:rsidRDefault="00923450" w:rsidP="00415399">
      <w:pPr>
        <w:pStyle w:val="3"/>
        <w:widowControl w:val="0"/>
        <w:spacing w:after="0"/>
        <w:ind w:firstLine="567"/>
        <w:jc w:val="both"/>
        <w:rPr>
          <w:b/>
          <w:sz w:val="24"/>
          <w:szCs w:val="24"/>
        </w:rPr>
      </w:pPr>
      <w:r w:rsidRPr="00415399">
        <w:rPr>
          <w:sz w:val="24"/>
          <w:szCs w:val="24"/>
        </w:rPr>
        <w:t>Объекты проверки ОГБПОУ «Томский техникум водного транспорта и судоходства» (далее – Техникум судоходства) и ОГБПОУ «Томский техникум информационных технологий» (далее – Техникум информационных технологий).</w:t>
      </w:r>
    </w:p>
    <w:p w:rsidR="00923450" w:rsidRPr="00415399" w:rsidRDefault="00923450" w:rsidP="00415399">
      <w:pPr>
        <w:pStyle w:val="3"/>
        <w:widowControl w:val="0"/>
        <w:spacing w:after="0"/>
        <w:ind w:firstLine="567"/>
        <w:jc w:val="both"/>
        <w:rPr>
          <w:sz w:val="24"/>
          <w:szCs w:val="24"/>
        </w:rPr>
      </w:pPr>
      <w:r w:rsidRPr="00415399">
        <w:rPr>
          <w:sz w:val="24"/>
          <w:szCs w:val="24"/>
        </w:rPr>
        <w:t>Средства областного бюджета в сумме 47,7 млн.руб. были предоставлены Департаментом в 2014 и 2016 гг. для проведения капитального ремонта двум бюджетным учреждениям в соответствии с заключенными Соглашениями, которые составлены с такими недостатками, как: отсутствие сметы расходов субсидий, определяющие наименование конкретных объектов капитального ремонта и объемы их финансирования; не учтено требование по эффективному использованию бюджетных средств, что привело к неиспользованию средств в срок от 1,5 месяцев до почти 2-х лет.</w:t>
      </w:r>
    </w:p>
    <w:p w:rsidR="00923450" w:rsidRPr="00415399" w:rsidRDefault="00923450" w:rsidP="00415399">
      <w:pPr>
        <w:pStyle w:val="3"/>
        <w:widowControl w:val="0"/>
        <w:spacing w:after="0"/>
        <w:ind w:firstLine="567"/>
        <w:jc w:val="both"/>
        <w:rPr>
          <w:sz w:val="24"/>
          <w:szCs w:val="24"/>
        </w:rPr>
      </w:pPr>
      <w:r w:rsidRPr="00415399">
        <w:rPr>
          <w:sz w:val="24"/>
          <w:szCs w:val="24"/>
        </w:rPr>
        <w:t>Аудитором установлены факты неисполнения Соглашений в течение финансового года (средства не использованы и не возвращены, пролонгация Соглашений не проводилась), а также такое системное нарушение, как несоблюдение процедуры предварительного отбора объектов капитального ремонта вследствие отсутствия в областном бюджете адресного распределения средств на объекты капитального ремонта.</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b/>
          <w:sz w:val="24"/>
          <w:szCs w:val="24"/>
        </w:rPr>
        <w:t>Техникумом информационных технологий</w:t>
      </w:r>
      <w:r w:rsidRPr="00415399">
        <w:rPr>
          <w:rFonts w:ascii="Times New Roman" w:hAnsi="Times New Roman"/>
          <w:sz w:val="24"/>
          <w:szCs w:val="24"/>
        </w:rPr>
        <w:t xml:space="preserve"> средства областного бюджета в сумме 46 млн.руб. использованы для проведения капитального ремонта  в четырехэтажном кирпичном здании административно-учебного корпуса по адресу: г. Томск, </w:t>
      </w:r>
      <w:proofErr w:type="spellStart"/>
      <w:r w:rsidRPr="00415399">
        <w:rPr>
          <w:rFonts w:ascii="Times New Roman" w:hAnsi="Times New Roman"/>
          <w:sz w:val="24"/>
          <w:szCs w:val="24"/>
        </w:rPr>
        <w:t>ул.Герцена</w:t>
      </w:r>
      <w:proofErr w:type="spellEnd"/>
      <w:r w:rsidRPr="00415399">
        <w:rPr>
          <w:rFonts w:ascii="Times New Roman" w:hAnsi="Times New Roman"/>
          <w:sz w:val="24"/>
          <w:szCs w:val="24"/>
        </w:rPr>
        <w:t>, 18.</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color w:val="000000"/>
          <w:sz w:val="24"/>
          <w:szCs w:val="24"/>
        </w:rPr>
        <w:t xml:space="preserve">Несмотря на наличие </w:t>
      </w:r>
      <w:r w:rsidRPr="00415399">
        <w:rPr>
          <w:rFonts w:ascii="Times New Roman" w:hAnsi="Times New Roman"/>
          <w:sz w:val="24"/>
          <w:szCs w:val="24"/>
        </w:rPr>
        <w:t xml:space="preserve">положительного заключения о достоверности определения сметной стоимости, при реализации проекта выявились многочисленные недоработки и упущения, которые исправлялись на основании технических решений, принятых совместно подрядчиком, заказчиком, техническим заказчиком и проектировщиком.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На подготовку и выполнение капитального ремонта Техникумом информационных технологий было заключено 5 контрактов и 9 договоров на общую сумму 43 млн.руб. Остаток неиспользованных средств субсидии возвращен в бюджет.</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Аудитором установлены факты нарушений при заключении контрактов и договоров. Аудитом отдельных направлений в сфере закупок Техникума информационных технологий установлены процедурные нарушения Закона № 44-ФЗ, а также неточности при подсчетах начальных цен контрактов, размещенных на аукционах.</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Проверкой выполненных работ установлены такие нарушения, как несоблюдение требований Закона № 44-ФЗ в части изменения существенных условий контрактов, неправомерное завышение стоимости работ, принятых не в соответствии с проектно-сметной документацией на общую сумму 167 тыс.руб., неэффективные расходы на сумму </w:t>
      </w:r>
      <w:r w:rsidRPr="00415399">
        <w:rPr>
          <w:rFonts w:ascii="Times New Roman" w:hAnsi="Times New Roman"/>
          <w:snapToGrid w:val="0"/>
          <w:sz w:val="24"/>
          <w:szCs w:val="24"/>
        </w:rPr>
        <w:t>268,3 тыс.руб на повторную замену радиаторов отопления, срок службы которых не истек.</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b/>
          <w:bCs/>
          <w:color w:val="000000"/>
          <w:sz w:val="24"/>
          <w:szCs w:val="24"/>
        </w:rPr>
        <w:t>Техникумом водного транспорта</w:t>
      </w:r>
      <w:r w:rsidRPr="00415399">
        <w:rPr>
          <w:rFonts w:ascii="Times New Roman" w:hAnsi="Times New Roman"/>
          <w:bCs/>
          <w:color w:val="000000"/>
          <w:sz w:val="24"/>
          <w:szCs w:val="24"/>
        </w:rPr>
        <w:t xml:space="preserve"> </w:t>
      </w:r>
      <w:r w:rsidRPr="00415399">
        <w:rPr>
          <w:rFonts w:ascii="Times New Roman" w:hAnsi="Times New Roman"/>
          <w:sz w:val="24"/>
          <w:szCs w:val="24"/>
        </w:rPr>
        <w:t xml:space="preserve">средства областного бюджета в сумме 1,7 млн.руб. использованы для проведения капитального ремонта в помещениях учебного корпуса по адресу: г. Томск, </w:t>
      </w:r>
      <w:proofErr w:type="spellStart"/>
      <w:r w:rsidRPr="00415399">
        <w:rPr>
          <w:rFonts w:ascii="Times New Roman" w:hAnsi="Times New Roman"/>
          <w:sz w:val="24"/>
          <w:szCs w:val="24"/>
        </w:rPr>
        <w:t>пр.Ленина</w:t>
      </w:r>
      <w:proofErr w:type="spellEnd"/>
      <w:r w:rsidRPr="00415399">
        <w:rPr>
          <w:rFonts w:ascii="Times New Roman" w:hAnsi="Times New Roman"/>
          <w:sz w:val="24"/>
          <w:szCs w:val="24"/>
        </w:rPr>
        <w:t xml:space="preserve"> 181. Здание, в котором расположен учебный корпус под наименованием «Больница Некрасова, нач. ХХ в.» числится в «Перечне выявленных объектов культурного наследия, расположенных на территории г. Томска, в отношении которых принимается решение о включении в единый государственный реестр объектов культурного наследия (памятников истории и культуры) народов РФ в качестве объектов культурного наследия регионального значения».</w:t>
      </w:r>
    </w:p>
    <w:p w:rsidR="00923450" w:rsidRPr="00415399" w:rsidRDefault="00923450" w:rsidP="00415399">
      <w:pPr>
        <w:autoSpaceDE w:val="0"/>
        <w:autoSpaceDN w:val="0"/>
        <w:adjustRightInd w:val="0"/>
        <w:spacing w:after="0" w:line="240" w:lineRule="auto"/>
        <w:ind w:firstLine="567"/>
        <w:jc w:val="both"/>
        <w:rPr>
          <w:rFonts w:ascii="Times New Roman" w:hAnsi="Times New Roman"/>
          <w:bCs/>
          <w:color w:val="000000"/>
          <w:sz w:val="24"/>
          <w:szCs w:val="24"/>
        </w:rPr>
      </w:pPr>
      <w:r w:rsidRPr="00415399">
        <w:rPr>
          <w:rFonts w:ascii="Times New Roman" w:hAnsi="Times New Roman"/>
          <w:sz w:val="24"/>
          <w:szCs w:val="24"/>
        </w:rPr>
        <w:t>В связи с тем, что Техникумом водного транспорта не учтена принадлежность здания к объектам культурного наследия регионального значения, подготовка и проведение капитального ремонта в учебном корпусе осуществлялись с нарушениями нормативных правовых актов, регулирующих правоотношения в данной сфере, и повлекло неэффективные расходы в сумме 109 тыс.руб.</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На подготовку и выполнение капитального ремонта в учебном корпусе Техникумом водного транспорта заключено 8 договоров и 1 контракт.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Проверкой выполненных работ установлены такие нарушения, как заключение двух договоров с нарушением Закона № 44-ФЗ в части определения начальных цен, завышение на 75 тыс.руб. начальной цены договора, недостоверное составление дефектных ведомостей на капитальный ремонт 2 кабинетов и актового зала, что повлекло изменение существенных условий контрактов, и другие.</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Всего в ходе мероприятия выявлено 57 нарушений на общую сумму 31,5 млн.руб.</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По итогам проверки начальнику Департамента профессионального образования, директору Томского техникума информационных технологий, директору Томского техникума водного транспорта и судоходства направлены представления для принятия мер по предупреждению выявленных нарушений, привлечению к ответственности лиц, виновных в допущенных нарушениях и недостатках, и к возврату неправомерно использованных бюджетных средств в сумме 167 тыс.руб. (135 тыс.руб. восстановлены в областной бюджет).</w:t>
      </w:r>
    </w:p>
    <w:p w:rsidR="00923450" w:rsidRPr="00415399" w:rsidRDefault="00923450" w:rsidP="00415399">
      <w:pPr>
        <w:tabs>
          <w:tab w:val="left" w:pos="567"/>
        </w:tabs>
        <w:spacing w:after="0" w:line="240" w:lineRule="auto"/>
        <w:ind w:firstLine="567"/>
        <w:jc w:val="both"/>
        <w:rPr>
          <w:rFonts w:ascii="Times New Roman" w:hAnsi="Times New Roman"/>
          <w:sz w:val="24"/>
          <w:szCs w:val="24"/>
        </w:rPr>
      </w:pPr>
      <w:r w:rsidRPr="00415399">
        <w:rPr>
          <w:rFonts w:ascii="Times New Roman" w:hAnsi="Times New Roman"/>
          <w:sz w:val="24"/>
          <w:szCs w:val="24"/>
        </w:rPr>
        <w:t>Информация о выявленных нарушениях направлена Председателю Комитета по охране объектов культурного наследия Томской области и заместителю Губернатора Томской области – начальнику Департамента по профилактике коррупционных и иных правонарушений Администрации Томской области.</w:t>
      </w:r>
    </w:p>
    <w:p w:rsidR="00923450" w:rsidRPr="00415399" w:rsidRDefault="00923450" w:rsidP="00415399">
      <w:pPr>
        <w:tabs>
          <w:tab w:val="left" w:pos="567"/>
        </w:tabs>
        <w:spacing w:after="0" w:line="240" w:lineRule="auto"/>
        <w:ind w:firstLine="567"/>
        <w:jc w:val="both"/>
        <w:rPr>
          <w:rFonts w:ascii="Times New Roman" w:hAnsi="Times New Roman"/>
          <w:sz w:val="24"/>
          <w:szCs w:val="24"/>
        </w:rPr>
      </w:pPr>
      <w:r w:rsidRPr="00415399">
        <w:rPr>
          <w:rFonts w:ascii="Times New Roman" w:hAnsi="Times New Roman"/>
          <w:sz w:val="24"/>
          <w:szCs w:val="24"/>
        </w:rPr>
        <w:t>Предложения по совершенствованию порядка организации капитального и текущего ремонтов в учреждениях направлены заместителю Губернатора Томской области по строительству и инфраструктуре, заместителю Губернатора Томской области - начальнику Департамента финансов Томской области и начальнику Департамента архитектуры и строительства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По итогам проверки к дисциплинарной ответственности привлечены четыре должностных лица. Комитетом по охране объектов культурного наследия в отношении Техникума водного транспорта составлен административный протокол. Внесены изменения в приказ Департамента финансов Томской области «Об утверждении Порядка санкционирования расходов областных государственных бюджетных и автономных учреждений…».</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tabs>
          <w:tab w:val="left" w:pos="0"/>
        </w:tabs>
        <w:spacing w:after="0" w:line="240" w:lineRule="auto"/>
        <w:jc w:val="both"/>
        <w:rPr>
          <w:rFonts w:ascii="Times New Roman" w:hAnsi="Times New Roman"/>
          <w:b/>
          <w:iCs/>
          <w:sz w:val="24"/>
          <w:szCs w:val="24"/>
        </w:rPr>
      </w:pPr>
      <w:r w:rsidRPr="00415399">
        <w:rPr>
          <w:rFonts w:ascii="Times New Roman" w:hAnsi="Times New Roman"/>
          <w:b/>
          <w:iCs/>
          <w:sz w:val="24"/>
          <w:szCs w:val="24"/>
        </w:rPr>
        <w:t xml:space="preserve">Проверка правомерности и эффективности (результативности и экономности) использования средств областного бюджета, выделенных на мероприятия Государственной программы «Повышение </w:t>
      </w:r>
      <w:proofErr w:type="spellStart"/>
      <w:r w:rsidRPr="00415399">
        <w:rPr>
          <w:rFonts w:ascii="Times New Roman" w:hAnsi="Times New Roman"/>
          <w:b/>
          <w:iCs/>
          <w:sz w:val="24"/>
          <w:szCs w:val="24"/>
        </w:rPr>
        <w:t>энергоэффективности</w:t>
      </w:r>
      <w:proofErr w:type="spellEnd"/>
      <w:r w:rsidRPr="00415399">
        <w:rPr>
          <w:rFonts w:ascii="Times New Roman" w:hAnsi="Times New Roman"/>
          <w:b/>
          <w:iCs/>
          <w:sz w:val="24"/>
          <w:szCs w:val="24"/>
        </w:rPr>
        <w:t xml:space="preserve"> в Томской области», в части строительства объектов газоснабжения муниципального образования «</w:t>
      </w:r>
      <w:proofErr w:type="spellStart"/>
      <w:r w:rsidRPr="00415399">
        <w:rPr>
          <w:rFonts w:ascii="Times New Roman" w:hAnsi="Times New Roman"/>
          <w:b/>
          <w:iCs/>
          <w:sz w:val="24"/>
          <w:szCs w:val="24"/>
        </w:rPr>
        <w:t>Асиновское</w:t>
      </w:r>
      <w:proofErr w:type="spellEnd"/>
      <w:r w:rsidRPr="00415399">
        <w:rPr>
          <w:rFonts w:ascii="Times New Roman" w:hAnsi="Times New Roman"/>
          <w:b/>
          <w:iCs/>
          <w:sz w:val="24"/>
          <w:szCs w:val="24"/>
        </w:rPr>
        <w:t xml:space="preserve"> городское поселение»</w:t>
      </w:r>
    </w:p>
    <w:p w:rsidR="00923450" w:rsidRPr="00415399" w:rsidRDefault="00923450" w:rsidP="00415399">
      <w:pPr>
        <w:snapToGri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На строительство объекта «Газоснабжение МО «</w:t>
      </w:r>
      <w:proofErr w:type="spellStart"/>
      <w:r w:rsidRPr="00415399">
        <w:rPr>
          <w:rFonts w:ascii="Times New Roman" w:hAnsi="Times New Roman"/>
          <w:sz w:val="24"/>
          <w:szCs w:val="24"/>
        </w:rPr>
        <w:t>Асиновское</w:t>
      </w:r>
      <w:proofErr w:type="spellEnd"/>
      <w:r w:rsidRPr="00415399">
        <w:rPr>
          <w:rFonts w:ascii="Times New Roman" w:hAnsi="Times New Roman"/>
          <w:sz w:val="24"/>
          <w:szCs w:val="24"/>
        </w:rPr>
        <w:t xml:space="preserve"> городское поселение», г. Асино Томской области» (далее - «Газоснабжение г. Асино») в областном бюджете на 2015 и на 2016 годы были предусмотрены субсидии </w:t>
      </w:r>
      <w:proofErr w:type="spellStart"/>
      <w:r w:rsidRPr="00415399">
        <w:rPr>
          <w:rFonts w:ascii="Times New Roman" w:hAnsi="Times New Roman"/>
          <w:sz w:val="24"/>
          <w:szCs w:val="24"/>
        </w:rPr>
        <w:t>Асиновскому</w:t>
      </w:r>
      <w:proofErr w:type="spellEnd"/>
      <w:r w:rsidRPr="00415399">
        <w:rPr>
          <w:rFonts w:ascii="Times New Roman" w:hAnsi="Times New Roman"/>
          <w:sz w:val="24"/>
          <w:szCs w:val="24"/>
        </w:rPr>
        <w:t xml:space="preserve"> району в общей сумме 336,2 млн.руб. Фактически бюджету района было предоставлено только 167,0 млн.руб. в 2015 году (169,2 млн.руб. в 2016 году не предоставлены в связи с ограничением кассовых выплат) по Соглашению, заключенному Департаментом архитектуры и строительства с Администрацией </w:t>
      </w:r>
      <w:proofErr w:type="spellStart"/>
      <w:r w:rsidRPr="00415399">
        <w:rPr>
          <w:rFonts w:ascii="Times New Roman" w:hAnsi="Times New Roman"/>
          <w:sz w:val="24"/>
          <w:szCs w:val="24"/>
        </w:rPr>
        <w:t>Асиновского</w:t>
      </w:r>
      <w:proofErr w:type="spellEnd"/>
      <w:r w:rsidRPr="00415399">
        <w:rPr>
          <w:rFonts w:ascii="Times New Roman" w:hAnsi="Times New Roman"/>
          <w:sz w:val="24"/>
          <w:szCs w:val="24"/>
        </w:rPr>
        <w:t xml:space="preserve"> района на общую сумму 168,7 млн.руб. из которых только 1,7 млн.руб. средства местного бюджета.</w:t>
      </w:r>
    </w:p>
    <w:p w:rsidR="00923450" w:rsidRPr="00415399" w:rsidRDefault="00923450" w:rsidP="00415399">
      <w:pPr>
        <w:autoSpaceDE w:val="0"/>
        <w:autoSpaceDN w:val="0"/>
        <w:adjustRightInd w:val="0"/>
        <w:spacing w:after="0" w:line="240" w:lineRule="auto"/>
        <w:ind w:firstLine="567"/>
        <w:jc w:val="both"/>
        <w:outlineLvl w:val="0"/>
        <w:rPr>
          <w:rFonts w:ascii="Times New Roman" w:hAnsi="Times New Roman"/>
          <w:sz w:val="24"/>
          <w:szCs w:val="24"/>
        </w:rPr>
      </w:pPr>
      <w:r w:rsidRPr="00415399">
        <w:rPr>
          <w:rFonts w:ascii="Times New Roman" w:hAnsi="Times New Roman"/>
          <w:sz w:val="24"/>
          <w:szCs w:val="24"/>
        </w:rPr>
        <w:t xml:space="preserve">В нарушение условий Соглашения субсидия перечислена Департаментом строительства в полном объеме до использования средств местного бюджета на </w:t>
      </w:r>
      <w:proofErr w:type="spellStart"/>
      <w:r w:rsidRPr="00415399">
        <w:rPr>
          <w:rFonts w:ascii="Times New Roman" w:hAnsi="Times New Roman"/>
          <w:sz w:val="24"/>
          <w:szCs w:val="24"/>
        </w:rPr>
        <w:t>софинансирование</w:t>
      </w:r>
      <w:proofErr w:type="spellEnd"/>
      <w:r w:rsidRPr="00415399">
        <w:rPr>
          <w:rFonts w:ascii="Times New Roman" w:hAnsi="Times New Roman"/>
          <w:sz w:val="24"/>
          <w:szCs w:val="24"/>
        </w:rPr>
        <w:t xml:space="preserve"> объекта, а также без подтверждения фактически образовавшейся потребности.</w:t>
      </w:r>
    </w:p>
    <w:p w:rsidR="00923450" w:rsidRPr="00415399" w:rsidRDefault="00923450" w:rsidP="00415399">
      <w:pPr>
        <w:autoSpaceDE w:val="0"/>
        <w:autoSpaceDN w:val="0"/>
        <w:adjustRightInd w:val="0"/>
        <w:spacing w:after="0" w:line="240" w:lineRule="auto"/>
        <w:ind w:firstLine="567"/>
        <w:jc w:val="both"/>
        <w:outlineLvl w:val="0"/>
        <w:rPr>
          <w:rFonts w:ascii="Times New Roman" w:hAnsi="Times New Roman"/>
          <w:sz w:val="24"/>
          <w:szCs w:val="24"/>
        </w:rPr>
      </w:pPr>
      <w:r w:rsidRPr="00415399">
        <w:rPr>
          <w:rFonts w:ascii="Times New Roman" w:hAnsi="Times New Roman"/>
          <w:sz w:val="24"/>
          <w:szCs w:val="24"/>
        </w:rPr>
        <w:t>Средства были распределены МАУ «</w:t>
      </w:r>
      <w:proofErr w:type="spellStart"/>
      <w:r w:rsidRPr="00415399">
        <w:rPr>
          <w:rFonts w:ascii="Times New Roman" w:hAnsi="Times New Roman"/>
          <w:sz w:val="24"/>
          <w:szCs w:val="24"/>
        </w:rPr>
        <w:t>Асиновское</w:t>
      </w:r>
      <w:proofErr w:type="spellEnd"/>
      <w:r w:rsidRPr="00415399">
        <w:rPr>
          <w:rFonts w:ascii="Times New Roman" w:hAnsi="Times New Roman"/>
          <w:sz w:val="24"/>
          <w:szCs w:val="24"/>
        </w:rPr>
        <w:t xml:space="preserve"> имущественное казначейство» в сумме 168 млн.руб. только через 5 месяцев после доведения лимитов бюджетных обязательств до Администрации </w:t>
      </w:r>
      <w:proofErr w:type="spellStart"/>
      <w:r w:rsidRPr="00415399">
        <w:rPr>
          <w:rFonts w:ascii="Times New Roman" w:hAnsi="Times New Roman"/>
          <w:sz w:val="24"/>
          <w:szCs w:val="24"/>
        </w:rPr>
        <w:t>Асиновского</w:t>
      </w:r>
      <w:proofErr w:type="spellEnd"/>
      <w:r w:rsidRPr="00415399">
        <w:rPr>
          <w:rFonts w:ascii="Times New Roman" w:hAnsi="Times New Roman"/>
          <w:sz w:val="24"/>
          <w:szCs w:val="24"/>
        </w:rPr>
        <w:t xml:space="preserve"> района, при этом контракт на строительство 1,2,8,9,12 этапов газопроводов в г. Асино на тот момент уже был заключен и реализовывался, проводились закупочные процедуры на строительство 14-го этапа газопроводов.</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Общий объем фактически освоенных средств составил 164 млн.руб., неиспользованные остатки средств в общей сумме 4 млн.руб. возвращены в доходы соответствующих бюджетов.</w:t>
      </w:r>
    </w:p>
    <w:p w:rsidR="00923450" w:rsidRPr="00415399" w:rsidRDefault="00923450" w:rsidP="00415399">
      <w:pPr>
        <w:shd w:val="clear" w:color="auto" w:fill="FFFFFF"/>
        <w:tabs>
          <w:tab w:val="left" w:pos="540"/>
        </w:tabs>
        <w:spacing w:after="0" w:line="240" w:lineRule="auto"/>
        <w:ind w:right="14" w:firstLine="567"/>
        <w:jc w:val="both"/>
        <w:rPr>
          <w:rFonts w:ascii="Times New Roman" w:hAnsi="Times New Roman"/>
          <w:sz w:val="24"/>
          <w:szCs w:val="24"/>
        </w:rPr>
      </w:pPr>
      <w:r w:rsidRPr="00415399">
        <w:rPr>
          <w:rFonts w:ascii="Times New Roman" w:hAnsi="Times New Roman"/>
          <w:sz w:val="24"/>
          <w:szCs w:val="24"/>
        </w:rPr>
        <w:t xml:space="preserve">Проектной документацией на объект «Газоснабжение г. Асино» сметной стоимостью 746,5 млн.руб. (в ценах 3 кв. 2013 года), было предусмотрено 26 этапов строительства газопроводов общей протяженностью 259,823 км. В связи с ограничением финансирования на строительство объекта «Газоснабжение г. Асино» в период 2015-2017 годов осуществлено строительство только шести этапов газопроводов для чего были заключены 1 договор и 5 муниципальных контрактов. </w:t>
      </w:r>
    </w:p>
    <w:p w:rsidR="00923450" w:rsidRPr="00415399" w:rsidRDefault="00923450" w:rsidP="00415399">
      <w:pPr>
        <w:tabs>
          <w:tab w:val="left" w:pos="567"/>
        </w:tabs>
        <w:autoSpaceDE w:val="0"/>
        <w:autoSpaceDN w:val="0"/>
        <w:adjustRightInd w:val="0"/>
        <w:spacing w:after="0" w:line="240" w:lineRule="auto"/>
        <w:ind w:firstLine="567"/>
        <w:jc w:val="both"/>
        <w:outlineLvl w:val="1"/>
        <w:rPr>
          <w:rFonts w:ascii="Times New Roman" w:hAnsi="Times New Roman"/>
          <w:sz w:val="24"/>
          <w:szCs w:val="24"/>
        </w:rPr>
      </w:pPr>
      <w:r w:rsidRPr="00415399">
        <w:rPr>
          <w:rFonts w:ascii="Times New Roman" w:hAnsi="Times New Roman"/>
          <w:sz w:val="24"/>
          <w:szCs w:val="24"/>
        </w:rPr>
        <w:t xml:space="preserve">Анализом контрактов установлены нарушения (недостатки) Закона № 44-ФЗ и </w:t>
      </w:r>
      <w:r w:rsidRPr="00415399">
        <w:rPr>
          <w:rFonts w:ascii="Times New Roman" w:hAnsi="Times New Roman"/>
          <w:bCs/>
          <w:sz w:val="24"/>
          <w:szCs w:val="24"/>
        </w:rPr>
        <w:t xml:space="preserve">Гражданского кодекса РФ при их заключении. </w:t>
      </w:r>
      <w:r w:rsidRPr="00415399">
        <w:rPr>
          <w:rFonts w:ascii="Times New Roman" w:hAnsi="Times New Roman"/>
          <w:sz w:val="24"/>
          <w:szCs w:val="24"/>
        </w:rPr>
        <w:t xml:space="preserve">Аудитом отдельных направлений в сфере закупок установлен ряд нарушений Закона № 44-ФЗ, допущенных </w:t>
      </w:r>
      <w:proofErr w:type="spellStart"/>
      <w:r w:rsidRPr="00415399">
        <w:rPr>
          <w:rFonts w:ascii="Times New Roman" w:hAnsi="Times New Roman"/>
          <w:sz w:val="24"/>
          <w:szCs w:val="24"/>
        </w:rPr>
        <w:t>Асиновским</w:t>
      </w:r>
      <w:proofErr w:type="spellEnd"/>
      <w:r w:rsidRPr="00415399">
        <w:rPr>
          <w:rFonts w:ascii="Times New Roman" w:hAnsi="Times New Roman"/>
          <w:sz w:val="24"/>
          <w:szCs w:val="24"/>
        </w:rPr>
        <w:t xml:space="preserve"> казначейством как муниципальным заказчиком.</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Фактически субсидия на строительство газопроводов в г. Асино, полученная в 2015 году, использовалась на расчеты за выполненные работы в течение более двух лет. Задержка реализации Соглашения связана не только со срывом сроков выполнения работ, но и с невыполнением всего объема работ по одному из контрактов.</w:t>
      </w:r>
    </w:p>
    <w:p w:rsidR="00923450" w:rsidRPr="00415399" w:rsidRDefault="00923450" w:rsidP="00415399">
      <w:pPr>
        <w:autoSpaceDE w:val="0"/>
        <w:autoSpaceDN w:val="0"/>
        <w:adjustRightInd w:val="0"/>
        <w:spacing w:after="0" w:line="240" w:lineRule="auto"/>
        <w:ind w:firstLine="567"/>
        <w:jc w:val="both"/>
        <w:outlineLvl w:val="1"/>
        <w:rPr>
          <w:rFonts w:ascii="Times New Roman" w:hAnsi="Times New Roman"/>
          <w:sz w:val="24"/>
          <w:szCs w:val="24"/>
        </w:rPr>
      </w:pPr>
      <w:r w:rsidRPr="00415399">
        <w:rPr>
          <w:rFonts w:ascii="Times New Roman" w:hAnsi="Times New Roman"/>
          <w:sz w:val="24"/>
          <w:szCs w:val="24"/>
        </w:rPr>
        <w:t xml:space="preserve">При реализации строительства газопроводов в г. Асино </w:t>
      </w:r>
      <w:proofErr w:type="spellStart"/>
      <w:r w:rsidRPr="00415399">
        <w:rPr>
          <w:rFonts w:ascii="Times New Roman" w:hAnsi="Times New Roman"/>
          <w:sz w:val="24"/>
          <w:szCs w:val="24"/>
        </w:rPr>
        <w:t>Асиновским</w:t>
      </w:r>
      <w:proofErr w:type="spellEnd"/>
      <w:r w:rsidRPr="00415399">
        <w:rPr>
          <w:rFonts w:ascii="Times New Roman" w:hAnsi="Times New Roman"/>
          <w:sz w:val="24"/>
          <w:szCs w:val="24"/>
        </w:rPr>
        <w:t xml:space="preserve"> казначейством допущены следующие нарушения:</w:t>
      </w:r>
    </w:p>
    <w:p w:rsidR="00923450" w:rsidRPr="00415399" w:rsidRDefault="00923450" w:rsidP="00415399">
      <w:pPr>
        <w:autoSpaceDE w:val="0"/>
        <w:autoSpaceDN w:val="0"/>
        <w:adjustRightInd w:val="0"/>
        <w:spacing w:after="0" w:line="240" w:lineRule="auto"/>
        <w:ind w:firstLine="567"/>
        <w:jc w:val="both"/>
        <w:outlineLvl w:val="1"/>
        <w:rPr>
          <w:rFonts w:ascii="Times New Roman" w:hAnsi="Times New Roman"/>
          <w:sz w:val="24"/>
          <w:szCs w:val="24"/>
        </w:rPr>
      </w:pPr>
      <w:r w:rsidRPr="00415399">
        <w:rPr>
          <w:rFonts w:ascii="Times New Roman" w:hAnsi="Times New Roman"/>
          <w:sz w:val="24"/>
          <w:szCs w:val="24"/>
        </w:rPr>
        <w:t>- строительство 12 этапа велось без разрешения на строительство, а  1 этапа - 30 дней без разрешения на строительство;</w:t>
      </w:r>
    </w:p>
    <w:p w:rsidR="00923450" w:rsidRPr="00415399" w:rsidRDefault="00923450" w:rsidP="00415399">
      <w:pPr>
        <w:tabs>
          <w:tab w:val="left" w:pos="0"/>
        </w:tabs>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замена способа прокладки газопроводов произведена с увеличением стоимости работ на 13,7 млн.руб., что квалифицировано аудитором как неправомерные расходы бюджетных средств;</w:t>
      </w:r>
    </w:p>
    <w:p w:rsidR="00923450" w:rsidRPr="00415399" w:rsidRDefault="00923450" w:rsidP="00415399">
      <w:pPr>
        <w:autoSpaceDE w:val="0"/>
        <w:autoSpaceDN w:val="0"/>
        <w:adjustRightInd w:val="0"/>
        <w:spacing w:after="0" w:line="240" w:lineRule="auto"/>
        <w:ind w:firstLine="567"/>
        <w:jc w:val="both"/>
        <w:outlineLvl w:val="1"/>
        <w:rPr>
          <w:rFonts w:ascii="Times New Roman" w:hAnsi="Times New Roman"/>
          <w:sz w:val="24"/>
          <w:szCs w:val="24"/>
        </w:rPr>
      </w:pPr>
      <w:r w:rsidRPr="00415399">
        <w:rPr>
          <w:rFonts w:ascii="Times New Roman" w:hAnsi="Times New Roman"/>
          <w:sz w:val="24"/>
          <w:szCs w:val="24"/>
        </w:rPr>
        <w:t>- по одному из контрактов произведены неэффективные расходы на страхование строительных рисков в сумме 1,5 млн.руб., которое являлось необязательным при проведении строительства;</w:t>
      </w:r>
    </w:p>
    <w:p w:rsidR="00923450" w:rsidRPr="00415399" w:rsidRDefault="00923450" w:rsidP="00415399">
      <w:pPr>
        <w:autoSpaceDE w:val="0"/>
        <w:autoSpaceDN w:val="0"/>
        <w:adjustRightInd w:val="0"/>
        <w:spacing w:after="0" w:line="240" w:lineRule="auto"/>
        <w:ind w:firstLine="567"/>
        <w:jc w:val="both"/>
        <w:outlineLvl w:val="1"/>
        <w:rPr>
          <w:rFonts w:ascii="Times New Roman" w:hAnsi="Times New Roman"/>
          <w:sz w:val="24"/>
          <w:szCs w:val="24"/>
        </w:rPr>
      </w:pPr>
      <w:r w:rsidRPr="00415399">
        <w:rPr>
          <w:rFonts w:ascii="Times New Roman" w:hAnsi="Times New Roman"/>
          <w:sz w:val="24"/>
          <w:szCs w:val="24"/>
        </w:rPr>
        <w:t>- на осуществление строительного контроля произведено неправомерное использование бюджетных средств в сумме 21,3 тыс.руб. на завышенную оплату за услуги;</w:t>
      </w:r>
    </w:p>
    <w:p w:rsidR="00923450" w:rsidRPr="00415399" w:rsidRDefault="00923450" w:rsidP="00415399">
      <w:pPr>
        <w:autoSpaceDE w:val="0"/>
        <w:autoSpaceDN w:val="0"/>
        <w:adjustRightInd w:val="0"/>
        <w:spacing w:after="0" w:line="240" w:lineRule="auto"/>
        <w:ind w:firstLine="567"/>
        <w:jc w:val="both"/>
        <w:outlineLvl w:val="1"/>
        <w:rPr>
          <w:rFonts w:ascii="Times New Roman" w:hAnsi="Times New Roman"/>
          <w:sz w:val="24"/>
          <w:szCs w:val="24"/>
        </w:rPr>
      </w:pPr>
      <w:r w:rsidRPr="00415399">
        <w:rPr>
          <w:rFonts w:ascii="Times New Roman" w:hAnsi="Times New Roman"/>
          <w:sz w:val="24"/>
          <w:szCs w:val="24"/>
        </w:rPr>
        <w:t>- на строительство 14 этапа газопроводов произведены неправомерные расходы в сумме 15,2 тыс.руб. на завышенную по отношению к сметной документации, определяющей цену контракта, оплату подрядчику непредвиденных работ;</w:t>
      </w:r>
    </w:p>
    <w:p w:rsidR="00923450" w:rsidRPr="00415399" w:rsidRDefault="00923450" w:rsidP="00415399">
      <w:pPr>
        <w:autoSpaceDE w:val="0"/>
        <w:autoSpaceDN w:val="0"/>
        <w:adjustRightInd w:val="0"/>
        <w:spacing w:after="0" w:line="240" w:lineRule="auto"/>
        <w:ind w:firstLine="567"/>
        <w:jc w:val="both"/>
        <w:outlineLvl w:val="1"/>
        <w:rPr>
          <w:rFonts w:ascii="Times New Roman" w:hAnsi="Times New Roman"/>
          <w:sz w:val="24"/>
          <w:szCs w:val="24"/>
        </w:rPr>
      </w:pPr>
      <w:r w:rsidRPr="00415399">
        <w:rPr>
          <w:rFonts w:ascii="Times New Roman" w:hAnsi="Times New Roman"/>
          <w:sz w:val="24"/>
          <w:szCs w:val="24"/>
        </w:rPr>
        <w:t>- на выполнение восстановительного озеленения произведены неправомерные расходы бюджетных средств в сумме 11,8 тыс. руб. на оплату затрат по страхованию строительных рисков, которые не производилось (средства возвращены в доход областного бюджета в ходе контрольного мероприятия);</w:t>
      </w:r>
    </w:p>
    <w:p w:rsidR="00923450" w:rsidRPr="00415399" w:rsidRDefault="00923450" w:rsidP="00415399">
      <w:pPr>
        <w:autoSpaceDE w:val="0"/>
        <w:autoSpaceDN w:val="0"/>
        <w:adjustRightInd w:val="0"/>
        <w:spacing w:after="0" w:line="240" w:lineRule="auto"/>
        <w:ind w:firstLine="567"/>
        <w:jc w:val="both"/>
        <w:outlineLvl w:val="1"/>
        <w:rPr>
          <w:rFonts w:ascii="Times New Roman" w:hAnsi="Times New Roman"/>
          <w:sz w:val="24"/>
          <w:szCs w:val="24"/>
        </w:rPr>
      </w:pPr>
      <w:r w:rsidRPr="00415399">
        <w:rPr>
          <w:rFonts w:ascii="Times New Roman" w:hAnsi="Times New Roman"/>
          <w:sz w:val="24"/>
          <w:szCs w:val="24"/>
        </w:rPr>
        <w:t>- на выполнение восстановительного озеленения произведены неэффективные расходы в сумме 47,3 тыс. руб. на оплату дополнительных расходов при производстве работ в зимнее время при фактическом проведении работ в летний период, а также в сумме 757,8 тыс. руб. на компенсационное озеленение.</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Несмотря на то, что строительство 1,2,8,9,12 этапов строительства газопроводов завершено 30.11.2016, а 14 этапа – 22.04.2016, н</w:t>
      </w:r>
      <w:r w:rsidRPr="00415399">
        <w:rPr>
          <w:rFonts w:ascii="Times New Roman" w:hAnsi="Times New Roman"/>
          <w:snapToGrid w:val="0"/>
          <w:sz w:val="24"/>
          <w:szCs w:val="24"/>
        </w:rPr>
        <w:t>а момент проведения проверки на них не выданы р</w:t>
      </w:r>
      <w:r w:rsidRPr="00415399">
        <w:rPr>
          <w:rFonts w:ascii="Times New Roman" w:hAnsi="Times New Roman"/>
          <w:sz w:val="24"/>
          <w:szCs w:val="24"/>
        </w:rPr>
        <w:t>азрешения на ввод объектов в эксплуатацию. При этом, даже после получения разрешений на ввод в эксплуатацию, эксплуатация газопроводов невозможна из-за отсутствия межпоселкового газопровода.</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Всего в ходе мероприятия выявлено 99 нарушений и недостатков на общую сумму 18,9 млн.руб.</w:t>
      </w:r>
    </w:p>
    <w:p w:rsidR="00923450" w:rsidRPr="00415399" w:rsidRDefault="00923450" w:rsidP="00415399">
      <w:pPr>
        <w:snapToGri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По итогам проверки начальнику Департамента архитектуры и строительства Томской области и Главе </w:t>
      </w:r>
      <w:proofErr w:type="spellStart"/>
      <w:r w:rsidRPr="00415399">
        <w:rPr>
          <w:rFonts w:ascii="Times New Roman" w:hAnsi="Times New Roman"/>
          <w:sz w:val="24"/>
          <w:szCs w:val="24"/>
        </w:rPr>
        <w:t>Асиновского</w:t>
      </w:r>
      <w:proofErr w:type="spellEnd"/>
      <w:r w:rsidRPr="00415399">
        <w:rPr>
          <w:rFonts w:ascii="Times New Roman" w:hAnsi="Times New Roman"/>
          <w:sz w:val="24"/>
          <w:szCs w:val="24"/>
        </w:rPr>
        <w:t xml:space="preserve"> района направлены представления для принятия мер по предупреждению выявленных нарушений, привлечению к ответственности лиц, виновных в допущенных нарушениях и недостатках, и к принятию мер к возмещению ущерба, причиненного областному бюджету в результате неправомерной оплаты в сумме 13,6 млн</w:t>
      </w:r>
      <w:r w:rsidRPr="00415399">
        <w:rPr>
          <w:rFonts w:ascii="Times New Roman" w:hAnsi="Times New Roman"/>
          <w:snapToGrid w:val="0"/>
          <w:sz w:val="24"/>
          <w:szCs w:val="24"/>
        </w:rPr>
        <w:t>.руб. за счет средств субсидии.</w:t>
      </w:r>
    </w:p>
    <w:p w:rsidR="00923450" w:rsidRPr="00415399" w:rsidRDefault="00923450" w:rsidP="00415399">
      <w:pPr>
        <w:tabs>
          <w:tab w:val="left" w:pos="567"/>
        </w:tabs>
        <w:spacing w:after="0" w:line="240" w:lineRule="auto"/>
        <w:ind w:firstLine="567"/>
        <w:jc w:val="both"/>
        <w:rPr>
          <w:rFonts w:ascii="Times New Roman" w:hAnsi="Times New Roman"/>
          <w:sz w:val="24"/>
          <w:szCs w:val="24"/>
        </w:rPr>
      </w:pPr>
      <w:r w:rsidRPr="00415399">
        <w:rPr>
          <w:rFonts w:ascii="Times New Roman" w:hAnsi="Times New Roman"/>
          <w:sz w:val="24"/>
          <w:szCs w:val="24"/>
        </w:rPr>
        <w:t>Информация о фактах нарушений Закона № 44-ФЗ направлена Заместителю Губернатора Томской области – начальнику Департамента по профилактике коррупционных и иных правонарушений Администрации Томской области. Материалы проверки направлены в Прокуратуру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tabs>
          <w:tab w:val="left" w:pos="4140"/>
          <w:tab w:val="left" w:pos="4320"/>
          <w:tab w:val="left" w:pos="4680"/>
        </w:tabs>
        <w:spacing w:after="0" w:line="240" w:lineRule="auto"/>
        <w:jc w:val="both"/>
        <w:rPr>
          <w:rFonts w:ascii="Times New Roman" w:hAnsi="Times New Roman"/>
          <w:sz w:val="24"/>
          <w:szCs w:val="24"/>
        </w:rPr>
      </w:pPr>
      <w:r w:rsidRPr="00415399">
        <w:rPr>
          <w:rFonts w:ascii="Times New Roman" w:hAnsi="Times New Roman"/>
          <w:b/>
          <w:sz w:val="24"/>
          <w:szCs w:val="24"/>
        </w:rPr>
        <w:t>Проверка правомерности и эффективности (результативности и экономности) использования средств областного бюджета, выделенных в 2016 году в форме субсидии муниципальному образованию «Томский район»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sidRPr="00415399">
        <w:rPr>
          <w:rFonts w:ascii="Times New Roman" w:hAnsi="Times New Roman"/>
          <w:sz w:val="24"/>
          <w:szCs w:val="24"/>
        </w:rPr>
        <w:t xml:space="preserve"> </w:t>
      </w:r>
      <w:r w:rsidRPr="00415399">
        <w:rPr>
          <w:rFonts w:ascii="Times New Roman" w:hAnsi="Times New Roman"/>
          <w:b/>
          <w:sz w:val="24"/>
          <w:szCs w:val="24"/>
        </w:rPr>
        <w:t>(далее – Госпрограмма) (выборочно)»</w:t>
      </w:r>
    </w:p>
    <w:p w:rsidR="00923450" w:rsidRPr="00415399" w:rsidRDefault="00923450" w:rsidP="00415399">
      <w:pPr>
        <w:tabs>
          <w:tab w:val="left" w:pos="709"/>
        </w:tabs>
        <w:snapToGri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Средства областного бюджета на ремонт автомобильных дорог общего пользования местного значения предоставлены муниципальному образованию Томский район  Департаментом транспорта, дорожной деятельности и связи Томской области (далее - Департамент транспорта) на основании заключенного с Администрацией Томского района Соглашения, на ремонт 48 объектов, на общую сумму </w:t>
      </w:r>
      <w:proofErr w:type="spellStart"/>
      <w:r w:rsidRPr="00415399">
        <w:rPr>
          <w:rFonts w:ascii="Times New Roman" w:hAnsi="Times New Roman"/>
          <w:sz w:val="24"/>
          <w:szCs w:val="24"/>
        </w:rPr>
        <w:t>софинансирования</w:t>
      </w:r>
      <w:proofErr w:type="spellEnd"/>
      <w:r w:rsidRPr="00415399">
        <w:rPr>
          <w:rFonts w:ascii="Times New Roman" w:hAnsi="Times New Roman"/>
          <w:sz w:val="24"/>
          <w:szCs w:val="24"/>
        </w:rPr>
        <w:t xml:space="preserve"> 80,6 млн.руб. (76,6 млн.руб. средства областного бюджета и 4 млн.руб. средства местных бюджетов Томского района и поселений). </w:t>
      </w:r>
    </w:p>
    <w:p w:rsidR="00923450" w:rsidRPr="00415399" w:rsidRDefault="00923450" w:rsidP="00415399">
      <w:pPr>
        <w:tabs>
          <w:tab w:val="left" w:pos="709"/>
        </w:tabs>
        <w:snapToGri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На момент заключения Соглашение не содержало ряд обязательных положений и было приведено в соответствие с</w:t>
      </w:r>
      <w:r w:rsidRPr="00415399">
        <w:rPr>
          <w:rFonts w:ascii="Times New Roman" w:hAnsi="Times New Roman"/>
          <w:bCs/>
          <w:sz w:val="24"/>
          <w:szCs w:val="24"/>
        </w:rPr>
        <w:t xml:space="preserve"> Порядком предоставления субсидий местным бюджетам Томской области на ремонт автомобильных дорог общего пользования местного значения</w:t>
      </w:r>
      <w:r w:rsidRPr="00415399">
        <w:rPr>
          <w:rFonts w:ascii="Times New Roman" w:hAnsi="Times New Roman"/>
          <w:sz w:val="24"/>
          <w:szCs w:val="24"/>
        </w:rPr>
        <w:t xml:space="preserve"> </w:t>
      </w:r>
      <w:r w:rsidRPr="00415399">
        <w:rPr>
          <w:rFonts w:ascii="Times New Roman" w:hAnsi="Times New Roman"/>
          <w:bCs/>
          <w:sz w:val="24"/>
          <w:szCs w:val="24"/>
        </w:rPr>
        <w:t xml:space="preserve">только </w:t>
      </w:r>
      <w:r w:rsidRPr="00415399">
        <w:rPr>
          <w:rFonts w:ascii="Times New Roman" w:hAnsi="Times New Roman"/>
          <w:sz w:val="24"/>
          <w:szCs w:val="24"/>
        </w:rPr>
        <w:t xml:space="preserve">через 8 месяцев. Средства в сумме 36,1 млн.руб. были перечислены Департаментом транспорта с нарушением сроков, установленных Графиком перечисления субсидии.  </w:t>
      </w:r>
    </w:p>
    <w:p w:rsidR="00923450" w:rsidRPr="00415399" w:rsidRDefault="00923450" w:rsidP="00415399">
      <w:pPr>
        <w:tabs>
          <w:tab w:val="left" w:pos="709"/>
        </w:tabs>
        <w:snapToGri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Проверка показала, что большинство актов осмотра дорог и сметная документация на ремонтные работы не содержали информации о протяженности каждого из ремонтируемых участков автодороги, что не позволило проверить достоверность расчета указанного планового показателя результативности (прирост протяженности автодорог - 42,98 км), а также показателя отчетности по его достижению. </w:t>
      </w:r>
    </w:p>
    <w:p w:rsidR="00923450" w:rsidRPr="00415399" w:rsidRDefault="00923450" w:rsidP="00415399">
      <w:pPr>
        <w:tabs>
          <w:tab w:val="left" w:pos="709"/>
        </w:tabs>
        <w:snapToGri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Администрацией Томского района не установлен порядок ремонта автомобильных дорог, а органами местного самоуправления 17 сельских поселений не утверждены Перечни автомобильных дорог общего пользования местного значения.</w:t>
      </w:r>
    </w:p>
    <w:p w:rsidR="00923450" w:rsidRPr="00415399" w:rsidRDefault="00923450" w:rsidP="00415399">
      <w:pPr>
        <w:pStyle w:val="a3"/>
        <w:widowControl w:val="0"/>
        <w:tabs>
          <w:tab w:val="left" w:pos="0"/>
          <w:tab w:val="left" w:pos="284"/>
        </w:tabs>
        <w:spacing w:after="0" w:line="240" w:lineRule="auto"/>
        <w:ind w:left="0" w:firstLine="567"/>
        <w:jc w:val="both"/>
        <w:rPr>
          <w:rFonts w:ascii="Times New Roman" w:hAnsi="Times New Roman"/>
          <w:sz w:val="24"/>
          <w:szCs w:val="24"/>
        </w:rPr>
      </w:pPr>
      <w:r w:rsidRPr="00415399">
        <w:rPr>
          <w:rFonts w:ascii="Times New Roman" w:hAnsi="Times New Roman"/>
          <w:sz w:val="24"/>
          <w:szCs w:val="24"/>
        </w:rPr>
        <w:t>На ремонт 46 автомобильных дорог Томского района Управлению ЖКХ, строительства, транспорта и связи (далее - Управление ЖКХ) доведены ассигнования в сумме 75,4 млн. руб. Управлением ЖКХ заключено 22 контракта (договора), освоение средств составило 100 %, расчеты за выполненные работы (услуги) произведены с исполнителями в полном объеме, неиспользованные средства в сумме 0,071 млн. руб.  возвращены в областной бюджет.</w:t>
      </w:r>
    </w:p>
    <w:p w:rsidR="00923450" w:rsidRPr="00415399" w:rsidRDefault="00923450" w:rsidP="00415399">
      <w:pPr>
        <w:autoSpaceDE w:val="0"/>
        <w:autoSpaceDN w:val="0"/>
        <w:adjustRightInd w:val="0"/>
        <w:spacing w:after="0" w:line="240" w:lineRule="auto"/>
        <w:ind w:firstLine="567"/>
        <w:jc w:val="both"/>
        <w:rPr>
          <w:rFonts w:ascii="Times New Roman" w:hAnsi="Times New Roman"/>
          <w:snapToGrid w:val="0"/>
          <w:sz w:val="24"/>
          <w:szCs w:val="24"/>
        </w:rPr>
      </w:pPr>
      <w:r w:rsidRPr="00415399">
        <w:rPr>
          <w:rFonts w:ascii="Times New Roman" w:hAnsi="Times New Roman"/>
          <w:snapToGrid w:val="0"/>
          <w:sz w:val="24"/>
          <w:szCs w:val="24"/>
        </w:rPr>
        <w:t>Анализом сметной документации установлены факты её некачественной разработки (сотрудниками Управления ЖКХ, сельских поселений) и проверки на достоверность определения сметной стоимости уполномоченными организациями (ОГКУ «</w:t>
      </w:r>
      <w:proofErr w:type="spellStart"/>
      <w:r w:rsidRPr="00415399">
        <w:rPr>
          <w:rFonts w:ascii="Times New Roman" w:hAnsi="Times New Roman"/>
          <w:snapToGrid w:val="0"/>
          <w:sz w:val="24"/>
          <w:szCs w:val="24"/>
        </w:rPr>
        <w:t>Облстройзаказчик</w:t>
      </w:r>
      <w:proofErr w:type="spellEnd"/>
      <w:r w:rsidRPr="00415399">
        <w:rPr>
          <w:rFonts w:ascii="Times New Roman" w:hAnsi="Times New Roman"/>
          <w:snapToGrid w:val="0"/>
          <w:sz w:val="24"/>
          <w:szCs w:val="24"/>
        </w:rPr>
        <w:t xml:space="preserve">», ООО «Томский центр ценообразования в строительстве»).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Аудитом отдельных направлений в сфере закупок установлено, что действия Управления ЖКХ не в полной мере соответствовали требованиям Закона № 44-ФЗ о необходимости выбора конкурентных способов размещения заказов, что не позволило сделать вывод о том, что закупка услуг по осуществлению строительного контроля произведена эффективно. Кроме того, установлены нарушения и недостатки: в организации контрактной службы; в работе закупочной комиссии; в подготовке и ведении плана-графика закупок; в содержании документации об электронном аукционе.</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Все контракты на ремонт автомобильных дорог, заключенные Управлением ЖКХ с ООО «</w:t>
      </w:r>
      <w:proofErr w:type="spellStart"/>
      <w:r w:rsidRPr="00415399">
        <w:rPr>
          <w:rFonts w:ascii="Times New Roman" w:hAnsi="Times New Roman"/>
          <w:sz w:val="24"/>
          <w:szCs w:val="24"/>
        </w:rPr>
        <w:t>Сибмагистраль</w:t>
      </w:r>
      <w:proofErr w:type="spellEnd"/>
      <w:r w:rsidRPr="00415399">
        <w:rPr>
          <w:rFonts w:ascii="Times New Roman" w:hAnsi="Times New Roman"/>
          <w:sz w:val="24"/>
          <w:szCs w:val="24"/>
        </w:rPr>
        <w:t>», содержали условия, не согласованные между собой или противоречащие друг другу.</w:t>
      </w:r>
    </w:p>
    <w:p w:rsidR="00923450" w:rsidRPr="00415399" w:rsidRDefault="00923450" w:rsidP="00415399">
      <w:pPr>
        <w:spacing w:after="0" w:line="240" w:lineRule="auto"/>
        <w:ind w:firstLine="567"/>
        <w:jc w:val="both"/>
        <w:rPr>
          <w:rFonts w:ascii="Times New Roman" w:hAnsi="Times New Roman"/>
          <w:snapToGrid w:val="0"/>
          <w:sz w:val="24"/>
          <w:szCs w:val="24"/>
        </w:rPr>
      </w:pPr>
      <w:r w:rsidRPr="00415399">
        <w:rPr>
          <w:rFonts w:ascii="Times New Roman" w:hAnsi="Times New Roman"/>
          <w:snapToGrid w:val="0"/>
          <w:sz w:val="24"/>
          <w:szCs w:val="24"/>
        </w:rPr>
        <w:t xml:space="preserve">Детальной проверкой ремонта автодорог на 12 объектах, общий объем финансирования которых составил </w:t>
      </w:r>
      <w:r w:rsidRPr="00415399">
        <w:rPr>
          <w:rFonts w:ascii="Times New Roman" w:hAnsi="Times New Roman"/>
          <w:sz w:val="24"/>
          <w:szCs w:val="24"/>
        </w:rPr>
        <w:t>23,6 млн.</w:t>
      </w:r>
      <w:r w:rsidRPr="00415399">
        <w:rPr>
          <w:rFonts w:ascii="Times New Roman" w:hAnsi="Times New Roman"/>
          <w:snapToGrid w:val="0"/>
          <w:sz w:val="24"/>
          <w:szCs w:val="24"/>
        </w:rPr>
        <w:t>руб., установлено, что на 11 из них работы выполнены не в соответствии с условиями муниципальных контрактов, в результате чего допущено неправомерное использование бюджетных средств в общей сумме 6,5 млн. руб. (или 28 % от общего объема проверенных средств). На одном объекте не представилось возможным установить объемы фактически выполненных работ в связи с отсутствием в исполнительной документации привязки к местности и ее несоответствие представленному для обмеров участку автодороги.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napToGrid w:val="0"/>
          <w:sz w:val="24"/>
          <w:szCs w:val="24"/>
        </w:rPr>
        <w:t>По результатам контрольного мероприятия аудитором сделан вывод о крайне низком уровне ответственности Управления ЖКХ</w:t>
      </w:r>
      <w:r w:rsidRPr="00415399">
        <w:rPr>
          <w:rFonts w:ascii="Times New Roman" w:hAnsi="Times New Roman"/>
          <w:sz w:val="24"/>
          <w:szCs w:val="24"/>
        </w:rPr>
        <w:t>, выступавшего заказчиком и осуществившего приемку и оплату работ, не соответствующих условиям контрактов, а создание для дополнительного контроля приемки ремонтных работ «общественных комиссий» носило формальный характер и не повлияло на некачественное и неполное выполнение ремонтных работ.</w:t>
      </w:r>
    </w:p>
    <w:p w:rsidR="00923450" w:rsidRPr="00415399" w:rsidRDefault="00923450" w:rsidP="00415399">
      <w:pPr>
        <w:spacing w:after="0" w:line="240" w:lineRule="auto"/>
        <w:ind w:firstLine="567"/>
        <w:jc w:val="both"/>
        <w:rPr>
          <w:rFonts w:ascii="Times New Roman" w:hAnsi="Times New Roman"/>
          <w:snapToGrid w:val="0"/>
          <w:sz w:val="24"/>
          <w:szCs w:val="24"/>
        </w:rPr>
      </w:pPr>
      <w:r w:rsidRPr="00415399">
        <w:rPr>
          <w:rFonts w:ascii="Times New Roman" w:hAnsi="Times New Roman"/>
          <w:sz w:val="24"/>
          <w:szCs w:val="24"/>
        </w:rPr>
        <w:t>Всего в ходе мероприятия выявлено 39 нарушений и недостатков на общую сумму 6,5 млн.руб.</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Руководителям Департамента транспорта, дорожной деятельности и связи Томской области и Управления ЖКХ, строительства, транспорта и связи Администрации Томского района направлены представления о принятии мер по предупреждению выявленных нарушений, привлечению к ответственности лиц, виновных в допущенных нарушениях и недостатках, и о принятии мер к возмещению ущерба, причиненного областному бюджету в результате неправомерной оплаты в сумме </w:t>
      </w:r>
      <w:r w:rsidRPr="00415399">
        <w:rPr>
          <w:rFonts w:ascii="Times New Roman" w:hAnsi="Times New Roman"/>
          <w:snapToGrid w:val="0"/>
          <w:sz w:val="24"/>
          <w:szCs w:val="24"/>
        </w:rPr>
        <w:t>6,5 млн. руб. за счет средств субсидии.</w:t>
      </w:r>
    </w:p>
    <w:p w:rsidR="00923450" w:rsidRPr="00415399" w:rsidRDefault="00923450" w:rsidP="00415399">
      <w:pPr>
        <w:tabs>
          <w:tab w:val="left" w:pos="567"/>
        </w:tabs>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Информация о фактах нарушений Закона №44-ФЗ направлена в Департамент по профилактике коррупционных и иных правонарушений Администрации Томской области. Материалы проверки направлены в Прокуратуру Томской области. </w:t>
      </w:r>
    </w:p>
    <w:p w:rsidR="00923450" w:rsidRPr="00415399" w:rsidRDefault="00923450" w:rsidP="00415399">
      <w:pPr>
        <w:tabs>
          <w:tab w:val="left" w:pos="567"/>
        </w:tabs>
        <w:spacing w:after="0" w:line="240" w:lineRule="auto"/>
        <w:ind w:firstLine="567"/>
        <w:jc w:val="both"/>
        <w:rPr>
          <w:rFonts w:ascii="Times New Roman" w:hAnsi="Times New Roman"/>
          <w:sz w:val="24"/>
          <w:szCs w:val="24"/>
        </w:rPr>
      </w:pPr>
      <w:r w:rsidRPr="00415399">
        <w:rPr>
          <w:rFonts w:ascii="Times New Roman" w:hAnsi="Times New Roman"/>
          <w:sz w:val="24"/>
          <w:szCs w:val="24"/>
        </w:rPr>
        <w:t>По итогам проверки к дисциплинарной ответственности привлечено одно должностное лицо, Департаментом по профилактике коррупционных и иных правонарушений составлен административный протокол.</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F70DBC" w:rsidRDefault="00923450" w:rsidP="00415399">
      <w:pPr>
        <w:spacing w:after="0" w:line="240" w:lineRule="auto"/>
        <w:jc w:val="both"/>
        <w:rPr>
          <w:rFonts w:ascii="Times New Roman" w:hAnsi="Times New Roman"/>
          <w:b/>
          <w:i/>
          <w:iCs/>
          <w:sz w:val="24"/>
          <w:szCs w:val="24"/>
        </w:rPr>
      </w:pPr>
      <w:r w:rsidRPr="00F70DBC">
        <w:rPr>
          <w:rFonts w:ascii="Times New Roman" w:hAnsi="Times New Roman"/>
          <w:b/>
          <w:i/>
          <w:iCs/>
          <w:sz w:val="24"/>
          <w:szCs w:val="24"/>
        </w:rPr>
        <w:t>Организационно-аналитический отдел (Вторушин Г.А.)</w:t>
      </w:r>
    </w:p>
    <w:p w:rsidR="00923450" w:rsidRPr="00415399" w:rsidRDefault="00923450" w:rsidP="00415399">
      <w:pPr>
        <w:spacing w:after="0" w:line="240" w:lineRule="auto"/>
        <w:jc w:val="both"/>
        <w:rPr>
          <w:rFonts w:ascii="Times New Roman" w:hAnsi="Times New Roman"/>
          <w:b/>
          <w:sz w:val="24"/>
          <w:szCs w:val="24"/>
        </w:rPr>
      </w:pPr>
      <w:r w:rsidRPr="00415399">
        <w:rPr>
          <w:rFonts w:ascii="Times New Roman" w:hAnsi="Times New Roman"/>
          <w:b/>
          <w:color w:val="000000"/>
          <w:sz w:val="24"/>
          <w:szCs w:val="24"/>
          <w:shd w:val="clear" w:color="auto" w:fill="FFFFFF"/>
        </w:rPr>
        <w:t>Анализ реализации предусмотренных государственной программой Российской Федерации «Развитие лесного хозяйства» на 2013-2020 годы» мероприятий по охране лесов от пожаров в 2015-2016 годах и истекшем периоде 2017 года (совместно со Счетной палатой РФ)</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рамках заключенного со Счетной палатой РФ соглашения о взаимодействии во 2 – 3 кварталах Контрольно-счетная палата приняла участие в совместном экспертно-аналитическом мероприятии.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По итогам мероприятия в Счетную палату РФ направлена аналитическая записка,  содержащая информацию о деятельности Департамента лесного хозяйства Томской области в части реализации переданных полномочий по охране лесов от пожаров, в </w:t>
      </w:r>
      <w:proofErr w:type="spellStart"/>
      <w:r w:rsidRPr="00415399">
        <w:rPr>
          <w:rFonts w:ascii="Times New Roman" w:hAnsi="Times New Roman"/>
          <w:sz w:val="24"/>
          <w:szCs w:val="24"/>
        </w:rPr>
        <w:t>т.ч</w:t>
      </w:r>
      <w:proofErr w:type="spellEnd"/>
      <w:r w:rsidRPr="00415399">
        <w:rPr>
          <w:rFonts w:ascii="Times New Roman" w:hAnsi="Times New Roman"/>
          <w:sz w:val="24"/>
          <w:szCs w:val="24"/>
        </w:rPr>
        <w:t>. данные ведомственной статистики, технической обеспеченности и материальной оснащенности пожарно-химических станций, использовании средств областного бюджета и федерального бюджета (субвенций) на мероприятия по охране лесов от пожаров, достижение плановых значений показателей государственной программы, выполнении подведомственными Департаменту учреждениями государственных заданий.</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аналитической записке отмечен значительный износ лесопожарной техники, низкая фактическая кратность авиапатрулирования и указано на необходимость увеличения объемов финансирования переданных полномочий по охране лесов от пожаров из федерального бюджета порядка на 150 млн.руб. для выполнения в полном объеме необходимых мероприятий и улучшения лесопожарной обстановки на территории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b/>
          <w:sz w:val="24"/>
          <w:szCs w:val="24"/>
        </w:rPr>
      </w:pPr>
      <w:r w:rsidRPr="00415399">
        <w:rPr>
          <w:rFonts w:ascii="Times New Roman" w:hAnsi="Times New Roman"/>
          <w:b/>
          <w:sz w:val="24"/>
          <w:szCs w:val="24"/>
        </w:rPr>
        <w:t>Экспертиза государственной программы «Совершенствование механизмов управления экономическим развитием Томской области»</w:t>
      </w:r>
    </w:p>
    <w:p w:rsidR="00923450" w:rsidRPr="00415399" w:rsidRDefault="00923450" w:rsidP="008F0F72">
      <w:pPr>
        <w:spacing w:after="0" w:line="240" w:lineRule="auto"/>
        <w:ind w:firstLine="567"/>
        <w:jc w:val="both"/>
        <w:rPr>
          <w:rFonts w:ascii="Times New Roman" w:hAnsi="Times New Roman"/>
          <w:sz w:val="24"/>
          <w:szCs w:val="24"/>
        </w:rPr>
      </w:pPr>
    </w:p>
    <w:p w:rsidR="008F0F72" w:rsidRDefault="008F0F72" w:rsidP="008F0F72">
      <w:pPr>
        <w:spacing w:after="0" w:line="240" w:lineRule="auto"/>
        <w:ind w:firstLine="567"/>
        <w:jc w:val="both"/>
        <w:rPr>
          <w:rStyle w:val="apple-style-span"/>
          <w:rFonts w:ascii="Times New Roman" w:hAnsi="Times New Roman"/>
          <w:color w:val="000000"/>
          <w:sz w:val="24"/>
          <w:szCs w:val="24"/>
          <w:shd w:val="clear" w:color="auto" w:fill="FFFFFF"/>
        </w:rPr>
      </w:pPr>
      <w:r w:rsidRPr="00D53D8D">
        <w:rPr>
          <w:rStyle w:val="apple-style-span"/>
          <w:rFonts w:ascii="Times New Roman" w:hAnsi="Times New Roman"/>
          <w:color w:val="000000"/>
          <w:sz w:val="24"/>
          <w:szCs w:val="24"/>
          <w:shd w:val="clear" w:color="auto" w:fill="FFFFFF"/>
        </w:rPr>
        <w:t xml:space="preserve">Целью программы </w:t>
      </w:r>
      <w:r>
        <w:rPr>
          <w:rStyle w:val="apple-style-span"/>
          <w:rFonts w:ascii="Times New Roman" w:hAnsi="Times New Roman"/>
          <w:color w:val="000000"/>
          <w:sz w:val="24"/>
          <w:szCs w:val="24"/>
          <w:shd w:val="clear" w:color="auto" w:fill="FFFFFF"/>
        </w:rPr>
        <w:t xml:space="preserve">определено </w:t>
      </w:r>
      <w:r w:rsidRPr="00D53D8D">
        <w:rPr>
          <w:rStyle w:val="apple-style-span"/>
          <w:rFonts w:ascii="Times New Roman" w:hAnsi="Times New Roman"/>
          <w:color w:val="000000"/>
          <w:sz w:val="24"/>
          <w:szCs w:val="24"/>
          <w:shd w:val="clear" w:color="auto" w:fill="FFFFFF"/>
        </w:rPr>
        <w:t>совершенствование механизмов управления экономическим развитием Томской области.</w:t>
      </w:r>
    </w:p>
    <w:p w:rsidR="008F0F72" w:rsidRDefault="008F0F72" w:rsidP="008F0F72">
      <w:pPr>
        <w:spacing w:after="0" w:line="240" w:lineRule="auto"/>
        <w:ind w:firstLine="567"/>
        <w:jc w:val="both"/>
        <w:rPr>
          <w:rStyle w:val="apple-style-span"/>
          <w:rFonts w:ascii="Times New Roman" w:hAnsi="Times New Roman"/>
          <w:color w:val="000000"/>
          <w:sz w:val="24"/>
          <w:szCs w:val="24"/>
          <w:shd w:val="clear" w:color="auto" w:fill="FFFFFF"/>
        </w:rPr>
      </w:pPr>
      <w:r w:rsidRPr="00D53D8D">
        <w:rPr>
          <w:rStyle w:val="apple-style-span"/>
          <w:rFonts w:ascii="Times New Roman" w:hAnsi="Times New Roman"/>
          <w:color w:val="000000"/>
          <w:sz w:val="24"/>
          <w:szCs w:val="24"/>
          <w:shd w:val="clear" w:color="auto" w:fill="FFFFFF"/>
        </w:rPr>
        <w:t>Программа направлена на реализацию цели социально-экономического развития Томской области -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 в соответствии с новой Стратегией социально-экономического развития Томской области до 2030 года.</w:t>
      </w:r>
    </w:p>
    <w:p w:rsidR="008F0F72" w:rsidRDefault="008F0F72" w:rsidP="008F0F72">
      <w:pPr>
        <w:spacing w:after="0" w:line="240" w:lineRule="auto"/>
        <w:ind w:firstLine="567"/>
        <w:jc w:val="both"/>
        <w:rPr>
          <w:rStyle w:val="apple-style-span"/>
          <w:rFonts w:ascii="Times New Roman" w:hAnsi="Times New Roman"/>
          <w:color w:val="000000"/>
          <w:sz w:val="24"/>
          <w:szCs w:val="24"/>
          <w:shd w:val="clear" w:color="auto" w:fill="FFFFFF"/>
        </w:rPr>
      </w:pPr>
      <w:r w:rsidRPr="00D53D8D">
        <w:rPr>
          <w:rStyle w:val="apple-style-span"/>
          <w:rFonts w:ascii="Times New Roman" w:hAnsi="Times New Roman"/>
          <w:color w:val="000000"/>
          <w:sz w:val="24"/>
          <w:szCs w:val="24"/>
          <w:shd w:val="clear" w:color="auto" w:fill="FFFFFF"/>
        </w:rPr>
        <w:t>Результаты реализации программы представлены четырьмя показателями цели ГП, из которых только один показатель предусмотрен к достижению в рамках соответствующей цели Стратегии, при этом в программе не установлена взаимосвязь достижения показателя с реализацией предусмотренных программой мероприятий. Один показатель цели ГП не установлен ни одним документом из перечня документов, на основе которых устанавливаются показатели цели и задач государственной программы, один показатель цели ГП характеризует результаты реализации Стратегии в целом, а не отдельных программ, что свидетельствует о несоответствии возможностей программы масштабности и сложности макроэкономического показателя. Один показатель цели ГП в соответствии со Стратегией установлен к достижению посредством решения восьми задач в рамках стратегической цели, на реализацию которой не направлена анализируемая программа.</w:t>
      </w:r>
    </w:p>
    <w:p w:rsidR="008F0F72" w:rsidRDefault="008F0F72" w:rsidP="008F0F72">
      <w:pPr>
        <w:spacing w:after="0" w:line="240" w:lineRule="auto"/>
        <w:ind w:firstLine="567"/>
        <w:jc w:val="both"/>
        <w:rPr>
          <w:rStyle w:val="apple-style-span"/>
          <w:rFonts w:ascii="Times New Roman" w:hAnsi="Times New Roman"/>
          <w:color w:val="000000"/>
          <w:sz w:val="24"/>
          <w:szCs w:val="24"/>
          <w:shd w:val="clear" w:color="auto" w:fill="FFFFFF"/>
        </w:rPr>
      </w:pPr>
      <w:r w:rsidRPr="00D53D8D">
        <w:rPr>
          <w:rStyle w:val="apple-style-span"/>
          <w:rFonts w:ascii="Times New Roman" w:hAnsi="Times New Roman"/>
          <w:color w:val="000000"/>
          <w:sz w:val="24"/>
          <w:szCs w:val="24"/>
          <w:shd w:val="clear" w:color="auto" w:fill="FFFFFF"/>
        </w:rPr>
        <w:t>Экспертизой госпрограммы установлены недостатки в структуре и содержании государственной программы, несоответствие показателей непосредственного результата показателям цели и задач государственной программы показателям конечного результата ВЦП и ОМ, отсутствие влияния ВЦП и ОМ на достижение показателей цели программы и показателей, предусмотренных в документах стратегического планирования, отсутствие взаимосвязи программных мероприятий и результатов их выполнения с целевыми показателями государственной программы, а также отсутствие взаимосвязи целевых показателей программы с определенным для их достижения объемом финансирования.</w:t>
      </w:r>
    </w:p>
    <w:p w:rsidR="008F0F72" w:rsidRPr="00D53D8D" w:rsidRDefault="008F0F72" w:rsidP="008F0F72">
      <w:pPr>
        <w:spacing w:after="0" w:line="240" w:lineRule="auto"/>
        <w:ind w:firstLine="567"/>
        <w:jc w:val="both"/>
        <w:rPr>
          <w:rFonts w:ascii="Times New Roman" w:hAnsi="Times New Roman"/>
          <w:sz w:val="24"/>
          <w:szCs w:val="24"/>
        </w:rPr>
      </w:pPr>
      <w:r w:rsidRPr="00D53D8D">
        <w:rPr>
          <w:rStyle w:val="apple-style-span"/>
          <w:rFonts w:ascii="Times New Roman" w:hAnsi="Times New Roman"/>
          <w:color w:val="000000"/>
          <w:sz w:val="24"/>
          <w:szCs w:val="24"/>
          <w:shd w:val="clear" w:color="auto" w:fill="FFFFFF"/>
        </w:rPr>
        <w:t>Также в ходе мероприятия выявлены недостатки, относящиеся к нормативному регулированию вопросов формирования и реализации государственных программ Томской области, а также ведомственных целевых программ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p>
    <w:p w:rsidR="005E3BB0" w:rsidRDefault="005E3BB0" w:rsidP="00415399">
      <w:pPr>
        <w:spacing w:after="0" w:line="240" w:lineRule="auto"/>
        <w:ind w:firstLine="567"/>
        <w:jc w:val="both"/>
        <w:rPr>
          <w:rFonts w:ascii="Times New Roman" w:hAnsi="Times New Roman"/>
          <w:b/>
          <w:sz w:val="24"/>
          <w:szCs w:val="24"/>
        </w:rPr>
      </w:pPr>
    </w:p>
    <w:p w:rsidR="005E3BB0" w:rsidRDefault="005E3BB0" w:rsidP="00415399">
      <w:pPr>
        <w:spacing w:after="0" w:line="240" w:lineRule="auto"/>
        <w:ind w:firstLine="567"/>
        <w:jc w:val="both"/>
        <w:rPr>
          <w:rFonts w:ascii="Times New Roman" w:hAnsi="Times New Roman"/>
          <w:b/>
          <w:sz w:val="24"/>
          <w:szCs w:val="24"/>
        </w:rPr>
      </w:pPr>
    </w:p>
    <w:p w:rsidR="005E3BB0" w:rsidRDefault="005E3BB0" w:rsidP="00415399">
      <w:pPr>
        <w:spacing w:after="0" w:line="240" w:lineRule="auto"/>
        <w:ind w:firstLine="567"/>
        <w:jc w:val="both"/>
        <w:rPr>
          <w:rFonts w:ascii="Times New Roman" w:hAnsi="Times New Roman"/>
          <w:b/>
          <w:sz w:val="24"/>
          <w:szCs w:val="24"/>
        </w:rPr>
      </w:pPr>
    </w:p>
    <w:p w:rsidR="00923450" w:rsidRPr="00415399" w:rsidRDefault="00923450" w:rsidP="00415399">
      <w:pPr>
        <w:spacing w:after="0" w:line="240" w:lineRule="auto"/>
        <w:ind w:firstLine="567"/>
        <w:jc w:val="both"/>
        <w:rPr>
          <w:rFonts w:ascii="Times New Roman" w:hAnsi="Times New Roman"/>
          <w:b/>
          <w:sz w:val="24"/>
          <w:szCs w:val="24"/>
        </w:rPr>
      </w:pPr>
      <w:r w:rsidRPr="00415399">
        <w:rPr>
          <w:rFonts w:ascii="Times New Roman" w:hAnsi="Times New Roman"/>
          <w:b/>
          <w:sz w:val="24"/>
          <w:szCs w:val="24"/>
        </w:rPr>
        <w:t>Мероприятия, проведенные при участии всех структурных подразделений Контрольно-счетной палаты</w:t>
      </w:r>
    </w:p>
    <w:p w:rsidR="00923450" w:rsidRPr="00415399" w:rsidRDefault="00923450" w:rsidP="00415399">
      <w:pPr>
        <w:shd w:val="clear" w:color="auto" w:fill="FFFFFF"/>
        <w:spacing w:after="0" w:line="240" w:lineRule="auto"/>
        <w:ind w:firstLine="567"/>
        <w:jc w:val="both"/>
        <w:rPr>
          <w:rFonts w:ascii="Times New Roman" w:hAnsi="Times New Roman"/>
          <w:b/>
          <w:spacing w:val="6"/>
          <w:sz w:val="24"/>
          <w:szCs w:val="24"/>
        </w:rPr>
      </w:pPr>
    </w:p>
    <w:p w:rsidR="00923450" w:rsidRPr="00415399" w:rsidRDefault="00923450" w:rsidP="00415399">
      <w:pPr>
        <w:shd w:val="clear" w:color="auto" w:fill="FFFFFF"/>
        <w:spacing w:after="0" w:line="240" w:lineRule="auto"/>
        <w:jc w:val="both"/>
        <w:rPr>
          <w:rFonts w:ascii="Times New Roman" w:hAnsi="Times New Roman"/>
          <w:spacing w:val="6"/>
          <w:sz w:val="24"/>
          <w:szCs w:val="24"/>
        </w:rPr>
      </w:pPr>
      <w:r w:rsidRPr="00415399">
        <w:rPr>
          <w:rFonts w:ascii="Times New Roman" w:hAnsi="Times New Roman"/>
          <w:b/>
          <w:spacing w:val="6"/>
          <w:sz w:val="24"/>
          <w:szCs w:val="24"/>
        </w:rPr>
        <w:t xml:space="preserve">Заключение на проект закона Томской области «Об исполнении </w:t>
      </w:r>
      <w:r w:rsidRPr="00415399">
        <w:rPr>
          <w:rFonts w:ascii="Times New Roman" w:hAnsi="Times New Roman"/>
          <w:b/>
          <w:sz w:val="24"/>
          <w:szCs w:val="24"/>
        </w:rPr>
        <w:t>областного бюджета за 2016 год»</w:t>
      </w:r>
    </w:p>
    <w:p w:rsidR="00923450" w:rsidRPr="00415399" w:rsidRDefault="00923450" w:rsidP="00415399">
      <w:pPr>
        <w:pStyle w:val="BodyText21"/>
        <w:spacing w:line="240" w:lineRule="auto"/>
        <w:ind w:right="-81" w:firstLine="567"/>
        <w:jc w:val="both"/>
        <w:rPr>
          <w:b w:val="0"/>
          <w:sz w:val="24"/>
          <w:szCs w:val="24"/>
        </w:rPr>
      </w:pPr>
      <w:r w:rsidRPr="00415399">
        <w:rPr>
          <w:b w:val="0"/>
          <w:sz w:val="24"/>
          <w:szCs w:val="24"/>
        </w:rPr>
        <w:t>Контрольно-счетной палатой на основании результатов внешней проверки годовой бюджетной отчетности главных администраторов бюджетных средств за 2016 год, внешней проверки Отчета</w:t>
      </w:r>
      <w:r w:rsidRPr="00415399">
        <w:rPr>
          <w:b w:val="0"/>
          <w:spacing w:val="6"/>
          <w:sz w:val="24"/>
          <w:szCs w:val="24"/>
        </w:rPr>
        <w:t xml:space="preserve"> об исполнении </w:t>
      </w:r>
      <w:r w:rsidRPr="00415399">
        <w:rPr>
          <w:b w:val="0"/>
          <w:sz w:val="24"/>
          <w:szCs w:val="24"/>
        </w:rPr>
        <w:t>областного бюджета за 2016 год, экспертно-аналитических материалов, а также проверок, проведенных в соответствии с утвержденными планами работы, в целом подтверждена достоверность данных законопроекта «Об исполнении областного бюджета за 2016 год».</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Основу представленного законопроекта об исполнении расходов областного бюджета составила ведомственная структура расходов, при этом пояснительная записка к законопроекту не содержала информацию, позволяющую оценить деятельность каждого главного распорядителя с учетом реализации возложенных функций и закрепленных объемов бюджетных ассигнований.</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Согласно данным бухгалтерской отчетности и проекту Закона областной бюджет за 2016 год исполнен с дефицитом в сумме 94 155,9 тыс.руб. при установленном на 2016 год Законом об областном бюджете дефиците в сумме 3 537 399,6 тыс.руб. Отношение дефицита бюджета к объему доходов без учета безвозмездных поступлений составило минимальное в исторической ретроспективе значение - 0,2%.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Верхний предел государственного внутреннего долга Томской области, а также предельный объем государственного долга на 2016 год, установленный ст.9 Закона об областном бюджете, не был превышен.</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Отношение объема государственного долга Томской области к объему доходов областного бюджета без учета безвозмездных поступлений по состоянию на 01.01.2017 составило 55,9 %, что не превышает предельного значения, установленного Бюджетным кодексом РФ (100%).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Общий объем заимствований в 2016 году составил 31 513 548 тыс.руб., при этом объем средств, направленных на финансирование дефицита областного бюджета, составил 94 155,9 тыс.руб., общий объем погашения долговых обязательств – 29 052 007 тыс.руб.,  или  меньше объема заимствований на 2 367 385,1 тыс.руб., что является несоблюдением требований ст.106 Бюджетного кодекса РФ.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Темп роста доходов областного бюджета к уровню 2015 года составил 110,2 %, при этом неисполнение кассового плана по налоговым и неналоговым доходам составляет 1 017,5 млн.руб., или 2,2 % и в целом обеспеченность кассовых расходов собственными кассовыми доходами в отчетном году достигла 81,2%. Аналогичное значение в 2015 году составило 76,1%, в 2014 году - 68,4%, в 2013 году - 65,9%, что свидетельствует о сокращении доли межбюджетных трансфертов из федерального бюджета.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абсолютном выражении фактическое недофинансирование расходов составило 4 501,2 млн.руб. от плана по уточненной сводной бюджетной росписи.</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По итогам анализа информации об использовании бюджетных средств на реализацию государственных программ Томской области и достижении результатов реализации государственных программ в 2016 году в целом подтверждается ее достоверность, но с учетом ряда недостатков и ошибок. Одновременно не подтверждается достоверность данных Сводного годового доклада о ходе реализации и об оценке эффективности государственных программ Томской области за 2016 год,</w:t>
      </w:r>
      <w:r w:rsidRPr="00415399">
        <w:rPr>
          <w:rFonts w:ascii="Times New Roman" w:hAnsi="Times New Roman"/>
          <w:b/>
          <w:sz w:val="24"/>
          <w:szCs w:val="24"/>
        </w:rPr>
        <w:t xml:space="preserve"> </w:t>
      </w:r>
      <w:r w:rsidRPr="00415399">
        <w:rPr>
          <w:rFonts w:ascii="Times New Roman" w:hAnsi="Times New Roman"/>
          <w:sz w:val="24"/>
          <w:szCs w:val="24"/>
        </w:rPr>
        <w:t>представленного в составе документов к законопроекту. Причинами несоответствия информации, как установлено детальным анализом,  являются методологические, нормативные и организационные недостатки и ошибки, требующие соответствующих корректировок, прежде всего нормативных правовых актов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С учетом вынужденного ограничения кассовых расходов освоение бюджетных инвестиций в строительство объектов за счет средств областного бюджета составило всего 36% от суммы, утвержденной по бюджету. При этом контрольными мероприятиями установлены факты, свидетельствующие о низком уровне исполнительской дисциплины, отсутствии профессиональной ответственности должностных лиц за проведение необходимых работ и процедур, что также приводит к </w:t>
      </w:r>
      <w:proofErr w:type="spellStart"/>
      <w:r w:rsidRPr="00415399">
        <w:rPr>
          <w:rFonts w:ascii="Times New Roman" w:hAnsi="Times New Roman"/>
          <w:sz w:val="24"/>
          <w:szCs w:val="24"/>
        </w:rPr>
        <w:t>неосвоению</w:t>
      </w:r>
      <w:proofErr w:type="spellEnd"/>
      <w:r w:rsidRPr="00415399">
        <w:rPr>
          <w:rFonts w:ascii="Times New Roman" w:hAnsi="Times New Roman"/>
          <w:sz w:val="24"/>
          <w:szCs w:val="24"/>
        </w:rPr>
        <w:t xml:space="preserve"> инвестиций в договорные сроки.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С учетом возврата в 2017 году части средств областного бюджета, отраженных в Отчете как исполненные, фактически не освоено бюджетных ассигнований по объектам капитального строительства в сумме 1 283,2 млн.руб.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Результаты контрольной и экспертно-аналитической работы Контрольно-счетной палаты свидетельствуют о наличии резервов как по источникам доходов областного бюджета (в </w:t>
      </w:r>
      <w:proofErr w:type="spellStart"/>
      <w:r w:rsidRPr="00415399">
        <w:rPr>
          <w:rFonts w:ascii="Times New Roman" w:hAnsi="Times New Roman"/>
          <w:sz w:val="24"/>
          <w:szCs w:val="24"/>
        </w:rPr>
        <w:t>т.ч</w:t>
      </w:r>
      <w:proofErr w:type="spellEnd"/>
      <w:r w:rsidRPr="00415399">
        <w:rPr>
          <w:rFonts w:ascii="Times New Roman" w:hAnsi="Times New Roman"/>
          <w:sz w:val="24"/>
          <w:szCs w:val="24"/>
        </w:rPr>
        <w:t xml:space="preserve">. наличие задолженности по уплате налогов в консолидированный бюджет в размере порядка 3 </w:t>
      </w:r>
      <w:proofErr w:type="spellStart"/>
      <w:r w:rsidRPr="00415399">
        <w:rPr>
          <w:rFonts w:ascii="Times New Roman" w:hAnsi="Times New Roman"/>
          <w:sz w:val="24"/>
          <w:szCs w:val="24"/>
        </w:rPr>
        <w:t>млрд.руб</w:t>
      </w:r>
      <w:proofErr w:type="spellEnd"/>
      <w:r w:rsidRPr="00415399">
        <w:rPr>
          <w:rFonts w:ascii="Times New Roman" w:hAnsi="Times New Roman"/>
          <w:sz w:val="24"/>
          <w:szCs w:val="24"/>
        </w:rPr>
        <w:t>.), так и о возможности принятия действенных мер, способствующих более эффективному использованию бюджетных ресурсов.</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p>
    <w:p w:rsidR="00923450" w:rsidRPr="00415399" w:rsidRDefault="00923450" w:rsidP="00415399">
      <w:pPr>
        <w:shd w:val="clear" w:color="auto" w:fill="FFFFFF"/>
        <w:spacing w:after="0" w:line="240" w:lineRule="auto"/>
        <w:jc w:val="both"/>
        <w:rPr>
          <w:rFonts w:ascii="Times New Roman" w:hAnsi="Times New Roman"/>
          <w:spacing w:val="6"/>
          <w:sz w:val="24"/>
          <w:szCs w:val="24"/>
        </w:rPr>
      </w:pPr>
      <w:r w:rsidRPr="00415399">
        <w:rPr>
          <w:rFonts w:ascii="Times New Roman" w:hAnsi="Times New Roman"/>
          <w:b/>
          <w:sz w:val="24"/>
          <w:szCs w:val="24"/>
          <w:lang w:eastAsia="ru-RU"/>
        </w:rPr>
        <w:t>Заключение Контрольно-счетной палаты Томской области на проект закона Томской области «Об областном бюджете на 2018 год и на плановый период 2019 и 2020 годов»</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Документы и материалы, представленные вместе с проектом бюджета, соответствовали перечню, установленному статьей 184.2 Бюджетного кодекса РФ, за исключением расчетов распределения некоторых межбюджетных трансфертов.</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В заключении отражены замечания к текстовой части законопроекта и ряду приложений, носящих уточняющий и корректирующий характер.</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Анализ документов, на основе которых составлен проект бюджета, показал недостаточно тесную увязку их с показателями, утвержденными в Стратегии развития Томской области до 2030 года. По ряду значений показатели Прогноза социально-экономического развития Томской области на 2018-2020 годы значительно снижены, в том числе темпы прироста валового регионального продукта  к базовому сценарию Стратегии на 1,5; 1,4 и 0,6 </w:t>
      </w:r>
      <w:proofErr w:type="spellStart"/>
      <w:r w:rsidRPr="00415399">
        <w:rPr>
          <w:rFonts w:ascii="Times New Roman" w:hAnsi="Times New Roman"/>
          <w:sz w:val="24"/>
          <w:szCs w:val="24"/>
        </w:rPr>
        <w:t>пп</w:t>
      </w:r>
      <w:proofErr w:type="spellEnd"/>
      <w:r w:rsidRPr="00415399">
        <w:rPr>
          <w:rFonts w:ascii="Times New Roman" w:hAnsi="Times New Roman"/>
          <w:sz w:val="24"/>
          <w:szCs w:val="24"/>
        </w:rPr>
        <w:t xml:space="preserve">. соответственно. </w:t>
      </w:r>
    </w:p>
    <w:p w:rsidR="00923450" w:rsidRPr="00415399" w:rsidRDefault="00923450" w:rsidP="00415399">
      <w:pPr>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rPr>
        <w:t xml:space="preserve">Анализ прогнозных показателей по доходам областного бюджета, в том числе по доходам от использования имущества, находящегося в государственной и муниципальной собственности,  свидетельствует как о наличии резервов, не учтенных при прогнозировании, так и о существующих рисках неисполнения прогноза поступлений </w:t>
      </w:r>
      <w:r w:rsidRPr="00415399">
        <w:rPr>
          <w:rFonts w:ascii="Times New Roman" w:hAnsi="Times New Roman"/>
          <w:snapToGrid w:val="0"/>
          <w:sz w:val="24"/>
          <w:szCs w:val="24"/>
        </w:rPr>
        <w:t>в областной бюджет в 2018 - 2020 годах.</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Структура расходов областного бюджета в разрезе пяти стратегических целей </w:t>
      </w:r>
      <w:r w:rsidRPr="00415399">
        <w:rPr>
          <w:rFonts w:ascii="Times New Roman" w:hAnsi="Times New Roman"/>
          <w:iCs/>
          <w:sz w:val="24"/>
          <w:szCs w:val="24"/>
        </w:rPr>
        <w:t>социально-экономического развития Томской области сохранила социальную направленность и его ориентацию на выполнение социальных обязательств.</w:t>
      </w:r>
      <w:r w:rsidRPr="00415399">
        <w:rPr>
          <w:rFonts w:ascii="Times New Roman" w:hAnsi="Times New Roman"/>
          <w:i/>
          <w:iCs/>
          <w:sz w:val="24"/>
          <w:szCs w:val="24"/>
        </w:rPr>
        <w:t xml:space="preserve"> </w:t>
      </w:r>
      <w:r w:rsidRPr="00415399">
        <w:rPr>
          <w:rFonts w:ascii="Times New Roman" w:hAnsi="Times New Roman"/>
          <w:sz w:val="24"/>
          <w:szCs w:val="24"/>
        </w:rPr>
        <w:t>После определения объемов межбюджетных трансфертов из федерального бюджета возможно, что расходы претерпят структурные изменения в пользу направлений, обеспечивающих социально-экономическое развитие региона, однако по запланированной проектом бюджета структуре бюджетных ассигнований приоритетность в расходах закреплена не за экономическим и инфраструктурным развитием региона, тогда как реализация социальных приоритетов невозможна без соответствующего обеспечения условий для экономического роста.</w:t>
      </w:r>
    </w:p>
    <w:p w:rsidR="00923450" w:rsidRPr="00415399" w:rsidRDefault="00923450" w:rsidP="00415399">
      <w:pPr>
        <w:spacing w:after="0" w:line="240" w:lineRule="auto"/>
        <w:ind w:firstLine="567"/>
        <w:jc w:val="both"/>
        <w:rPr>
          <w:rFonts w:ascii="Times New Roman" w:hAnsi="Times New Roman"/>
          <w:sz w:val="24"/>
          <w:szCs w:val="24"/>
          <w:lang w:eastAsia="ru-RU"/>
        </w:rPr>
      </w:pPr>
      <w:r w:rsidRPr="00415399">
        <w:rPr>
          <w:rFonts w:ascii="Times New Roman" w:hAnsi="Times New Roman"/>
          <w:bCs/>
          <w:sz w:val="24"/>
          <w:szCs w:val="24"/>
        </w:rPr>
        <w:t xml:space="preserve">Проект бюджета сформирован на основе 25 государственных программ Томской области, которые </w:t>
      </w:r>
      <w:r w:rsidRPr="00415399">
        <w:rPr>
          <w:rFonts w:ascii="Times New Roman" w:hAnsi="Times New Roman"/>
          <w:sz w:val="24"/>
          <w:szCs w:val="24"/>
          <w:lang w:eastAsia="ru-RU"/>
        </w:rPr>
        <w:t xml:space="preserve">включают 73 подпрограммы (в рамках подпрограмм на 2018 год запланирована реализация 76 ведомственных целевых программ и 84 основных мероприятий) и 19 обеспечивающих подпрограмм. При этом в составе проектов паспортов отражено 106 подпрограмм и 19 обеспечивающих подпрограмм. </w:t>
      </w:r>
      <w:r w:rsidRPr="00415399">
        <w:rPr>
          <w:rFonts w:ascii="Times New Roman" w:hAnsi="Times New Roman"/>
          <w:bCs/>
          <w:sz w:val="24"/>
          <w:szCs w:val="24"/>
        </w:rPr>
        <w:t>Расходы областного бюджета на реализацию госпрограмм на 2018 год планируются в объеме 49 682,1 млн.руб. или 93,6% общего объема расходов.</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Несмотря на то, что Томская область включилась в реализацию направлений стратегического развития посредством внедрения в бюджетную деятельность приоритетных проектов, программ или дорожных карт, законопроект содержит информацию о реализации только одного приоритетного проекта, что исключает возможность идентификации приоритетных проектов (программ), запланированных к реализации в Томской области на 2018-2020 годы, а также анализа их формирования и исполнения.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Проектом бюджета учтена приоритетность выделения бюджетных инвестиций на строительство переходящих объектов - 92% от общего объема инвестиций направлено на переходящие объекты. При этом только 52% от общего объема средств, предусмотренных на бюджетные инвестиции в строительство объектов, будут использованы на завершение объектов в 2018 году и в плановый период 2019 и 2020 годов.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проект бюджета не включены ассигнования на 24 объекта, строительство (реконструкция), техническое перевооружение, либо финансирование мероприятий по подготовке проектно-сметной документации которых начато в предшествующих годах и осуществлялось с использованием средств областного и (или) федерального бюджета. Остаток сметной стоимости указанных объектов в ценах 2018 года составляет 9 796,8 млн. руб., что более чем в 4 раза превышает объем расходов на объекты капитального строительства, учтенные законопроектом на трехлетний период.</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Проект областного бюджета сформирован с нулевым дефицитом, </w:t>
      </w:r>
      <w:r w:rsidRPr="00415399">
        <w:rPr>
          <w:rFonts w:ascii="Times New Roman" w:hAnsi="Times New Roman"/>
          <w:color w:val="000000"/>
          <w:sz w:val="24"/>
          <w:szCs w:val="24"/>
        </w:rPr>
        <w:t>однако,</w:t>
      </w:r>
      <w:r w:rsidRPr="00415399">
        <w:rPr>
          <w:rFonts w:ascii="Times New Roman" w:hAnsi="Times New Roman"/>
          <w:sz w:val="24"/>
          <w:szCs w:val="24"/>
        </w:rPr>
        <w:t xml:space="preserve"> с учетом значительных рисков неполучения доходов в прогнозируемом объеме, возможного досрочного возврата бюджетных кредитов, предоставленных из федерального бюджета, а также отсутствия планов по снижению государственного долга, будет проблематично обеспечить долговую устойчивость Томской области в планируемом периоде для соблюдения сбалансированности бюджета по доходам и расходам.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Ко второму чтению областной бюджет сформирован с дефицитом на 2018 год в размере 3 763,4 млн.руб. или 8%. Доходы областного бюджета увеличены на 2 249,3 млн.руб. и составят 55 316,8 млн.руб. Общий объем налоговых и неналоговых доходов уменьшен по сальдо на 3 194 млн.руб. с учетом предложений Контрольно-счетной палаты. Объем безвозмездных поступлений из федерального бюджета бюджету Томской области увеличен на 5 443,3 млн.руб.  Расходы областного бюджета увеличены по сальдо на 6 012,8 млн.руб. и </w:t>
      </w:r>
      <w:r w:rsidRPr="00415399">
        <w:rPr>
          <w:rFonts w:ascii="Times New Roman" w:hAnsi="Times New Roman"/>
          <w:sz w:val="24"/>
          <w:szCs w:val="24"/>
          <w:lang w:eastAsia="ru-RU"/>
        </w:rPr>
        <w:t>составят 59 080,3</w:t>
      </w:r>
      <w:r w:rsidRPr="00415399">
        <w:rPr>
          <w:rFonts w:ascii="Times New Roman" w:hAnsi="Times New Roman"/>
          <w:b/>
          <w:sz w:val="24"/>
          <w:szCs w:val="24"/>
        </w:rPr>
        <w:t xml:space="preserve"> </w:t>
      </w:r>
      <w:r w:rsidRPr="00415399">
        <w:rPr>
          <w:rFonts w:ascii="Times New Roman" w:hAnsi="Times New Roman"/>
          <w:sz w:val="24"/>
          <w:szCs w:val="24"/>
        </w:rPr>
        <w:t>млн</w:t>
      </w:r>
      <w:r w:rsidRPr="00415399">
        <w:rPr>
          <w:rFonts w:ascii="Times New Roman" w:hAnsi="Times New Roman"/>
          <w:sz w:val="24"/>
          <w:szCs w:val="24"/>
          <w:lang w:eastAsia="ru-RU"/>
        </w:rPr>
        <w:t>.руб.</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bCs/>
          <w:sz w:val="24"/>
          <w:szCs w:val="24"/>
        </w:rPr>
      </w:pPr>
      <w:r w:rsidRPr="00415399">
        <w:rPr>
          <w:rFonts w:ascii="Times New Roman" w:hAnsi="Times New Roman"/>
          <w:bCs/>
          <w:sz w:val="24"/>
          <w:szCs w:val="24"/>
        </w:rPr>
        <w:t xml:space="preserve">За отчетный период Контрольно-счетной палатой </w:t>
      </w:r>
      <w:r w:rsidRPr="00415399">
        <w:rPr>
          <w:rFonts w:ascii="Times New Roman" w:hAnsi="Times New Roman"/>
          <w:b/>
          <w:bCs/>
          <w:sz w:val="24"/>
          <w:szCs w:val="24"/>
        </w:rPr>
        <w:t>подготовлено 38 заключений на проекты нормативных правовых актов</w:t>
      </w:r>
      <w:r w:rsidRPr="00415399">
        <w:rPr>
          <w:rFonts w:ascii="Times New Roman" w:hAnsi="Times New Roman"/>
          <w:bCs/>
          <w:sz w:val="24"/>
          <w:szCs w:val="24"/>
        </w:rPr>
        <w:t>, в том числе:</w:t>
      </w:r>
    </w:p>
    <w:p w:rsidR="00923450" w:rsidRPr="00415399" w:rsidRDefault="00923450" w:rsidP="00415399">
      <w:pPr>
        <w:spacing w:after="0" w:line="240" w:lineRule="auto"/>
        <w:ind w:firstLine="567"/>
        <w:jc w:val="both"/>
        <w:rPr>
          <w:rFonts w:ascii="Times New Roman" w:hAnsi="Times New Roman"/>
          <w:b/>
          <w:i/>
          <w:sz w:val="24"/>
          <w:szCs w:val="24"/>
        </w:rPr>
      </w:pPr>
      <w:r w:rsidRPr="00415399">
        <w:rPr>
          <w:rFonts w:ascii="Times New Roman" w:hAnsi="Times New Roman"/>
          <w:b/>
          <w:i/>
          <w:sz w:val="24"/>
          <w:szCs w:val="24"/>
        </w:rPr>
        <w:t>- на проекты федеральных законов:</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статью 9 Федерального закона «Об общих принципах организации и деятельности контрольных счетных органов субъектов Российской Федерации и муниципальных образований» (2 заключения);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Бюджетный кодекс РФ в части совершенствования парламентского контроля»;</w:t>
      </w:r>
    </w:p>
    <w:p w:rsidR="00923450" w:rsidRPr="00415399" w:rsidRDefault="00923450" w:rsidP="00415399">
      <w:pPr>
        <w:spacing w:after="0" w:line="240" w:lineRule="auto"/>
        <w:ind w:firstLine="567"/>
        <w:jc w:val="both"/>
        <w:rPr>
          <w:rFonts w:ascii="Times New Roman" w:hAnsi="Times New Roman"/>
          <w:b/>
          <w:i/>
          <w:sz w:val="24"/>
          <w:szCs w:val="24"/>
        </w:rPr>
      </w:pPr>
      <w:r w:rsidRPr="00415399">
        <w:rPr>
          <w:rFonts w:ascii="Times New Roman" w:hAnsi="Times New Roman"/>
          <w:b/>
          <w:i/>
          <w:sz w:val="24"/>
          <w:szCs w:val="24"/>
        </w:rPr>
        <w:t>- на проекты законов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статью 3 Закон Томской области «Об областных государственных унитарных предприятиях»;</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государственной поддержке газоснабжающих организаций»;</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развитии агломерации в Томской области» (2 заключения);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Закон Томской области «О приватизации государственного имущества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Закон Томской области «Об областном бюджете на 2017 год и на плановый период 2018 и 2019 годов» (9 заключений);</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Закон Томской области «О предоставлении дополнительных налоговых льгот организациям, осуществляющим инвестиционную деятельность на территории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Закон Томской области «О бюджетном процессе в Томской области» (3 заключения);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Закон Томской области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(2 заключения);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Закон Томской области «О межбюджетных отношениях в Томской области» (3 заключения);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Закон Томской области «О бюджете Территориального фонда обязательного медицинского страхования Томской области на 2017 год и на плановый период 2018 и 2019 годов» (3 заключения);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статью 12 Закон Томской области «О порядке управления и распоряжения государственным имуществом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отдельные законодательные акты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приватизации государственного имущества Томской области» (2 заключения);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статью 4 Закона Томской области «Об организации транспортного обслуживания населения железнодорожным транспортном в пригородном сообщении на территории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льготных тарифах на тепловую энергию (мощность) и горячую воду»;</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статью 2 Закона Томской области «О дорожном фонде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внесении изменений в статью 1 Закона Томской области «О предоставлении государственного имущества Томской области в аренду и безвозмездное пользование»;</w:t>
      </w:r>
    </w:p>
    <w:p w:rsidR="00923450" w:rsidRPr="00415399" w:rsidRDefault="00923450" w:rsidP="00415399">
      <w:pPr>
        <w:spacing w:after="0" w:line="240" w:lineRule="auto"/>
        <w:ind w:firstLine="567"/>
        <w:jc w:val="both"/>
        <w:rPr>
          <w:rFonts w:ascii="Times New Roman" w:hAnsi="Times New Roman"/>
          <w:b/>
          <w:i/>
          <w:sz w:val="24"/>
          <w:szCs w:val="24"/>
        </w:rPr>
      </w:pPr>
      <w:r w:rsidRPr="00415399">
        <w:rPr>
          <w:rFonts w:ascii="Times New Roman" w:hAnsi="Times New Roman"/>
          <w:b/>
          <w:i/>
          <w:sz w:val="24"/>
          <w:szCs w:val="24"/>
        </w:rPr>
        <w:t>- на проекты постановлений Законодательной Думы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«Об утверждении Положения об удостоверении Председателя, заместителя председателя и аудитора Контрольно-счетной палаты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поручениях Законодательной Думы Томской области для Контрольно-счетной палаты Томской области на 2018 год».</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pStyle w:val="a3"/>
        <w:numPr>
          <w:ilvl w:val="0"/>
          <w:numId w:val="2"/>
        </w:numPr>
        <w:spacing w:after="0" w:line="240" w:lineRule="auto"/>
        <w:ind w:hanging="1080"/>
        <w:jc w:val="both"/>
        <w:rPr>
          <w:rFonts w:ascii="Times New Roman" w:hAnsi="Times New Roman"/>
          <w:b/>
          <w:sz w:val="24"/>
          <w:szCs w:val="24"/>
        </w:rPr>
      </w:pPr>
      <w:r w:rsidRPr="00415399">
        <w:rPr>
          <w:rFonts w:ascii="Times New Roman" w:hAnsi="Times New Roman"/>
          <w:b/>
          <w:sz w:val="24"/>
          <w:szCs w:val="24"/>
        </w:rPr>
        <w:t>Общая характеристика нарушений, выявленных в отчетом году</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Группировка выявленных в ходе проведения контрольных и экспертно-аналитических мероприятий нарушений и недостатков по видам нарушений и видам объектов проверок - получателей бюджетных средств позволила выделить не только наибольшее число и стоимостной объем однотипных фактов нарушений и недостатков, но и наличие системности их совершения, тенденции к снижению или увеличению, в </w:t>
      </w:r>
      <w:proofErr w:type="spellStart"/>
      <w:r w:rsidRPr="00415399">
        <w:rPr>
          <w:rFonts w:ascii="Times New Roman" w:hAnsi="Times New Roman"/>
          <w:sz w:val="24"/>
          <w:szCs w:val="24"/>
        </w:rPr>
        <w:t>т.ч</w:t>
      </w:r>
      <w:proofErr w:type="spellEnd"/>
      <w:r w:rsidRPr="00415399">
        <w:rPr>
          <w:rFonts w:ascii="Times New Roman" w:hAnsi="Times New Roman"/>
          <w:sz w:val="24"/>
          <w:szCs w:val="24"/>
        </w:rPr>
        <w:t>. в сравнении с прошлыми периодами.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Так, по результатам обработки общего количества выявленных фактов нарушений и недостатков по их видам (640) обобщенные данные отчетного периода свидетельствуют о наибольшем количестве фактов несоблюдения порядка организации и ведения бухгалтерского (бюджетного) учета и составления отчетности (191), норм действующего законодательства (158), некачественного осуществления органами государственной власти, государственными учреждениями и иными получателями бюджетных средств своих полномочий (функций) и несоблюдения договорных отношений (</w:t>
      </w:r>
      <w:r w:rsidR="00DB6635">
        <w:rPr>
          <w:rFonts w:ascii="Times New Roman" w:hAnsi="Times New Roman"/>
          <w:sz w:val="24"/>
          <w:szCs w:val="24"/>
        </w:rPr>
        <w:t>100</w:t>
      </w:r>
      <w:r w:rsidRPr="00415399">
        <w:rPr>
          <w:rFonts w:ascii="Times New Roman" w:hAnsi="Times New Roman"/>
          <w:sz w:val="24"/>
          <w:szCs w:val="24"/>
        </w:rPr>
        <w:t>), фактов нарушений и недостатков при плани</w:t>
      </w:r>
      <w:r w:rsidR="00FB22ED">
        <w:rPr>
          <w:rFonts w:ascii="Times New Roman" w:hAnsi="Times New Roman"/>
          <w:sz w:val="24"/>
          <w:szCs w:val="24"/>
        </w:rPr>
        <w:t>ровании и исполнении доходов (73</w:t>
      </w:r>
      <w:r w:rsidRPr="00415399">
        <w:rPr>
          <w:rFonts w:ascii="Times New Roman" w:hAnsi="Times New Roman"/>
          <w:sz w:val="24"/>
          <w:szCs w:val="24"/>
        </w:rPr>
        <w:t xml:space="preserve">), при использовании собственности (43), фактов нарушений и недостатков при предоставлении и расходовании бюджетных средств (в </w:t>
      </w:r>
      <w:proofErr w:type="spellStart"/>
      <w:r w:rsidRPr="00415399">
        <w:rPr>
          <w:rFonts w:ascii="Times New Roman" w:hAnsi="Times New Roman"/>
          <w:sz w:val="24"/>
          <w:szCs w:val="24"/>
        </w:rPr>
        <w:t>т.ч</w:t>
      </w:r>
      <w:proofErr w:type="spellEnd"/>
      <w:r w:rsidRPr="00415399">
        <w:rPr>
          <w:rFonts w:ascii="Times New Roman" w:hAnsi="Times New Roman"/>
          <w:sz w:val="24"/>
          <w:szCs w:val="24"/>
        </w:rPr>
        <w:t>. нецелевого, неправомерного и неэффективного) (75</w:t>
      </w:r>
      <w:r w:rsidRPr="004414C3">
        <w:rPr>
          <w:rFonts w:ascii="Times New Roman" w:hAnsi="Times New Roman"/>
          <w:sz w:val="24"/>
          <w:szCs w:val="24"/>
        </w:rPr>
        <w:t>) (таблица 1).</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структуре стоимостной оценки нарушений самый большой объем, составивший 52% от общего объема нарушений и недостатков (установленного в размере 13 340,3 млн.руб.), </w:t>
      </w:r>
      <w:r w:rsidRPr="00C45961">
        <w:rPr>
          <w:rFonts w:ascii="Times New Roman" w:hAnsi="Times New Roman"/>
          <w:sz w:val="24"/>
          <w:szCs w:val="24"/>
        </w:rPr>
        <w:t>был выявлен при планировании в сумме 6 89</w:t>
      </w:r>
      <w:r w:rsidR="00CA2397">
        <w:rPr>
          <w:rFonts w:ascii="Times New Roman" w:hAnsi="Times New Roman"/>
          <w:sz w:val="24"/>
          <w:szCs w:val="24"/>
        </w:rPr>
        <w:t>8</w:t>
      </w:r>
      <w:r w:rsidRPr="00C45961">
        <w:rPr>
          <w:rFonts w:ascii="Times New Roman" w:hAnsi="Times New Roman"/>
          <w:sz w:val="24"/>
          <w:szCs w:val="24"/>
        </w:rPr>
        <w:t xml:space="preserve"> млн.руб.</w:t>
      </w:r>
    </w:p>
    <w:p w:rsidR="00923450" w:rsidRPr="00415399" w:rsidRDefault="00923450" w:rsidP="00415399">
      <w:pPr>
        <w:spacing w:after="0" w:line="240" w:lineRule="auto"/>
        <w:ind w:firstLine="709"/>
        <w:jc w:val="both"/>
        <w:rPr>
          <w:rFonts w:ascii="Times New Roman" w:hAnsi="Times New Roman"/>
          <w:i/>
          <w:sz w:val="24"/>
          <w:szCs w:val="24"/>
        </w:rPr>
      </w:pPr>
      <w:r w:rsidRPr="00415399">
        <w:rPr>
          <w:rFonts w:ascii="Times New Roman" w:hAnsi="Times New Roman"/>
          <w:sz w:val="24"/>
          <w:szCs w:val="24"/>
        </w:rPr>
        <w:t xml:space="preserve">Обобщенные результаты по нарушениям и недостаткам в разрезе объектов проверок характеризуются следующими количественными и стоимостными показателями по нарушениям, выявленным в их деятельности, в </w:t>
      </w:r>
      <w:proofErr w:type="spellStart"/>
      <w:r w:rsidRPr="00415399">
        <w:rPr>
          <w:rFonts w:ascii="Times New Roman" w:hAnsi="Times New Roman"/>
          <w:sz w:val="24"/>
          <w:szCs w:val="24"/>
        </w:rPr>
        <w:t>т.ч</w:t>
      </w:r>
      <w:proofErr w:type="spellEnd"/>
      <w:r w:rsidRPr="00415399">
        <w:rPr>
          <w:rFonts w:ascii="Times New Roman" w:hAnsi="Times New Roman"/>
          <w:sz w:val="24"/>
          <w:szCs w:val="24"/>
        </w:rPr>
        <w:t>.:</w:t>
      </w:r>
    </w:p>
    <w:p w:rsidR="00923450" w:rsidRPr="00415399" w:rsidRDefault="00923450" w:rsidP="00415399">
      <w:pPr>
        <w:autoSpaceDE w:val="0"/>
        <w:autoSpaceDN w:val="0"/>
        <w:adjustRightInd w:val="0"/>
        <w:spacing w:after="0" w:line="240" w:lineRule="auto"/>
        <w:ind w:firstLine="709"/>
        <w:jc w:val="both"/>
        <w:rPr>
          <w:rFonts w:ascii="Times New Roman" w:hAnsi="Times New Roman"/>
          <w:sz w:val="24"/>
          <w:szCs w:val="24"/>
        </w:rPr>
      </w:pPr>
      <w:r w:rsidRPr="00415399">
        <w:rPr>
          <w:rFonts w:ascii="Times New Roman" w:hAnsi="Times New Roman"/>
          <w:sz w:val="24"/>
          <w:szCs w:val="24"/>
        </w:rPr>
        <w:t>- в деятельности участников бюджетного процесса (исполнительных органов государственной власти Томской области, структурных подразделений Администрации Томской области, органов управления ТФОМС Томской области, органов местного самоуправления и казенных учреждений) выя</w:t>
      </w:r>
      <w:r w:rsidR="00FB22ED">
        <w:rPr>
          <w:rFonts w:ascii="Times New Roman" w:hAnsi="Times New Roman"/>
          <w:sz w:val="24"/>
          <w:szCs w:val="24"/>
        </w:rPr>
        <w:t>влено наибольшее количество (320</w:t>
      </w:r>
      <w:r w:rsidRPr="00415399">
        <w:rPr>
          <w:rFonts w:ascii="Times New Roman" w:hAnsi="Times New Roman"/>
          <w:sz w:val="24"/>
          <w:szCs w:val="24"/>
        </w:rPr>
        <w:t>) и наибольший объем (13 09</w:t>
      </w:r>
      <w:r w:rsidR="00FB22ED">
        <w:rPr>
          <w:rFonts w:ascii="Times New Roman" w:hAnsi="Times New Roman"/>
          <w:sz w:val="24"/>
          <w:szCs w:val="24"/>
        </w:rPr>
        <w:t>5</w:t>
      </w:r>
      <w:r w:rsidRPr="00415399">
        <w:rPr>
          <w:rFonts w:ascii="Times New Roman" w:hAnsi="Times New Roman"/>
          <w:sz w:val="24"/>
          <w:szCs w:val="24"/>
        </w:rPr>
        <w:t>,9 млн.руб.) нарушений и недостатков;</w:t>
      </w:r>
    </w:p>
    <w:p w:rsidR="00923450" w:rsidRPr="00415399" w:rsidRDefault="00923450" w:rsidP="00415399">
      <w:pPr>
        <w:spacing w:after="0" w:line="240" w:lineRule="auto"/>
        <w:ind w:firstLine="709"/>
        <w:jc w:val="both"/>
        <w:rPr>
          <w:rFonts w:ascii="Times New Roman" w:hAnsi="Times New Roman"/>
          <w:sz w:val="24"/>
          <w:szCs w:val="24"/>
        </w:rPr>
      </w:pPr>
      <w:r w:rsidRPr="00415399">
        <w:rPr>
          <w:rFonts w:ascii="Times New Roman" w:hAnsi="Times New Roman"/>
          <w:sz w:val="24"/>
          <w:szCs w:val="24"/>
        </w:rPr>
        <w:t>- в деятельности бюджетных учреждений выявлено 18</w:t>
      </w:r>
      <w:r w:rsidR="00FB22ED">
        <w:rPr>
          <w:rFonts w:ascii="Times New Roman" w:hAnsi="Times New Roman"/>
          <w:sz w:val="24"/>
          <w:szCs w:val="24"/>
        </w:rPr>
        <w:t>6</w:t>
      </w:r>
      <w:r w:rsidRPr="00415399">
        <w:rPr>
          <w:rFonts w:ascii="Times New Roman" w:hAnsi="Times New Roman"/>
          <w:sz w:val="24"/>
          <w:szCs w:val="24"/>
        </w:rPr>
        <w:t xml:space="preserve"> нарушений (недостатков) на общую сумму 12</w:t>
      </w:r>
      <w:r w:rsidR="00FB22ED">
        <w:rPr>
          <w:rFonts w:ascii="Times New Roman" w:hAnsi="Times New Roman"/>
          <w:sz w:val="24"/>
          <w:szCs w:val="24"/>
        </w:rPr>
        <w:t>4</w:t>
      </w:r>
      <w:r w:rsidRPr="00415399">
        <w:rPr>
          <w:rFonts w:ascii="Times New Roman" w:hAnsi="Times New Roman"/>
          <w:sz w:val="24"/>
          <w:szCs w:val="24"/>
        </w:rPr>
        <w:t>,9 млн.руб.;</w:t>
      </w:r>
    </w:p>
    <w:p w:rsidR="00923450" w:rsidRPr="00415399" w:rsidRDefault="00923450" w:rsidP="00415399">
      <w:pPr>
        <w:spacing w:after="0" w:line="240" w:lineRule="auto"/>
        <w:ind w:firstLine="709"/>
        <w:jc w:val="both"/>
        <w:rPr>
          <w:rFonts w:ascii="Times New Roman" w:hAnsi="Times New Roman"/>
          <w:sz w:val="24"/>
          <w:szCs w:val="24"/>
        </w:rPr>
      </w:pPr>
      <w:r w:rsidRPr="00415399">
        <w:rPr>
          <w:rFonts w:ascii="Times New Roman" w:hAnsi="Times New Roman"/>
          <w:sz w:val="24"/>
          <w:szCs w:val="24"/>
        </w:rPr>
        <w:t>- в деятельности автономных учреждений выявлено 130 нарушений (недостатков) на общую сумму 101,5 млн.руб.;</w:t>
      </w:r>
    </w:p>
    <w:p w:rsidR="00923450" w:rsidRPr="00415399" w:rsidRDefault="00923450" w:rsidP="00415399">
      <w:pPr>
        <w:spacing w:after="0" w:line="240" w:lineRule="auto"/>
        <w:ind w:firstLine="709"/>
        <w:jc w:val="both"/>
        <w:rPr>
          <w:rFonts w:ascii="Times New Roman" w:hAnsi="Times New Roman"/>
          <w:sz w:val="24"/>
          <w:szCs w:val="24"/>
        </w:rPr>
      </w:pPr>
      <w:r w:rsidRPr="00415399">
        <w:rPr>
          <w:rFonts w:ascii="Times New Roman" w:hAnsi="Times New Roman"/>
          <w:sz w:val="24"/>
          <w:szCs w:val="24"/>
        </w:rPr>
        <w:t>- в деятельности коммерческих организаций, использующих полученные бюджетные средства и областное государственное имущество, выявлено 4 нарушения (недостатка) на общую сумму 18 млн.руб.</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Проведенным в 2017 году аудитом в сфере закупок (в </w:t>
      </w:r>
      <w:proofErr w:type="spellStart"/>
      <w:r w:rsidRPr="00415399">
        <w:rPr>
          <w:rFonts w:ascii="Times New Roman" w:hAnsi="Times New Roman"/>
          <w:sz w:val="24"/>
          <w:szCs w:val="24"/>
        </w:rPr>
        <w:t>т.ч</w:t>
      </w:r>
      <w:proofErr w:type="spellEnd"/>
      <w:r w:rsidRPr="00415399">
        <w:rPr>
          <w:rFonts w:ascii="Times New Roman" w:hAnsi="Times New Roman"/>
          <w:sz w:val="24"/>
          <w:szCs w:val="24"/>
        </w:rPr>
        <w:t xml:space="preserve">. при проведении тематических проверок) в отношении 8 областных государственных заказчиков и 2 муниципальных заказчиков установлены многочисленные нарушения законодательства. Всего выявлено 208 нарушений (недостатков) или 33% от общего количества нарушений (недостатков), что в суммовом выражении составило 17,6 млн.руб., в том числе: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при организации закупок выявлено 7 нарушений (недостатков);</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при планировании закупок – 38;</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при подготовке документации – 8;</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при заключении контрактов – 11;</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при исполнении контрактов – 129;</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при осуществлении закупок у единственного поставщика – 15.</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Среди причин совершения нарушений (недостатков) аудиторами отмечены такие, как несовершенство методического обеспечения, недостаточный уровень квалификации и исполнительской дисциплины должностных лиц.</w:t>
      </w:r>
    </w:p>
    <w:p w:rsidR="000071BE" w:rsidRDefault="00923450" w:rsidP="000071BE">
      <w:pPr>
        <w:spacing w:after="0" w:line="240" w:lineRule="auto"/>
        <w:ind w:firstLine="567"/>
        <w:jc w:val="both"/>
        <w:rPr>
          <w:rFonts w:ascii="Times New Roman" w:hAnsi="Times New Roman"/>
          <w:b/>
          <w:sz w:val="24"/>
          <w:szCs w:val="24"/>
        </w:rPr>
      </w:pPr>
      <w:r w:rsidRPr="00415399">
        <w:rPr>
          <w:rFonts w:ascii="Times New Roman" w:hAnsi="Times New Roman"/>
          <w:sz w:val="24"/>
          <w:szCs w:val="24"/>
        </w:rPr>
        <w:t>Все материалы, содержащие информацию о совершении нарушений в сфере закупок, направлялись в Департамент по профилактике коррупционных и иных правонарушений Администрации Томской области для правовой оценки. По итогам рассмотрения направленных материалов Департаментом, при наличии оснований, возбуждено 5 дел об ад</w:t>
      </w:r>
      <w:r w:rsidR="000071BE">
        <w:rPr>
          <w:rFonts w:ascii="Times New Roman" w:hAnsi="Times New Roman"/>
          <w:sz w:val="24"/>
          <w:szCs w:val="24"/>
        </w:rPr>
        <w:t>министративных правонарушениях.</w:t>
      </w:r>
    </w:p>
    <w:p w:rsidR="000071BE" w:rsidRDefault="000071BE" w:rsidP="000071BE">
      <w:pPr>
        <w:spacing w:after="0" w:line="240" w:lineRule="auto"/>
        <w:ind w:firstLine="567"/>
        <w:jc w:val="center"/>
        <w:rPr>
          <w:rFonts w:ascii="Times New Roman" w:hAnsi="Times New Roman"/>
          <w:b/>
          <w:sz w:val="24"/>
          <w:szCs w:val="24"/>
        </w:rPr>
      </w:pPr>
    </w:p>
    <w:p w:rsidR="000071BE" w:rsidRPr="00415399" w:rsidRDefault="000071BE" w:rsidP="000071BE">
      <w:pPr>
        <w:spacing w:after="0" w:line="240" w:lineRule="auto"/>
        <w:ind w:firstLine="567"/>
        <w:jc w:val="center"/>
        <w:rPr>
          <w:rFonts w:ascii="Times New Roman" w:hAnsi="Times New Roman"/>
          <w:b/>
          <w:sz w:val="24"/>
          <w:szCs w:val="24"/>
        </w:rPr>
      </w:pPr>
      <w:r w:rsidRPr="00415399">
        <w:rPr>
          <w:rFonts w:ascii="Times New Roman" w:hAnsi="Times New Roman"/>
          <w:b/>
          <w:sz w:val="24"/>
          <w:szCs w:val="24"/>
        </w:rPr>
        <w:t>Объем и количество выявленных в 2017 году нарушений (недостатков) по видам получателей средств областного бюджета</w:t>
      </w:r>
    </w:p>
    <w:p w:rsidR="000071BE" w:rsidRPr="00415399" w:rsidRDefault="000071BE" w:rsidP="000071BE">
      <w:pPr>
        <w:spacing w:after="0" w:line="240" w:lineRule="auto"/>
        <w:ind w:firstLine="567"/>
        <w:jc w:val="right"/>
        <w:rPr>
          <w:rFonts w:ascii="Times New Roman" w:hAnsi="Times New Roman"/>
          <w:sz w:val="24"/>
          <w:szCs w:val="24"/>
        </w:rPr>
      </w:pPr>
      <w:r w:rsidRPr="00415399">
        <w:rPr>
          <w:rFonts w:ascii="Times New Roman" w:hAnsi="Times New Roman"/>
          <w:sz w:val="24"/>
          <w:szCs w:val="24"/>
        </w:rPr>
        <w:t>Таблица 1</w:t>
      </w:r>
    </w:p>
    <w:p w:rsidR="00267976" w:rsidRPr="000071BE" w:rsidRDefault="00267976" w:rsidP="00415399">
      <w:pPr>
        <w:pStyle w:val="a3"/>
        <w:spacing w:after="0" w:line="240" w:lineRule="auto"/>
        <w:ind w:left="0"/>
        <w:jc w:val="both"/>
        <w:rPr>
          <w:rFonts w:ascii="Times New Roman" w:hAnsi="Times New Roman"/>
          <w:b/>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1451"/>
        <w:gridCol w:w="1418"/>
        <w:gridCol w:w="1559"/>
        <w:gridCol w:w="1276"/>
        <w:gridCol w:w="1417"/>
      </w:tblGrid>
      <w:tr w:rsidR="005B5B86" w:rsidRPr="00990999" w:rsidTr="005B5B86">
        <w:tc>
          <w:tcPr>
            <w:tcW w:w="3369" w:type="dxa"/>
            <w:gridSpan w:val="2"/>
            <w:shd w:val="clear" w:color="auto" w:fill="auto"/>
          </w:tcPr>
          <w:p w:rsidR="00990999" w:rsidRPr="005B5B86" w:rsidRDefault="00990999" w:rsidP="005B5B86">
            <w:pPr>
              <w:pStyle w:val="a3"/>
              <w:spacing w:after="0" w:line="240" w:lineRule="auto"/>
              <w:ind w:left="0"/>
              <w:jc w:val="center"/>
              <w:rPr>
                <w:rFonts w:ascii="Times New Roman" w:hAnsi="Times New Roman"/>
                <w:lang w:eastAsia="ru-RU"/>
              </w:rPr>
            </w:pPr>
          </w:p>
        </w:tc>
        <w:tc>
          <w:tcPr>
            <w:tcW w:w="1451" w:type="dxa"/>
            <w:shd w:val="clear" w:color="auto" w:fill="auto"/>
          </w:tcPr>
          <w:p w:rsidR="00990999" w:rsidRPr="005B5B86" w:rsidRDefault="00990999" w:rsidP="005B5B86">
            <w:pPr>
              <w:pStyle w:val="a3"/>
              <w:spacing w:after="0" w:line="240" w:lineRule="auto"/>
              <w:ind w:left="0"/>
              <w:jc w:val="center"/>
              <w:rPr>
                <w:rFonts w:ascii="Times New Roman" w:hAnsi="Times New Roman"/>
                <w:b/>
                <w:lang w:val="en-US"/>
              </w:rPr>
            </w:pPr>
            <w:r w:rsidRPr="005B5B86">
              <w:rPr>
                <w:rFonts w:ascii="Times New Roman" w:hAnsi="Times New Roman"/>
                <w:b/>
                <w:lang w:eastAsia="ru-RU"/>
              </w:rPr>
              <w:t>Участники бюджетного процесса</w:t>
            </w:r>
          </w:p>
        </w:tc>
        <w:tc>
          <w:tcPr>
            <w:tcW w:w="1418" w:type="dxa"/>
            <w:shd w:val="clear" w:color="auto" w:fill="auto"/>
          </w:tcPr>
          <w:p w:rsidR="00990999" w:rsidRPr="005B5B86" w:rsidRDefault="00990999" w:rsidP="005B5B86">
            <w:pPr>
              <w:pStyle w:val="a3"/>
              <w:spacing w:after="0" w:line="240" w:lineRule="auto"/>
              <w:ind w:left="0"/>
              <w:jc w:val="center"/>
              <w:rPr>
                <w:rFonts w:ascii="Times New Roman" w:hAnsi="Times New Roman"/>
                <w:b/>
                <w:lang w:val="en-US"/>
              </w:rPr>
            </w:pPr>
            <w:r w:rsidRPr="005B5B86">
              <w:rPr>
                <w:rFonts w:ascii="Times New Roman" w:hAnsi="Times New Roman"/>
                <w:b/>
                <w:lang w:eastAsia="ru-RU"/>
              </w:rPr>
              <w:t>Бюджетные учреждения</w:t>
            </w:r>
          </w:p>
        </w:tc>
        <w:tc>
          <w:tcPr>
            <w:tcW w:w="1559" w:type="dxa"/>
            <w:shd w:val="clear" w:color="auto" w:fill="auto"/>
          </w:tcPr>
          <w:p w:rsidR="00990999" w:rsidRPr="005B5B86" w:rsidRDefault="00990999" w:rsidP="005B5B86">
            <w:pPr>
              <w:spacing w:after="0" w:line="240" w:lineRule="auto"/>
              <w:ind w:right="-108"/>
              <w:jc w:val="center"/>
              <w:rPr>
                <w:rFonts w:ascii="Times New Roman" w:hAnsi="Times New Roman"/>
                <w:b/>
                <w:lang w:eastAsia="ru-RU"/>
              </w:rPr>
            </w:pPr>
            <w:r w:rsidRPr="005B5B86">
              <w:rPr>
                <w:rFonts w:ascii="Times New Roman" w:hAnsi="Times New Roman"/>
                <w:b/>
                <w:lang w:eastAsia="ru-RU"/>
              </w:rPr>
              <w:t>Автономные учреждения</w:t>
            </w:r>
          </w:p>
        </w:tc>
        <w:tc>
          <w:tcPr>
            <w:tcW w:w="1276" w:type="dxa"/>
            <w:shd w:val="clear" w:color="auto" w:fill="auto"/>
          </w:tcPr>
          <w:p w:rsidR="00990999" w:rsidRPr="005B5B86" w:rsidRDefault="00990999" w:rsidP="005B5B86">
            <w:pPr>
              <w:spacing w:after="0" w:line="240" w:lineRule="auto"/>
              <w:ind w:left="-108" w:right="-108"/>
              <w:jc w:val="center"/>
              <w:rPr>
                <w:rFonts w:ascii="Times New Roman" w:hAnsi="Times New Roman"/>
                <w:b/>
                <w:lang w:eastAsia="ru-RU"/>
              </w:rPr>
            </w:pPr>
            <w:proofErr w:type="spellStart"/>
            <w:r w:rsidRPr="005B5B86">
              <w:rPr>
                <w:rFonts w:ascii="Times New Roman" w:hAnsi="Times New Roman"/>
                <w:b/>
                <w:lang w:eastAsia="ru-RU"/>
              </w:rPr>
              <w:t>Коммерч</w:t>
            </w:r>
            <w:proofErr w:type="spellEnd"/>
            <w:r w:rsidR="00EB7FD3" w:rsidRPr="005B5B86">
              <w:rPr>
                <w:rFonts w:ascii="Times New Roman" w:hAnsi="Times New Roman"/>
                <w:b/>
                <w:lang w:eastAsia="ru-RU"/>
              </w:rPr>
              <w:t>.</w:t>
            </w:r>
            <w:r w:rsidRPr="005B5B86">
              <w:rPr>
                <w:rFonts w:ascii="Times New Roman" w:hAnsi="Times New Roman"/>
                <w:b/>
                <w:lang w:eastAsia="ru-RU"/>
              </w:rPr>
              <w:t xml:space="preserve"> организации</w:t>
            </w:r>
          </w:p>
        </w:tc>
        <w:tc>
          <w:tcPr>
            <w:tcW w:w="1417" w:type="dxa"/>
            <w:shd w:val="clear" w:color="auto" w:fill="auto"/>
          </w:tcPr>
          <w:p w:rsidR="00990999" w:rsidRPr="005B5B86" w:rsidRDefault="00990999" w:rsidP="005B5B86">
            <w:pPr>
              <w:spacing w:after="0" w:line="240" w:lineRule="auto"/>
              <w:ind w:right="-108"/>
              <w:jc w:val="center"/>
              <w:rPr>
                <w:rFonts w:ascii="Times New Roman" w:hAnsi="Times New Roman"/>
                <w:b/>
                <w:lang w:eastAsia="ru-RU"/>
              </w:rPr>
            </w:pPr>
            <w:r w:rsidRPr="005B5B86">
              <w:rPr>
                <w:rFonts w:ascii="Times New Roman" w:hAnsi="Times New Roman"/>
                <w:b/>
                <w:lang w:eastAsia="ru-RU"/>
              </w:rPr>
              <w:t>Итого</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ind w:right="-167"/>
              <w:rPr>
                <w:rFonts w:ascii="Times New Roman" w:hAnsi="Times New Roman"/>
                <w:b/>
              </w:rPr>
            </w:pPr>
            <w:r w:rsidRPr="005B5B86">
              <w:rPr>
                <w:rFonts w:ascii="Times New Roman" w:hAnsi="Times New Roman"/>
                <w:b/>
              </w:rPr>
              <w:t>Нарушения</w:t>
            </w:r>
          </w:p>
          <w:p w:rsidR="00990999" w:rsidRPr="005B5B86" w:rsidRDefault="00990999" w:rsidP="005B5B86">
            <w:pPr>
              <w:pStyle w:val="a3"/>
              <w:spacing w:after="0" w:line="240" w:lineRule="auto"/>
              <w:ind w:left="0"/>
              <w:jc w:val="both"/>
              <w:rPr>
                <w:rFonts w:ascii="Times New Roman" w:hAnsi="Times New Roman"/>
                <w:b/>
                <w:lang w:val="en-US"/>
              </w:rPr>
            </w:pPr>
            <w:r w:rsidRPr="005B5B86">
              <w:rPr>
                <w:rFonts w:ascii="Times New Roman" w:hAnsi="Times New Roman"/>
                <w:b/>
              </w:rPr>
              <w:t>при планировании</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990999" w:rsidP="005B5B86">
            <w:pPr>
              <w:spacing w:after="0" w:line="240" w:lineRule="auto"/>
              <w:jc w:val="right"/>
              <w:rPr>
                <w:rFonts w:ascii="Times New Roman" w:hAnsi="Times New Roman"/>
                <w:lang w:eastAsia="ru-RU"/>
              </w:rPr>
            </w:pPr>
            <w:r w:rsidRPr="005B5B86">
              <w:rPr>
                <w:rFonts w:ascii="Times New Roman" w:hAnsi="Times New Roman"/>
                <w:lang w:eastAsia="ru-RU"/>
              </w:rPr>
              <w:t>32</w:t>
            </w:r>
          </w:p>
        </w:tc>
        <w:tc>
          <w:tcPr>
            <w:tcW w:w="1418" w:type="dxa"/>
            <w:shd w:val="clear" w:color="auto" w:fill="FFFFFF"/>
          </w:tcPr>
          <w:p w:rsidR="00990999" w:rsidRPr="005B5B86" w:rsidRDefault="00990999" w:rsidP="005B5B86">
            <w:pPr>
              <w:spacing w:after="0" w:line="240" w:lineRule="auto"/>
              <w:jc w:val="right"/>
              <w:rPr>
                <w:rFonts w:ascii="Times New Roman" w:hAnsi="Times New Roman"/>
                <w:lang w:eastAsia="ru-RU"/>
              </w:rPr>
            </w:pPr>
            <w:r w:rsidRPr="005B5B86">
              <w:rPr>
                <w:rFonts w:ascii="Times New Roman" w:hAnsi="Times New Roman"/>
                <w:lang w:eastAsia="ru-RU"/>
              </w:rPr>
              <w:t>24</w:t>
            </w:r>
          </w:p>
        </w:tc>
        <w:tc>
          <w:tcPr>
            <w:tcW w:w="1559" w:type="dxa"/>
            <w:shd w:val="clear" w:color="auto" w:fill="FFFFFF"/>
          </w:tcPr>
          <w:p w:rsidR="00990999" w:rsidRPr="005B5B86" w:rsidRDefault="00990999" w:rsidP="005B5B86">
            <w:pPr>
              <w:spacing w:after="0" w:line="240" w:lineRule="auto"/>
              <w:jc w:val="right"/>
              <w:rPr>
                <w:rFonts w:ascii="Times New Roman" w:hAnsi="Times New Roman"/>
                <w:lang w:eastAsia="ru-RU"/>
              </w:rPr>
            </w:pPr>
            <w:r w:rsidRPr="005B5B86">
              <w:rPr>
                <w:rFonts w:ascii="Times New Roman" w:hAnsi="Times New Roman"/>
                <w:lang w:eastAsia="ru-RU"/>
              </w:rPr>
              <w:t>14</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70</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jc w:val="both"/>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990999" w:rsidP="005B5B86">
            <w:pPr>
              <w:spacing w:after="0" w:line="240" w:lineRule="auto"/>
              <w:jc w:val="right"/>
              <w:rPr>
                <w:rFonts w:ascii="Times New Roman" w:hAnsi="Times New Roman"/>
                <w:b/>
                <w:lang w:eastAsia="ru-RU"/>
              </w:rPr>
            </w:pPr>
            <w:r w:rsidRPr="005B5B86">
              <w:rPr>
                <w:rFonts w:ascii="Times New Roman" w:hAnsi="Times New Roman"/>
                <w:b/>
                <w:lang w:eastAsia="ru-RU"/>
              </w:rPr>
              <w:t>6 883,3</w:t>
            </w:r>
          </w:p>
        </w:tc>
        <w:tc>
          <w:tcPr>
            <w:tcW w:w="1418" w:type="dxa"/>
            <w:shd w:val="clear" w:color="auto" w:fill="FFFFFF"/>
          </w:tcPr>
          <w:p w:rsidR="00990999" w:rsidRPr="005B5B86" w:rsidRDefault="00990999" w:rsidP="005B5B86">
            <w:pPr>
              <w:spacing w:after="0" w:line="240" w:lineRule="auto"/>
              <w:jc w:val="right"/>
              <w:rPr>
                <w:rFonts w:ascii="Times New Roman" w:hAnsi="Times New Roman"/>
                <w:b/>
                <w:lang w:eastAsia="ru-RU"/>
              </w:rPr>
            </w:pPr>
            <w:r w:rsidRPr="005B5B86">
              <w:rPr>
                <w:rFonts w:ascii="Times New Roman" w:hAnsi="Times New Roman"/>
                <w:b/>
                <w:lang w:eastAsia="ru-RU"/>
              </w:rPr>
              <w:t>12,8</w:t>
            </w:r>
          </w:p>
        </w:tc>
        <w:tc>
          <w:tcPr>
            <w:tcW w:w="1559" w:type="dxa"/>
            <w:shd w:val="clear" w:color="auto" w:fill="FFFFFF"/>
          </w:tcPr>
          <w:p w:rsidR="00990999" w:rsidRPr="005B5B86" w:rsidRDefault="00990999" w:rsidP="005B5B86">
            <w:pPr>
              <w:spacing w:after="0" w:line="240" w:lineRule="auto"/>
              <w:jc w:val="right"/>
              <w:rPr>
                <w:rFonts w:ascii="Times New Roman" w:hAnsi="Times New Roman"/>
                <w:b/>
                <w:lang w:eastAsia="ru-RU"/>
              </w:rPr>
            </w:pPr>
            <w:r w:rsidRPr="005B5B86">
              <w:rPr>
                <w:rFonts w:ascii="Times New Roman" w:hAnsi="Times New Roman"/>
                <w:b/>
                <w:lang w:eastAsia="ru-RU"/>
              </w:rPr>
              <w:t>1,9</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6 898</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rPr>
                <w:rFonts w:ascii="Times New Roman" w:hAnsi="Times New Roman"/>
              </w:rPr>
            </w:pPr>
            <w:r w:rsidRPr="005B5B86">
              <w:rPr>
                <w:rFonts w:ascii="Times New Roman" w:hAnsi="Times New Roman"/>
                <w:b/>
              </w:rPr>
              <w:t>Нарушения при исполнении</w:t>
            </w:r>
            <w:r w:rsidRPr="005B5B86">
              <w:rPr>
                <w:rFonts w:ascii="Times New Roman" w:hAnsi="Times New Roman"/>
                <w:b/>
                <w:lang w:val="en-US"/>
              </w:rPr>
              <w:t xml:space="preserve"> </w:t>
            </w:r>
            <w:r w:rsidRPr="005B5B86">
              <w:rPr>
                <w:rFonts w:ascii="Times New Roman" w:hAnsi="Times New Roman"/>
                <w:b/>
              </w:rPr>
              <w:t>доходов</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1</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2</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3</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0,4</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0,03</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0,4</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rPr>
                <w:rFonts w:ascii="Times New Roman" w:hAnsi="Times New Roman"/>
              </w:rPr>
            </w:pPr>
            <w:r w:rsidRPr="005B5B86">
              <w:rPr>
                <w:rFonts w:ascii="Times New Roman" w:hAnsi="Times New Roman"/>
                <w:b/>
              </w:rPr>
              <w:t>Неэффективное использование бюджетных средств</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7</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8</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5</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20</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32,5</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31,7</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3</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67,2</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rPr>
                <w:rFonts w:ascii="Times New Roman" w:hAnsi="Times New Roman"/>
                <w:b/>
              </w:rPr>
            </w:pPr>
            <w:r w:rsidRPr="005B5B86">
              <w:rPr>
                <w:rFonts w:ascii="Times New Roman" w:hAnsi="Times New Roman"/>
                <w:b/>
              </w:rPr>
              <w:t>Нецелевое использование бюджетных средств</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2</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2</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6,8</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6,8</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ind w:right="-52"/>
              <w:rPr>
                <w:rFonts w:ascii="Times New Roman" w:hAnsi="Times New Roman"/>
                <w:b/>
              </w:rPr>
            </w:pPr>
            <w:r w:rsidRPr="005B5B86">
              <w:rPr>
                <w:rFonts w:ascii="Times New Roman" w:hAnsi="Times New Roman"/>
                <w:b/>
              </w:rPr>
              <w:t>Неправомерное использовании</w:t>
            </w:r>
          </w:p>
          <w:p w:rsidR="00990999" w:rsidRPr="005B5B86" w:rsidRDefault="00990999" w:rsidP="005B5B86">
            <w:pPr>
              <w:spacing w:after="0" w:line="240" w:lineRule="auto"/>
              <w:ind w:right="-52"/>
              <w:rPr>
                <w:rFonts w:ascii="Times New Roman" w:hAnsi="Times New Roman"/>
                <w:b/>
              </w:rPr>
            </w:pPr>
            <w:r w:rsidRPr="005B5B86">
              <w:rPr>
                <w:rFonts w:ascii="Times New Roman" w:hAnsi="Times New Roman"/>
                <w:b/>
              </w:rPr>
              <w:t xml:space="preserve">бюджетных средств </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19</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5</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24</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8,7</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13,7</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22,4</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rPr>
                <w:rFonts w:ascii="Times New Roman" w:hAnsi="Times New Roman"/>
                <w:b/>
              </w:rPr>
            </w:pPr>
            <w:r w:rsidRPr="005B5B86">
              <w:rPr>
                <w:rFonts w:ascii="Times New Roman" w:hAnsi="Times New Roman"/>
                <w:b/>
              </w:rPr>
              <w:t xml:space="preserve">Нарушения при </w:t>
            </w:r>
          </w:p>
          <w:p w:rsidR="00990999" w:rsidRPr="005B5B86" w:rsidRDefault="00990999" w:rsidP="005B5B86">
            <w:pPr>
              <w:spacing w:after="0" w:line="240" w:lineRule="auto"/>
              <w:rPr>
                <w:rFonts w:ascii="Times New Roman" w:hAnsi="Times New Roman"/>
                <w:b/>
              </w:rPr>
            </w:pPr>
            <w:r w:rsidRPr="005B5B86">
              <w:rPr>
                <w:rFonts w:ascii="Times New Roman" w:hAnsi="Times New Roman"/>
                <w:b/>
              </w:rPr>
              <w:t>расходовании средств</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26</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3</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lang w:val="en-US"/>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29</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2 723,4</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b/>
                <w:lang w:val="en-US"/>
              </w:rPr>
            </w:pP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b/>
                <w:lang w:val="en-US"/>
              </w:rPr>
            </w:pP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b/>
                <w:lang w:val="en-US"/>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2 723,4</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rPr>
                <w:rFonts w:ascii="Times New Roman" w:hAnsi="Times New Roman"/>
                <w:b/>
              </w:rPr>
            </w:pPr>
            <w:r w:rsidRPr="005B5B86">
              <w:rPr>
                <w:rFonts w:ascii="Times New Roman" w:hAnsi="Times New Roman"/>
                <w:b/>
              </w:rPr>
              <w:t>Нарушения при использовании собственности</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27</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4</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12</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43</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526,8</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b/>
                <w:lang w:val="en-US"/>
              </w:rPr>
            </w:pP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34,2</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b/>
                <w:lang w:val="en-US"/>
              </w:rPr>
            </w:pP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561</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rPr>
                <w:rFonts w:ascii="Times New Roman" w:hAnsi="Times New Roman"/>
                <w:b/>
              </w:rPr>
            </w:pPr>
            <w:r w:rsidRPr="005B5B86">
              <w:rPr>
                <w:rFonts w:ascii="Times New Roman" w:hAnsi="Times New Roman"/>
                <w:b/>
              </w:rPr>
              <w:t>Нарушения учета и отчетности</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111</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43</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35</w:t>
            </w:r>
          </w:p>
        </w:tc>
        <w:tc>
          <w:tcPr>
            <w:tcW w:w="1276"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2</w:t>
            </w:r>
          </w:p>
        </w:tc>
        <w:tc>
          <w:tcPr>
            <w:tcW w:w="1417" w:type="dxa"/>
            <w:shd w:val="clear" w:color="auto" w:fill="FFFFFF"/>
          </w:tcPr>
          <w:p w:rsidR="00990999" w:rsidRPr="005B5B86" w:rsidRDefault="00990999" w:rsidP="005B5B86">
            <w:pPr>
              <w:pStyle w:val="a3"/>
              <w:spacing w:after="0" w:line="240" w:lineRule="auto"/>
              <w:ind w:left="0"/>
              <w:jc w:val="right"/>
              <w:rPr>
                <w:rFonts w:ascii="Times New Roman" w:hAnsi="Times New Roman"/>
              </w:rPr>
            </w:pPr>
            <w:r w:rsidRPr="005B5B86">
              <w:rPr>
                <w:rFonts w:ascii="Times New Roman" w:hAnsi="Times New Roman"/>
              </w:rPr>
              <w:t>191</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2 919,5</w:t>
            </w:r>
          </w:p>
        </w:tc>
        <w:tc>
          <w:tcPr>
            <w:tcW w:w="1418" w:type="dxa"/>
            <w:shd w:val="clear" w:color="auto" w:fill="FFFFFF"/>
          </w:tcPr>
          <w:p w:rsidR="00990999" w:rsidRPr="005B5B86" w:rsidRDefault="00990999" w:rsidP="005B5B86">
            <w:pPr>
              <w:pStyle w:val="a3"/>
              <w:spacing w:after="0" w:line="240" w:lineRule="auto"/>
              <w:ind w:left="0"/>
              <w:jc w:val="right"/>
              <w:rPr>
                <w:rFonts w:ascii="Times New Roman" w:hAnsi="Times New Roman"/>
                <w:b/>
              </w:rPr>
            </w:pPr>
            <w:r w:rsidRPr="005B5B86">
              <w:rPr>
                <w:rFonts w:ascii="Times New Roman" w:hAnsi="Times New Roman"/>
                <w:b/>
              </w:rPr>
              <w:t>71,5</w:t>
            </w:r>
          </w:p>
        </w:tc>
        <w:tc>
          <w:tcPr>
            <w:tcW w:w="1559" w:type="dxa"/>
            <w:shd w:val="clear" w:color="auto" w:fill="FFFFFF"/>
          </w:tcPr>
          <w:p w:rsidR="00990999" w:rsidRPr="005B5B86" w:rsidRDefault="006B3A3C" w:rsidP="005B5B86">
            <w:pPr>
              <w:pStyle w:val="a3"/>
              <w:spacing w:after="0" w:line="240" w:lineRule="auto"/>
              <w:ind w:left="0"/>
              <w:jc w:val="right"/>
              <w:rPr>
                <w:rFonts w:ascii="Times New Roman" w:hAnsi="Times New Roman"/>
                <w:b/>
              </w:rPr>
            </w:pPr>
            <w:r w:rsidRPr="005B5B86">
              <w:rPr>
                <w:rFonts w:ascii="Times New Roman" w:hAnsi="Times New Roman"/>
                <w:b/>
              </w:rPr>
              <w:t>48,6</w:t>
            </w:r>
          </w:p>
        </w:tc>
        <w:tc>
          <w:tcPr>
            <w:tcW w:w="1276" w:type="dxa"/>
            <w:shd w:val="clear" w:color="auto" w:fill="FFFFFF"/>
          </w:tcPr>
          <w:p w:rsidR="00990999" w:rsidRPr="005B5B86" w:rsidRDefault="006B3A3C" w:rsidP="005B5B86">
            <w:pPr>
              <w:pStyle w:val="a3"/>
              <w:spacing w:after="0" w:line="240" w:lineRule="auto"/>
              <w:ind w:left="0"/>
              <w:jc w:val="right"/>
              <w:rPr>
                <w:rFonts w:ascii="Times New Roman" w:hAnsi="Times New Roman"/>
                <w:b/>
              </w:rPr>
            </w:pPr>
            <w:r w:rsidRPr="005B5B86">
              <w:rPr>
                <w:rFonts w:ascii="Times New Roman" w:hAnsi="Times New Roman"/>
                <w:b/>
              </w:rPr>
              <w:t>12,7</w:t>
            </w:r>
          </w:p>
        </w:tc>
        <w:tc>
          <w:tcPr>
            <w:tcW w:w="1417" w:type="dxa"/>
            <w:shd w:val="clear" w:color="auto" w:fill="FFFFFF"/>
          </w:tcPr>
          <w:p w:rsidR="00990999" w:rsidRPr="005B5B86" w:rsidRDefault="006B3A3C" w:rsidP="005B5B86">
            <w:pPr>
              <w:pStyle w:val="a3"/>
              <w:spacing w:after="0" w:line="240" w:lineRule="auto"/>
              <w:ind w:left="0"/>
              <w:jc w:val="right"/>
              <w:rPr>
                <w:rFonts w:ascii="Times New Roman" w:hAnsi="Times New Roman"/>
                <w:b/>
              </w:rPr>
            </w:pPr>
            <w:r w:rsidRPr="005B5B86">
              <w:rPr>
                <w:rFonts w:ascii="Times New Roman" w:hAnsi="Times New Roman"/>
                <w:b/>
              </w:rPr>
              <w:t>3 052,3</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rPr>
                <w:rFonts w:ascii="Times New Roman" w:hAnsi="Times New Roman"/>
                <w:b/>
              </w:rPr>
            </w:pPr>
            <w:r w:rsidRPr="005B5B86">
              <w:rPr>
                <w:rFonts w:ascii="Times New Roman" w:hAnsi="Times New Roman"/>
                <w:b/>
              </w:rPr>
              <w:t>Иные нарушения</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52</w:t>
            </w:r>
          </w:p>
        </w:tc>
        <w:tc>
          <w:tcPr>
            <w:tcW w:w="1418"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38</w:t>
            </w:r>
          </w:p>
        </w:tc>
        <w:tc>
          <w:tcPr>
            <w:tcW w:w="1559"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9</w:t>
            </w:r>
          </w:p>
        </w:tc>
        <w:tc>
          <w:tcPr>
            <w:tcW w:w="1276"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1</w:t>
            </w:r>
          </w:p>
        </w:tc>
        <w:tc>
          <w:tcPr>
            <w:tcW w:w="1417"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100</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6B3A3C" w:rsidP="005B5B86">
            <w:pPr>
              <w:pStyle w:val="a3"/>
              <w:spacing w:after="0" w:line="240" w:lineRule="auto"/>
              <w:ind w:left="0"/>
              <w:jc w:val="right"/>
              <w:rPr>
                <w:rFonts w:ascii="Times New Roman" w:hAnsi="Times New Roman"/>
                <w:b/>
              </w:rPr>
            </w:pPr>
            <w:r w:rsidRPr="005B5B86">
              <w:rPr>
                <w:rFonts w:ascii="Times New Roman" w:hAnsi="Times New Roman"/>
                <w:b/>
              </w:rPr>
              <w:t>0,5</w:t>
            </w:r>
          </w:p>
        </w:tc>
        <w:tc>
          <w:tcPr>
            <w:tcW w:w="1418" w:type="dxa"/>
            <w:shd w:val="clear" w:color="auto" w:fill="FFFFFF"/>
          </w:tcPr>
          <w:p w:rsidR="00990999" w:rsidRPr="005B5B86" w:rsidRDefault="006B3A3C" w:rsidP="005B5B86">
            <w:pPr>
              <w:pStyle w:val="a3"/>
              <w:spacing w:after="0" w:line="240" w:lineRule="auto"/>
              <w:ind w:left="0"/>
              <w:jc w:val="right"/>
              <w:rPr>
                <w:rFonts w:ascii="Times New Roman" w:hAnsi="Times New Roman"/>
                <w:b/>
              </w:rPr>
            </w:pPr>
            <w:r w:rsidRPr="005B5B86">
              <w:rPr>
                <w:rFonts w:ascii="Times New Roman" w:hAnsi="Times New Roman"/>
                <w:b/>
              </w:rPr>
              <w:t>1,4</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b/>
                <w:lang w:val="en-US"/>
              </w:rPr>
            </w:pPr>
          </w:p>
        </w:tc>
        <w:tc>
          <w:tcPr>
            <w:tcW w:w="1276" w:type="dxa"/>
            <w:shd w:val="clear" w:color="auto" w:fill="FFFFFF"/>
          </w:tcPr>
          <w:p w:rsidR="00990999" w:rsidRPr="005B5B86" w:rsidRDefault="006B3A3C" w:rsidP="005B5B86">
            <w:pPr>
              <w:pStyle w:val="a3"/>
              <w:spacing w:after="0" w:line="240" w:lineRule="auto"/>
              <w:ind w:left="0"/>
              <w:jc w:val="right"/>
              <w:rPr>
                <w:rFonts w:ascii="Times New Roman" w:hAnsi="Times New Roman"/>
                <w:b/>
              </w:rPr>
            </w:pPr>
            <w:r w:rsidRPr="005B5B86">
              <w:rPr>
                <w:rFonts w:ascii="Times New Roman" w:hAnsi="Times New Roman"/>
                <w:b/>
              </w:rPr>
              <w:t>2,5</w:t>
            </w:r>
          </w:p>
        </w:tc>
        <w:tc>
          <w:tcPr>
            <w:tcW w:w="1417" w:type="dxa"/>
            <w:shd w:val="clear" w:color="auto" w:fill="FFFFFF"/>
          </w:tcPr>
          <w:p w:rsidR="00990999" w:rsidRPr="005B5B86" w:rsidRDefault="006B3A3C" w:rsidP="005B5B86">
            <w:pPr>
              <w:pStyle w:val="a3"/>
              <w:spacing w:after="0" w:line="240" w:lineRule="auto"/>
              <w:ind w:left="0"/>
              <w:jc w:val="right"/>
              <w:rPr>
                <w:rFonts w:ascii="Times New Roman" w:hAnsi="Times New Roman"/>
                <w:b/>
              </w:rPr>
            </w:pPr>
            <w:r w:rsidRPr="005B5B86">
              <w:rPr>
                <w:rFonts w:ascii="Times New Roman" w:hAnsi="Times New Roman"/>
                <w:b/>
              </w:rPr>
              <w:t>4,4</w:t>
            </w:r>
          </w:p>
        </w:tc>
      </w:tr>
      <w:tr w:rsidR="005B5B86" w:rsidRPr="00990999" w:rsidTr="005B5B86">
        <w:tc>
          <w:tcPr>
            <w:tcW w:w="2235" w:type="dxa"/>
            <w:vMerge w:val="restart"/>
            <w:shd w:val="clear" w:color="auto" w:fill="auto"/>
          </w:tcPr>
          <w:p w:rsidR="00990999" w:rsidRPr="005B5B86" w:rsidRDefault="00990999" w:rsidP="005B5B86">
            <w:pPr>
              <w:spacing w:after="0" w:line="240" w:lineRule="auto"/>
              <w:rPr>
                <w:rFonts w:ascii="Times New Roman" w:hAnsi="Times New Roman"/>
                <w:b/>
              </w:rPr>
            </w:pPr>
            <w:r w:rsidRPr="005B5B86">
              <w:rPr>
                <w:rFonts w:ascii="Times New Roman" w:hAnsi="Times New Roman"/>
                <w:b/>
              </w:rPr>
              <w:t>Нарушения при исполнении НПА</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46</w:t>
            </w:r>
          </w:p>
        </w:tc>
        <w:tc>
          <w:tcPr>
            <w:tcW w:w="1418"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66</w:t>
            </w:r>
          </w:p>
        </w:tc>
        <w:tc>
          <w:tcPr>
            <w:tcW w:w="1559"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45</w:t>
            </w:r>
          </w:p>
        </w:tc>
        <w:tc>
          <w:tcPr>
            <w:tcW w:w="1276"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1</w:t>
            </w:r>
          </w:p>
        </w:tc>
        <w:tc>
          <w:tcPr>
            <w:tcW w:w="1417" w:type="dxa"/>
            <w:shd w:val="clear" w:color="auto" w:fill="FFFFFF"/>
          </w:tcPr>
          <w:p w:rsidR="00990999" w:rsidRPr="005B5B86" w:rsidRDefault="006B3A3C" w:rsidP="005B5B86">
            <w:pPr>
              <w:pStyle w:val="a3"/>
              <w:spacing w:after="0" w:line="240" w:lineRule="auto"/>
              <w:ind w:left="0"/>
              <w:jc w:val="right"/>
              <w:rPr>
                <w:rFonts w:ascii="Times New Roman" w:hAnsi="Times New Roman"/>
              </w:rPr>
            </w:pPr>
            <w:r w:rsidRPr="005B5B86">
              <w:rPr>
                <w:rFonts w:ascii="Times New Roman" w:hAnsi="Times New Roman"/>
              </w:rPr>
              <w:t>158</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0071BE" w:rsidP="005B5B86">
            <w:pPr>
              <w:pStyle w:val="a3"/>
              <w:spacing w:after="0" w:line="240" w:lineRule="auto"/>
              <w:ind w:left="0"/>
              <w:jc w:val="right"/>
              <w:rPr>
                <w:rFonts w:ascii="Times New Roman" w:hAnsi="Times New Roman"/>
                <w:b/>
              </w:rPr>
            </w:pPr>
            <w:r w:rsidRPr="005B5B86">
              <w:rPr>
                <w:rFonts w:ascii="Times New Roman" w:hAnsi="Times New Roman"/>
                <w:b/>
              </w:rPr>
              <w:t>0,07</w:t>
            </w:r>
          </w:p>
        </w:tc>
        <w:tc>
          <w:tcPr>
            <w:tcW w:w="1418" w:type="dxa"/>
            <w:shd w:val="clear" w:color="auto" w:fill="FFFFFF"/>
          </w:tcPr>
          <w:p w:rsidR="00990999" w:rsidRPr="005B5B86" w:rsidRDefault="000071BE" w:rsidP="005B5B86">
            <w:pPr>
              <w:pStyle w:val="a3"/>
              <w:spacing w:after="0" w:line="240" w:lineRule="auto"/>
              <w:ind w:left="0"/>
              <w:jc w:val="right"/>
              <w:rPr>
                <w:rFonts w:ascii="Times New Roman" w:hAnsi="Times New Roman"/>
                <w:b/>
              </w:rPr>
            </w:pPr>
            <w:r w:rsidRPr="005B5B86">
              <w:rPr>
                <w:rFonts w:ascii="Times New Roman" w:hAnsi="Times New Roman"/>
                <w:b/>
              </w:rPr>
              <w:t>0,26</w:t>
            </w:r>
          </w:p>
        </w:tc>
        <w:tc>
          <w:tcPr>
            <w:tcW w:w="1559" w:type="dxa"/>
            <w:shd w:val="clear" w:color="auto" w:fill="FFFFFF"/>
          </w:tcPr>
          <w:p w:rsidR="00990999" w:rsidRPr="005B5B86" w:rsidRDefault="00990999" w:rsidP="005B5B86">
            <w:pPr>
              <w:pStyle w:val="a3"/>
              <w:spacing w:after="0" w:line="240" w:lineRule="auto"/>
              <w:ind w:left="0"/>
              <w:jc w:val="right"/>
              <w:rPr>
                <w:rFonts w:ascii="Times New Roman" w:hAnsi="Times New Roman"/>
                <w:b/>
                <w:lang w:val="en-US"/>
              </w:rPr>
            </w:pPr>
          </w:p>
        </w:tc>
        <w:tc>
          <w:tcPr>
            <w:tcW w:w="1276" w:type="dxa"/>
            <w:shd w:val="clear" w:color="auto" w:fill="FFFFFF"/>
          </w:tcPr>
          <w:p w:rsidR="00990999" w:rsidRPr="005B5B86" w:rsidRDefault="000071BE" w:rsidP="005B5B86">
            <w:pPr>
              <w:pStyle w:val="a3"/>
              <w:spacing w:after="0" w:line="240" w:lineRule="auto"/>
              <w:ind w:left="0"/>
              <w:jc w:val="right"/>
              <w:rPr>
                <w:rFonts w:ascii="Times New Roman" w:hAnsi="Times New Roman"/>
                <w:b/>
              </w:rPr>
            </w:pPr>
            <w:r w:rsidRPr="005B5B86">
              <w:rPr>
                <w:rFonts w:ascii="Times New Roman" w:hAnsi="Times New Roman"/>
                <w:b/>
              </w:rPr>
              <w:t>2,8</w:t>
            </w:r>
          </w:p>
        </w:tc>
        <w:tc>
          <w:tcPr>
            <w:tcW w:w="1417" w:type="dxa"/>
            <w:shd w:val="clear" w:color="auto" w:fill="FFFFFF"/>
          </w:tcPr>
          <w:p w:rsidR="00990999" w:rsidRPr="005B5B86" w:rsidRDefault="000071BE" w:rsidP="005B5B86">
            <w:pPr>
              <w:pStyle w:val="a3"/>
              <w:spacing w:after="0" w:line="240" w:lineRule="auto"/>
              <w:ind w:left="0"/>
              <w:jc w:val="right"/>
              <w:rPr>
                <w:rFonts w:ascii="Times New Roman" w:hAnsi="Times New Roman"/>
                <w:b/>
              </w:rPr>
            </w:pPr>
            <w:r w:rsidRPr="005B5B86">
              <w:rPr>
                <w:rFonts w:ascii="Times New Roman" w:hAnsi="Times New Roman"/>
                <w:b/>
              </w:rPr>
              <w:t>3,1</w:t>
            </w:r>
          </w:p>
        </w:tc>
      </w:tr>
      <w:tr w:rsidR="005B5B86" w:rsidRPr="00990999" w:rsidTr="005B5B86">
        <w:tc>
          <w:tcPr>
            <w:tcW w:w="2235" w:type="dxa"/>
            <w:vMerge w:val="restart"/>
            <w:shd w:val="clear" w:color="auto" w:fill="auto"/>
          </w:tcPr>
          <w:p w:rsidR="002B4E80" w:rsidRPr="005B5B86" w:rsidRDefault="002B4E80" w:rsidP="005B5B86">
            <w:pPr>
              <w:spacing w:after="0" w:line="240" w:lineRule="auto"/>
              <w:rPr>
                <w:rFonts w:ascii="Times New Roman" w:hAnsi="Times New Roman"/>
                <w:b/>
              </w:rPr>
            </w:pPr>
          </w:p>
          <w:p w:rsidR="00990999" w:rsidRPr="005B5B86" w:rsidRDefault="00990999" w:rsidP="005B5B86">
            <w:pPr>
              <w:spacing w:after="0" w:line="240" w:lineRule="auto"/>
              <w:rPr>
                <w:rFonts w:ascii="Times New Roman" w:hAnsi="Times New Roman"/>
                <w:b/>
              </w:rPr>
            </w:pPr>
            <w:r w:rsidRPr="005B5B86">
              <w:rPr>
                <w:rFonts w:ascii="Times New Roman" w:hAnsi="Times New Roman"/>
                <w:b/>
              </w:rPr>
              <w:t>Итого</w:t>
            </w:r>
          </w:p>
        </w:tc>
        <w:tc>
          <w:tcPr>
            <w:tcW w:w="1134" w:type="dxa"/>
            <w:shd w:val="clear" w:color="auto" w:fill="FFFFFF"/>
          </w:tcPr>
          <w:p w:rsidR="00990999" w:rsidRPr="005B5B86" w:rsidRDefault="002B4E80" w:rsidP="005B5B86">
            <w:pPr>
              <w:spacing w:after="0" w:line="240" w:lineRule="auto"/>
              <w:jc w:val="both"/>
              <w:rPr>
                <w:rFonts w:ascii="Times New Roman" w:hAnsi="Times New Roman"/>
              </w:rPr>
            </w:pPr>
            <w:r w:rsidRPr="005B5B86">
              <w:rPr>
                <w:rFonts w:ascii="Times New Roman" w:hAnsi="Times New Roman"/>
              </w:rPr>
              <w:t>к</w:t>
            </w:r>
            <w:r w:rsidR="00990999" w:rsidRPr="005B5B86">
              <w:rPr>
                <w:rFonts w:ascii="Times New Roman" w:hAnsi="Times New Roman"/>
              </w:rPr>
              <w:t>ол-во</w:t>
            </w:r>
          </w:p>
        </w:tc>
        <w:tc>
          <w:tcPr>
            <w:tcW w:w="1451" w:type="dxa"/>
            <w:shd w:val="clear" w:color="auto" w:fill="FFFFFF"/>
          </w:tcPr>
          <w:p w:rsidR="00990999" w:rsidRPr="005B5B86" w:rsidRDefault="000071BE" w:rsidP="005B5B86">
            <w:pPr>
              <w:pStyle w:val="a3"/>
              <w:spacing w:after="0" w:line="240" w:lineRule="auto"/>
              <w:ind w:left="0"/>
              <w:jc w:val="right"/>
              <w:rPr>
                <w:rFonts w:ascii="Times New Roman" w:hAnsi="Times New Roman"/>
              </w:rPr>
            </w:pPr>
            <w:r w:rsidRPr="005B5B86">
              <w:rPr>
                <w:rFonts w:ascii="Times New Roman" w:hAnsi="Times New Roman"/>
              </w:rPr>
              <w:t>320</w:t>
            </w:r>
          </w:p>
        </w:tc>
        <w:tc>
          <w:tcPr>
            <w:tcW w:w="1418" w:type="dxa"/>
            <w:shd w:val="clear" w:color="auto" w:fill="FFFFFF"/>
          </w:tcPr>
          <w:p w:rsidR="00990999" w:rsidRPr="005B5B86" w:rsidRDefault="000071BE" w:rsidP="005B5B86">
            <w:pPr>
              <w:pStyle w:val="a3"/>
              <w:spacing w:after="0" w:line="240" w:lineRule="auto"/>
              <w:ind w:left="0"/>
              <w:jc w:val="right"/>
              <w:rPr>
                <w:rFonts w:ascii="Times New Roman" w:hAnsi="Times New Roman"/>
              </w:rPr>
            </w:pPr>
            <w:r w:rsidRPr="005B5B86">
              <w:rPr>
                <w:rFonts w:ascii="Times New Roman" w:hAnsi="Times New Roman"/>
              </w:rPr>
              <w:t>186</w:t>
            </w:r>
          </w:p>
        </w:tc>
        <w:tc>
          <w:tcPr>
            <w:tcW w:w="1559" w:type="dxa"/>
            <w:shd w:val="clear" w:color="auto" w:fill="FFFFFF"/>
          </w:tcPr>
          <w:p w:rsidR="00990999" w:rsidRPr="005B5B86" w:rsidRDefault="000071BE" w:rsidP="005B5B86">
            <w:pPr>
              <w:pStyle w:val="a3"/>
              <w:spacing w:after="0" w:line="240" w:lineRule="auto"/>
              <w:ind w:left="0"/>
              <w:jc w:val="right"/>
              <w:rPr>
                <w:rFonts w:ascii="Times New Roman" w:hAnsi="Times New Roman"/>
              </w:rPr>
            </w:pPr>
            <w:r w:rsidRPr="005B5B86">
              <w:rPr>
                <w:rFonts w:ascii="Times New Roman" w:hAnsi="Times New Roman"/>
              </w:rPr>
              <w:t>130</w:t>
            </w:r>
          </w:p>
        </w:tc>
        <w:tc>
          <w:tcPr>
            <w:tcW w:w="1276" w:type="dxa"/>
            <w:shd w:val="clear" w:color="auto" w:fill="FFFFFF"/>
          </w:tcPr>
          <w:p w:rsidR="00990999" w:rsidRPr="005B5B86" w:rsidRDefault="000071BE" w:rsidP="005B5B86">
            <w:pPr>
              <w:pStyle w:val="a3"/>
              <w:spacing w:after="0" w:line="240" w:lineRule="auto"/>
              <w:ind w:left="0"/>
              <w:jc w:val="right"/>
              <w:rPr>
                <w:rFonts w:ascii="Times New Roman" w:hAnsi="Times New Roman"/>
              </w:rPr>
            </w:pPr>
            <w:r w:rsidRPr="005B5B86">
              <w:rPr>
                <w:rFonts w:ascii="Times New Roman" w:hAnsi="Times New Roman"/>
              </w:rPr>
              <w:t>4</w:t>
            </w:r>
          </w:p>
        </w:tc>
        <w:tc>
          <w:tcPr>
            <w:tcW w:w="1417" w:type="dxa"/>
            <w:shd w:val="clear" w:color="auto" w:fill="FFFFFF"/>
          </w:tcPr>
          <w:p w:rsidR="00990999" w:rsidRPr="005B5B86" w:rsidRDefault="000071BE" w:rsidP="005B5B86">
            <w:pPr>
              <w:pStyle w:val="a3"/>
              <w:spacing w:after="0" w:line="240" w:lineRule="auto"/>
              <w:ind w:left="0"/>
              <w:jc w:val="right"/>
              <w:rPr>
                <w:rFonts w:ascii="Times New Roman" w:hAnsi="Times New Roman"/>
              </w:rPr>
            </w:pPr>
            <w:r w:rsidRPr="005B5B86">
              <w:rPr>
                <w:rFonts w:ascii="Times New Roman" w:hAnsi="Times New Roman"/>
              </w:rPr>
              <w:t>640</w:t>
            </w:r>
          </w:p>
        </w:tc>
      </w:tr>
      <w:tr w:rsidR="005B5B86" w:rsidRPr="00990999" w:rsidTr="005B5B86">
        <w:tc>
          <w:tcPr>
            <w:tcW w:w="2235" w:type="dxa"/>
            <w:vMerge/>
            <w:shd w:val="clear" w:color="auto" w:fill="auto"/>
          </w:tcPr>
          <w:p w:rsidR="00990999" w:rsidRPr="005B5B86" w:rsidRDefault="00990999" w:rsidP="005B5B86">
            <w:pPr>
              <w:pStyle w:val="a3"/>
              <w:spacing w:after="0" w:line="240" w:lineRule="auto"/>
              <w:ind w:left="0"/>
              <w:jc w:val="both"/>
              <w:rPr>
                <w:rFonts w:ascii="Times New Roman" w:hAnsi="Times New Roman"/>
                <w:b/>
                <w:lang w:val="en-US"/>
              </w:rPr>
            </w:pPr>
          </w:p>
        </w:tc>
        <w:tc>
          <w:tcPr>
            <w:tcW w:w="1134" w:type="dxa"/>
            <w:shd w:val="clear" w:color="auto" w:fill="FFFFFF"/>
          </w:tcPr>
          <w:p w:rsidR="00990999" w:rsidRPr="005B5B86" w:rsidRDefault="002B4E80" w:rsidP="005B5B86">
            <w:pPr>
              <w:spacing w:after="0" w:line="240" w:lineRule="auto"/>
              <w:jc w:val="both"/>
              <w:rPr>
                <w:rFonts w:ascii="Times New Roman" w:hAnsi="Times New Roman"/>
                <w:b/>
              </w:rPr>
            </w:pPr>
            <w:r w:rsidRPr="005B5B86">
              <w:rPr>
                <w:rFonts w:ascii="Times New Roman" w:hAnsi="Times New Roman"/>
                <w:b/>
              </w:rPr>
              <w:t>м</w:t>
            </w:r>
            <w:r w:rsidR="00990999" w:rsidRPr="005B5B86">
              <w:rPr>
                <w:rFonts w:ascii="Times New Roman" w:hAnsi="Times New Roman"/>
                <w:b/>
              </w:rPr>
              <w:t>лн.руб.</w:t>
            </w:r>
          </w:p>
        </w:tc>
        <w:tc>
          <w:tcPr>
            <w:tcW w:w="1451" w:type="dxa"/>
            <w:shd w:val="clear" w:color="auto" w:fill="FFFFFF"/>
          </w:tcPr>
          <w:p w:rsidR="00990999" w:rsidRPr="005B5B86" w:rsidRDefault="000071BE" w:rsidP="005B5B86">
            <w:pPr>
              <w:pStyle w:val="a3"/>
              <w:spacing w:after="0" w:line="240" w:lineRule="auto"/>
              <w:ind w:left="0"/>
              <w:jc w:val="right"/>
              <w:rPr>
                <w:rFonts w:ascii="Times New Roman" w:hAnsi="Times New Roman"/>
                <w:b/>
              </w:rPr>
            </w:pPr>
            <w:r w:rsidRPr="005B5B86">
              <w:rPr>
                <w:rFonts w:ascii="Times New Roman" w:hAnsi="Times New Roman"/>
                <w:b/>
              </w:rPr>
              <w:t>13 095,9</w:t>
            </w:r>
          </w:p>
        </w:tc>
        <w:tc>
          <w:tcPr>
            <w:tcW w:w="1418" w:type="dxa"/>
            <w:shd w:val="clear" w:color="auto" w:fill="FFFFFF"/>
          </w:tcPr>
          <w:p w:rsidR="00990999" w:rsidRPr="005B5B86" w:rsidRDefault="000071BE" w:rsidP="005B5B86">
            <w:pPr>
              <w:pStyle w:val="a3"/>
              <w:spacing w:after="0" w:line="240" w:lineRule="auto"/>
              <w:ind w:left="0"/>
              <w:jc w:val="right"/>
              <w:rPr>
                <w:rFonts w:ascii="Times New Roman" w:hAnsi="Times New Roman"/>
                <w:b/>
              </w:rPr>
            </w:pPr>
            <w:r w:rsidRPr="005B5B86">
              <w:rPr>
                <w:rFonts w:ascii="Times New Roman" w:hAnsi="Times New Roman"/>
                <w:b/>
              </w:rPr>
              <w:t>124,9</w:t>
            </w:r>
          </w:p>
        </w:tc>
        <w:tc>
          <w:tcPr>
            <w:tcW w:w="1559" w:type="dxa"/>
            <w:shd w:val="clear" w:color="auto" w:fill="FFFFFF"/>
          </w:tcPr>
          <w:p w:rsidR="00990999" w:rsidRPr="005B5B86" w:rsidRDefault="000071BE" w:rsidP="005B5B86">
            <w:pPr>
              <w:pStyle w:val="a3"/>
              <w:spacing w:after="0" w:line="240" w:lineRule="auto"/>
              <w:ind w:left="0"/>
              <w:jc w:val="right"/>
              <w:rPr>
                <w:rFonts w:ascii="Times New Roman" w:hAnsi="Times New Roman"/>
                <w:b/>
              </w:rPr>
            </w:pPr>
            <w:r w:rsidRPr="005B5B86">
              <w:rPr>
                <w:rFonts w:ascii="Times New Roman" w:hAnsi="Times New Roman"/>
                <w:b/>
              </w:rPr>
              <w:t>101,5</w:t>
            </w:r>
          </w:p>
        </w:tc>
        <w:tc>
          <w:tcPr>
            <w:tcW w:w="1276" w:type="dxa"/>
            <w:shd w:val="clear" w:color="auto" w:fill="FFFFFF"/>
          </w:tcPr>
          <w:p w:rsidR="00990999" w:rsidRPr="005B5B86" w:rsidRDefault="000071BE" w:rsidP="005B5B86">
            <w:pPr>
              <w:pStyle w:val="a3"/>
              <w:spacing w:after="0" w:line="240" w:lineRule="auto"/>
              <w:ind w:left="0"/>
              <w:jc w:val="right"/>
              <w:rPr>
                <w:rFonts w:ascii="Times New Roman" w:hAnsi="Times New Roman"/>
                <w:b/>
              </w:rPr>
            </w:pPr>
            <w:r w:rsidRPr="005B5B86">
              <w:rPr>
                <w:rFonts w:ascii="Times New Roman" w:hAnsi="Times New Roman"/>
                <w:b/>
              </w:rPr>
              <w:t>18</w:t>
            </w:r>
          </w:p>
        </w:tc>
        <w:tc>
          <w:tcPr>
            <w:tcW w:w="1417" w:type="dxa"/>
            <w:shd w:val="clear" w:color="auto" w:fill="FFFFFF"/>
          </w:tcPr>
          <w:p w:rsidR="00990999" w:rsidRPr="005B5B86" w:rsidRDefault="000071BE" w:rsidP="005B5B86">
            <w:pPr>
              <w:pStyle w:val="a3"/>
              <w:spacing w:after="0" w:line="240" w:lineRule="auto"/>
              <w:ind w:left="0"/>
              <w:jc w:val="right"/>
              <w:rPr>
                <w:rFonts w:ascii="Times New Roman" w:hAnsi="Times New Roman"/>
                <w:b/>
              </w:rPr>
            </w:pPr>
            <w:r w:rsidRPr="005B5B86">
              <w:rPr>
                <w:rFonts w:ascii="Times New Roman" w:hAnsi="Times New Roman"/>
                <w:b/>
              </w:rPr>
              <w:t>13 340,3</w:t>
            </w:r>
          </w:p>
        </w:tc>
      </w:tr>
    </w:tbl>
    <w:p w:rsidR="00267976" w:rsidRDefault="00267976" w:rsidP="00415399">
      <w:pPr>
        <w:pStyle w:val="a3"/>
        <w:spacing w:after="0" w:line="240" w:lineRule="auto"/>
        <w:ind w:left="0"/>
        <w:jc w:val="both"/>
        <w:rPr>
          <w:rFonts w:ascii="Times New Roman" w:hAnsi="Times New Roman"/>
          <w:b/>
          <w:sz w:val="24"/>
          <w:szCs w:val="24"/>
          <w:lang w:val="en-US"/>
        </w:rPr>
      </w:pPr>
    </w:p>
    <w:p w:rsidR="00923450" w:rsidRPr="00CB76CE" w:rsidRDefault="00923450" w:rsidP="00C06F77">
      <w:pPr>
        <w:spacing w:after="0" w:line="240" w:lineRule="auto"/>
        <w:ind w:firstLine="567"/>
        <w:jc w:val="both"/>
        <w:rPr>
          <w:rFonts w:ascii="Times New Roman" w:hAnsi="Times New Roman"/>
          <w:sz w:val="24"/>
          <w:szCs w:val="24"/>
        </w:rPr>
      </w:pPr>
      <w:r w:rsidRPr="00CB76CE">
        <w:rPr>
          <w:rFonts w:ascii="Times New Roman" w:hAnsi="Times New Roman"/>
          <w:sz w:val="24"/>
          <w:szCs w:val="24"/>
        </w:rPr>
        <w:t xml:space="preserve">По результатам обобщения укрупненной группировки выявленных в отчетном периоде нарушений и недостатков по их видам, а также по видам получателей бюджетных средств, </w:t>
      </w:r>
      <w:r w:rsidRPr="00E32B9A">
        <w:rPr>
          <w:rFonts w:ascii="Times New Roman" w:hAnsi="Times New Roman"/>
          <w:b/>
          <w:sz w:val="24"/>
          <w:szCs w:val="24"/>
        </w:rPr>
        <w:t>выделены нарушения и недостатки, характеризующиеся схожестью (однотипностью) и наличием признаков системности (допущены разными объектами проверки в рамках одного года проверок и (или) повторяющиеся из года в год)</w:t>
      </w:r>
      <w:r w:rsidRPr="00CB76CE">
        <w:rPr>
          <w:rFonts w:ascii="Times New Roman" w:hAnsi="Times New Roman"/>
          <w:sz w:val="24"/>
          <w:szCs w:val="24"/>
        </w:rPr>
        <w:t xml:space="preserve">, в </w:t>
      </w:r>
      <w:proofErr w:type="spellStart"/>
      <w:r w:rsidRPr="00CB76CE">
        <w:rPr>
          <w:rFonts w:ascii="Times New Roman" w:hAnsi="Times New Roman"/>
          <w:sz w:val="24"/>
          <w:szCs w:val="24"/>
        </w:rPr>
        <w:t>т.ч</w:t>
      </w:r>
      <w:proofErr w:type="spellEnd"/>
      <w:r w:rsidRPr="00CB76CE">
        <w:rPr>
          <w:rFonts w:ascii="Times New Roman" w:hAnsi="Times New Roman"/>
          <w:sz w:val="24"/>
          <w:szCs w:val="24"/>
        </w:rPr>
        <w:t>.:</w:t>
      </w:r>
    </w:p>
    <w:p w:rsidR="00923450" w:rsidRPr="00CB76CE" w:rsidRDefault="00923450" w:rsidP="00C06F77">
      <w:pPr>
        <w:pStyle w:val="a3"/>
        <w:numPr>
          <w:ilvl w:val="0"/>
          <w:numId w:val="12"/>
        </w:numPr>
        <w:spacing w:after="0" w:line="240" w:lineRule="auto"/>
        <w:ind w:left="0" w:firstLine="567"/>
        <w:jc w:val="both"/>
        <w:rPr>
          <w:rFonts w:ascii="Times New Roman" w:hAnsi="Times New Roman"/>
          <w:sz w:val="24"/>
          <w:szCs w:val="24"/>
        </w:rPr>
      </w:pPr>
      <w:r w:rsidRPr="00CB76CE">
        <w:rPr>
          <w:rFonts w:ascii="Times New Roman" w:hAnsi="Times New Roman"/>
          <w:sz w:val="24"/>
          <w:szCs w:val="24"/>
        </w:rPr>
        <w:t>Некачественная подготовка годовой бюджетной отчетности главными администраторами бюджетных средств.</w:t>
      </w:r>
    </w:p>
    <w:p w:rsidR="00923450" w:rsidRPr="00CB76CE" w:rsidRDefault="00923450" w:rsidP="00C06F77">
      <w:pPr>
        <w:autoSpaceDE w:val="0"/>
        <w:autoSpaceDN w:val="0"/>
        <w:adjustRightInd w:val="0"/>
        <w:spacing w:after="0" w:line="240" w:lineRule="auto"/>
        <w:ind w:firstLine="567"/>
        <w:jc w:val="both"/>
        <w:rPr>
          <w:rFonts w:ascii="Times New Roman" w:hAnsi="Times New Roman"/>
          <w:sz w:val="24"/>
          <w:szCs w:val="24"/>
        </w:rPr>
      </w:pPr>
      <w:r w:rsidRPr="00CB76CE">
        <w:rPr>
          <w:rFonts w:ascii="Times New Roman" w:hAnsi="Times New Roman"/>
          <w:sz w:val="24"/>
          <w:szCs w:val="24"/>
        </w:rPr>
        <w:t xml:space="preserve">В рамках проведения внешней проверки </w:t>
      </w:r>
      <w:r w:rsidRPr="00CB76CE">
        <w:rPr>
          <w:rFonts w:ascii="Times New Roman" w:hAnsi="Times New Roman"/>
          <w:iCs/>
          <w:sz w:val="24"/>
          <w:szCs w:val="24"/>
        </w:rPr>
        <w:t xml:space="preserve">годовой бюджетной отчетности главных администраторов средств областного бюджета и анализа полноты и </w:t>
      </w:r>
      <w:r w:rsidRPr="00CB76CE">
        <w:rPr>
          <w:rFonts w:ascii="Times New Roman" w:hAnsi="Times New Roman"/>
          <w:sz w:val="24"/>
          <w:szCs w:val="24"/>
        </w:rPr>
        <w:t>соответствия нормативным требованиям ее составления и представления К</w:t>
      </w:r>
      <w:r>
        <w:rPr>
          <w:rFonts w:ascii="Times New Roman" w:hAnsi="Times New Roman"/>
          <w:sz w:val="24"/>
          <w:szCs w:val="24"/>
        </w:rPr>
        <w:t>онтрольно-счетной палатой устанавли</w:t>
      </w:r>
      <w:r w:rsidRPr="00CB76CE">
        <w:rPr>
          <w:rFonts w:ascii="Times New Roman" w:hAnsi="Times New Roman"/>
          <w:sz w:val="24"/>
          <w:szCs w:val="24"/>
        </w:rPr>
        <w:t>вают</w:t>
      </w:r>
      <w:r>
        <w:rPr>
          <w:rFonts w:ascii="Times New Roman" w:hAnsi="Times New Roman"/>
          <w:sz w:val="24"/>
          <w:szCs w:val="24"/>
        </w:rPr>
        <w:t>с</w:t>
      </w:r>
      <w:r w:rsidRPr="00CB76CE">
        <w:rPr>
          <w:rFonts w:ascii="Times New Roman" w:hAnsi="Times New Roman"/>
          <w:sz w:val="24"/>
          <w:szCs w:val="24"/>
        </w:rPr>
        <w:t xml:space="preserve">я такие повторяющиеся из года в год недостатки, как представление форм годовой бюджетной отчетности не в полном составе без указания в пояснительной записке причин непредставления, неверное заполнение отдельных форм, отсутствие в отчетности необходимой информации (о результатах проведения инвентаризаций, об исполнении мероприятий в рамках целевых программ и </w:t>
      </w:r>
      <w:proofErr w:type="spellStart"/>
      <w:r w:rsidRPr="00CB76CE">
        <w:rPr>
          <w:rFonts w:ascii="Times New Roman" w:hAnsi="Times New Roman"/>
          <w:sz w:val="24"/>
          <w:szCs w:val="24"/>
        </w:rPr>
        <w:t>др</w:t>
      </w:r>
      <w:proofErr w:type="spellEnd"/>
      <w:r w:rsidRPr="00CB76CE">
        <w:rPr>
          <w:rFonts w:ascii="Times New Roman" w:hAnsi="Times New Roman"/>
          <w:sz w:val="24"/>
          <w:szCs w:val="24"/>
        </w:rPr>
        <w:t>).</w:t>
      </w:r>
    </w:p>
    <w:p w:rsidR="00923450" w:rsidRPr="00CB76CE" w:rsidRDefault="00923450" w:rsidP="00C06F77">
      <w:pPr>
        <w:pStyle w:val="a3"/>
        <w:numPr>
          <w:ilvl w:val="0"/>
          <w:numId w:val="12"/>
        </w:numPr>
        <w:spacing w:after="0" w:line="240" w:lineRule="auto"/>
        <w:ind w:left="0" w:firstLine="567"/>
        <w:jc w:val="both"/>
        <w:rPr>
          <w:rFonts w:ascii="Times New Roman" w:hAnsi="Times New Roman"/>
          <w:sz w:val="24"/>
          <w:szCs w:val="24"/>
        </w:rPr>
      </w:pPr>
      <w:r w:rsidRPr="00CB76CE">
        <w:rPr>
          <w:rFonts w:ascii="Times New Roman" w:hAnsi="Times New Roman"/>
          <w:sz w:val="24"/>
          <w:szCs w:val="24"/>
        </w:rPr>
        <w:t>Недостаточно качественная подготовка годовых отчетов Администрации Томской области об управлении областным государственным имуществом ежегодно требует корректировок, дополнений и уточнений по итогам проводимых палатой экспертиз.</w:t>
      </w:r>
    </w:p>
    <w:p w:rsidR="00923450" w:rsidRPr="00CB76CE" w:rsidRDefault="00923450" w:rsidP="00C06F77">
      <w:pPr>
        <w:pStyle w:val="a3"/>
        <w:numPr>
          <w:ilvl w:val="0"/>
          <w:numId w:val="12"/>
        </w:numPr>
        <w:spacing w:after="0" w:line="240" w:lineRule="auto"/>
        <w:ind w:left="0" w:firstLine="567"/>
        <w:jc w:val="both"/>
        <w:rPr>
          <w:rFonts w:ascii="Times New Roman" w:hAnsi="Times New Roman"/>
          <w:sz w:val="24"/>
          <w:szCs w:val="24"/>
        </w:rPr>
      </w:pPr>
      <w:r w:rsidRPr="00CB76CE">
        <w:rPr>
          <w:rFonts w:ascii="Times New Roman" w:hAnsi="Times New Roman"/>
          <w:sz w:val="24"/>
          <w:szCs w:val="24"/>
        </w:rPr>
        <w:t>Повторяемые из года в год нарушения и недостатки при предоставлении и использовании субсидий, выделенных из бюджета областным учреждениям, муниципальным образованиям, коммерческим и некоммерческим организациям устанавливаются в части отсутствия в соглашениях о предоставлении субсидий необходимых сведений и условий их предоставления, расчета объема субсидий, продолжительного неиспользования предоставленных из областного бюджета субсидий, отсутствия должного контроля за их расходованием.</w:t>
      </w:r>
    </w:p>
    <w:p w:rsidR="00923450" w:rsidRPr="00CB76CE" w:rsidRDefault="00923450" w:rsidP="00C06F77">
      <w:pPr>
        <w:pStyle w:val="a3"/>
        <w:numPr>
          <w:ilvl w:val="0"/>
          <w:numId w:val="12"/>
        </w:numPr>
        <w:spacing w:after="0" w:line="240" w:lineRule="auto"/>
        <w:ind w:left="0" w:firstLine="567"/>
        <w:jc w:val="both"/>
        <w:rPr>
          <w:rFonts w:ascii="Times New Roman" w:hAnsi="Times New Roman"/>
          <w:sz w:val="24"/>
          <w:szCs w:val="24"/>
        </w:rPr>
      </w:pPr>
      <w:r w:rsidRPr="00CB76CE">
        <w:rPr>
          <w:rFonts w:ascii="Times New Roman" w:hAnsi="Times New Roman"/>
          <w:sz w:val="24"/>
          <w:szCs w:val="24"/>
        </w:rPr>
        <w:t>Системность в несоблюдении требований законодательства в сфере закупок определена по однотипным нарушениям порядка формирования, утверждения и ведения плана-графика закупок, порядка ег</w:t>
      </w:r>
      <w:r>
        <w:rPr>
          <w:rFonts w:ascii="Times New Roman" w:hAnsi="Times New Roman"/>
          <w:sz w:val="24"/>
          <w:szCs w:val="24"/>
        </w:rPr>
        <w:t xml:space="preserve">о размещения в открытом доступе, </w:t>
      </w:r>
      <w:r w:rsidRPr="00CB76CE">
        <w:rPr>
          <w:rFonts w:ascii="Times New Roman" w:hAnsi="Times New Roman"/>
          <w:sz w:val="24"/>
          <w:szCs w:val="24"/>
        </w:rPr>
        <w:t>нарушениям при определении начально</w:t>
      </w:r>
      <w:r>
        <w:rPr>
          <w:rFonts w:ascii="Times New Roman" w:hAnsi="Times New Roman"/>
          <w:sz w:val="24"/>
          <w:szCs w:val="24"/>
        </w:rPr>
        <w:t>й (максимальной) цены контракта,</w:t>
      </w:r>
      <w:r w:rsidRPr="00CB76CE">
        <w:rPr>
          <w:rFonts w:ascii="Times New Roman" w:hAnsi="Times New Roman"/>
          <w:sz w:val="24"/>
          <w:szCs w:val="24"/>
        </w:rPr>
        <w:t xml:space="preserve"> нарушениям порядка внесения изменений в контракт; </w:t>
      </w:r>
      <w:r>
        <w:rPr>
          <w:rFonts w:ascii="Times New Roman" w:hAnsi="Times New Roman"/>
          <w:sz w:val="24"/>
          <w:szCs w:val="24"/>
        </w:rPr>
        <w:t xml:space="preserve">по </w:t>
      </w:r>
      <w:proofErr w:type="spellStart"/>
      <w:r w:rsidRPr="00CB76CE">
        <w:rPr>
          <w:rFonts w:ascii="Times New Roman" w:hAnsi="Times New Roman"/>
          <w:sz w:val="24"/>
          <w:szCs w:val="24"/>
        </w:rPr>
        <w:t>неразмещению</w:t>
      </w:r>
      <w:proofErr w:type="spellEnd"/>
      <w:r w:rsidRPr="00CB76CE">
        <w:rPr>
          <w:rFonts w:ascii="Times New Roman" w:hAnsi="Times New Roman"/>
          <w:sz w:val="24"/>
          <w:szCs w:val="24"/>
        </w:rPr>
        <w:t xml:space="preserve"> (размещению с нарушением сроков) отчетов об исполнении контрактов и отчетов об объеме закупок у СМП и СОНО, др.</w:t>
      </w:r>
    </w:p>
    <w:p w:rsidR="00923450" w:rsidRPr="00CB76CE" w:rsidRDefault="00923450" w:rsidP="00C06F77">
      <w:pPr>
        <w:pStyle w:val="a3"/>
        <w:numPr>
          <w:ilvl w:val="0"/>
          <w:numId w:val="12"/>
        </w:numPr>
        <w:spacing w:after="0" w:line="240" w:lineRule="auto"/>
        <w:ind w:left="0" w:firstLine="567"/>
        <w:jc w:val="both"/>
        <w:rPr>
          <w:rFonts w:ascii="Times New Roman" w:hAnsi="Times New Roman"/>
          <w:sz w:val="24"/>
          <w:szCs w:val="24"/>
        </w:rPr>
      </w:pPr>
      <w:r w:rsidRPr="00CB76CE">
        <w:rPr>
          <w:rFonts w:ascii="Times New Roman" w:hAnsi="Times New Roman"/>
          <w:sz w:val="24"/>
          <w:szCs w:val="24"/>
        </w:rPr>
        <w:t>Типичными нарушениями при предоставлении и использовании средств областного бюджета на строительство и капитальный ремонт являются низкое качество проектно-сметной документации или ее отсутствие,</w:t>
      </w:r>
      <w:r>
        <w:rPr>
          <w:rFonts w:ascii="Times New Roman" w:hAnsi="Times New Roman"/>
          <w:sz w:val="24"/>
          <w:szCs w:val="24"/>
        </w:rPr>
        <w:t xml:space="preserve"> низкое качество экспертизы, </w:t>
      </w:r>
      <w:r w:rsidRPr="00CB76CE">
        <w:rPr>
          <w:rFonts w:ascii="Times New Roman" w:hAnsi="Times New Roman"/>
          <w:sz w:val="24"/>
          <w:szCs w:val="24"/>
        </w:rPr>
        <w:t>а также несоблюдение сроков выполнения работ, приемка и оплата работ</w:t>
      </w:r>
      <w:r>
        <w:rPr>
          <w:rFonts w:ascii="Times New Roman" w:hAnsi="Times New Roman"/>
          <w:sz w:val="24"/>
          <w:szCs w:val="24"/>
        </w:rPr>
        <w:t>,</w:t>
      </w:r>
      <w:r w:rsidRPr="00CB76CE">
        <w:rPr>
          <w:rFonts w:ascii="Times New Roman" w:hAnsi="Times New Roman"/>
          <w:sz w:val="24"/>
          <w:szCs w:val="24"/>
        </w:rPr>
        <w:t xml:space="preserve"> не предусмотренных проектно-сметной документацией.</w:t>
      </w:r>
    </w:p>
    <w:p w:rsidR="00923450" w:rsidRPr="00CB76CE" w:rsidRDefault="00923450" w:rsidP="00C06F77">
      <w:pPr>
        <w:pStyle w:val="a3"/>
        <w:numPr>
          <w:ilvl w:val="0"/>
          <w:numId w:val="12"/>
        </w:numPr>
        <w:tabs>
          <w:tab w:val="left" w:pos="709"/>
        </w:tabs>
        <w:spacing w:after="0" w:line="240" w:lineRule="auto"/>
        <w:ind w:left="0" w:firstLine="567"/>
        <w:jc w:val="both"/>
        <w:rPr>
          <w:rFonts w:ascii="Times New Roman" w:hAnsi="Times New Roman"/>
          <w:bCs/>
          <w:sz w:val="24"/>
          <w:szCs w:val="24"/>
        </w:rPr>
      </w:pPr>
      <w:r w:rsidRPr="00CB76CE">
        <w:rPr>
          <w:rFonts w:ascii="Times New Roman" w:hAnsi="Times New Roman"/>
          <w:sz w:val="24"/>
          <w:szCs w:val="24"/>
        </w:rPr>
        <w:t xml:space="preserve">Контрольными мероприятиями 2015-2017 годов систематически устанавливались факты неэффективного и неправомерного использования бюджетных средств при проведении капитального ремонта и строительства. Общий объем неэффективно и неправомерно использованных бюджетных средств за трехлетний период составил </w:t>
      </w:r>
      <w:r>
        <w:rPr>
          <w:rFonts w:ascii="Times New Roman" w:hAnsi="Times New Roman"/>
          <w:b/>
          <w:sz w:val="24"/>
          <w:szCs w:val="24"/>
        </w:rPr>
        <w:t>234</w:t>
      </w:r>
      <w:r w:rsidRPr="00CB76CE">
        <w:rPr>
          <w:rFonts w:ascii="Times New Roman" w:hAnsi="Times New Roman"/>
          <w:b/>
          <w:sz w:val="24"/>
          <w:szCs w:val="24"/>
        </w:rPr>
        <w:t xml:space="preserve"> млн.руб</w:t>
      </w:r>
      <w:r w:rsidRPr="00CB76CE">
        <w:rPr>
          <w:rFonts w:ascii="Times New Roman" w:hAnsi="Times New Roman"/>
          <w:sz w:val="24"/>
          <w:szCs w:val="24"/>
        </w:rPr>
        <w:t xml:space="preserve">., из них при проверке объектов в 2015 году «Строительство мостового перехода через р. </w:t>
      </w:r>
      <w:proofErr w:type="spellStart"/>
      <w:r w:rsidRPr="00CB76CE">
        <w:rPr>
          <w:rFonts w:ascii="Times New Roman" w:hAnsi="Times New Roman"/>
          <w:sz w:val="24"/>
          <w:szCs w:val="24"/>
        </w:rPr>
        <w:t>Сильга</w:t>
      </w:r>
      <w:proofErr w:type="spellEnd"/>
      <w:r w:rsidRPr="00CB76CE">
        <w:rPr>
          <w:rFonts w:ascii="Times New Roman" w:hAnsi="Times New Roman"/>
          <w:sz w:val="24"/>
          <w:szCs w:val="24"/>
        </w:rPr>
        <w:t xml:space="preserve"> на автомобильной дороге </w:t>
      </w:r>
      <w:proofErr w:type="spellStart"/>
      <w:r w:rsidRPr="00CB76CE">
        <w:rPr>
          <w:rFonts w:ascii="Times New Roman" w:hAnsi="Times New Roman"/>
          <w:sz w:val="24"/>
          <w:szCs w:val="24"/>
        </w:rPr>
        <w:t>Каргасок</w:t>
      </w:r>
      <w:proofErr w:type="spellEnd"/>
      <w:r w:rsidRPr="00CB76CE">
        <w:rPr>
          <w:rFonts w:ascii="Times New Roman" w:hAnsi="Times New Roman"/>
          <w:sz w:val="24"/>
          <w:szCs w:val="24"/>
        </w:rPr>
        <w:t xml:space="preserve">-Средний </w:t>
      </w:r>
      <w:proofErr w:type="spellStart"/>
      <w:r w:rsidRPr="00CB76CE">
        <w:rPr>
          <w:rFonts w:ascii="Times New Roman" w:hAnsi="Times New Roman"/>
          <w:sz w:val="24"/>
          <w:szCs w:val="24"/>
        </w:rPr>
        <w:t>Васюган</w:t>
      </w:r>
      <w:proofErr w:type="spellEnd"/>
      <w:r w:rsidRPr="00CB76CE">
        <w:rPr>
          <w:rFonts w:ascii="Times New Roman" w:hAnsi="Times New Roman"/>
          <w:sz w:val="24"/>
          <w:szCs w:val="24"/>
        </w:rPr>
        <w:t xml:space="preserve"> в Томской области», «Реконструкция автомобильной дороги «</w:t>
      </w:r>
      <w:proofErr w:type="spellStart"/>
      <w:r w:rsidRPr="00CB76CE">
        <w:rPr>
          <w:rFonts w:ascii="Times New Roman" w:hAnsi="Times New Roman"/>
          <w:sz w:val="24"/>
          <w:szCs w:val="24"/>
        </w:rPr>
        <w:t>Камаевка</w:t>
      </w:r>
      <w:proofErr w:type="spellEnd"/>
      <w:r w:rsidRPr="00CB76CE">
        <w:rPr>
          <w:rFonts w:ascii="Times New Roman" w:hAnsi="Times New Roman"/>
          <w:sz w:val="24"/>
          <w:szCs w:val="24"/>
        </w:rPr>
        <w:t>-Асино-Первомайское» на участке 0-53 км. Томской области», «</w:t>
      </w:r>
      <w:r w:rsidRPr="00CB76CE">
        <w:rPr>
          <w:rFonts w:ascii="Times New Roman" w:hAnsi="Times New Roman"/>
          <w:bCs/>
          <w:sz w:val="24"/>
          <w:szCs w:val="24"/>
        </w:rPr>
        <w:t xml:space="preserve">Газоснабжение п. Аникино МО «Город Томск», с. </w:t>
      </w:r>
      <w:proofErr w:type="spellStart"/>
      <w:r w:rsidRPr="00CB76CE">
        <w:rPr>
          <w:rFonts w:ascii="Times New Roman" w:hAnsi="Times New Roman"/>
          <w:bCs/>
          <w:sz w:val="24"/>
          <w:szCs w:val="24"/>
        </w:rPr>
        <w:t>Тах</w:t>
      </w:r>
      <w:r>
        <w:rPr>
          <w:rFonts w:ascii="Times New Roman" w:hAnsi="Times New Roman"/>
          <w:bCs/>
          <w:sz w:val="24"/>
          <w:szCs w:val="24"/>
        </w:rPr>
        <w:t>тамышево</w:t>
      </w:r>
      <w:proofErr w:type="spellEnd"/>
      <w:r>
        <w:rPr>
          <w:rFonts w:ascii="Times New Roman" w:hAnsi="Times New Roman"/>
          <w:bCs/>
          <w:sz w:val="24"/>
          <w:szCs w:val="24"/>
        </w:rPr>
        <w:t xml:space="preserve"> Томского района» - 12</w:t>
      </w:r>
      <w:r w:rsidRPr="00CB76CE">
        <w:rPr>
          <w:rFonts w:ascii="Times New Roman" w:hAnsi="Times New Roman"/>
          <w:bCs/>
          <w:sz w:val="24"/>
          <w:szCs w:val="24"/>
        </w:rPr>
        <w:t>7 млн.руб.,</w:t>
      </w:r>
      <w:r w:rsidRPr="00CB76CE">
        <w:rPr>
          <w:rFonts w:ascii="Times New Roman" w:hAnsi="Times New Roman"/>
          <w:sz w:val="24"/>
          <w:szCs w:val="24"/>
        </w:rPr>
        <w:t xml:space="preserve"> в 2016 году на объектах «Газоснабжение с. Молчаново», «Газоснабжение МКР «Сельхозтехника» с. Кривошеино Томской области», «Капитальный ремонт здания ОГАУЗ «Томская районная больница» в с. Моряковский Затон», «Строительство многопрофильного спортивного комплекса по ул. Калинина в г.</w:t>
      </w:r>
      <w:r>
        <w:rPr>
          <w:rFonts w:ascii="Times New Roman" w:hAnsi="Times New Roman"/>
          <w:sz w:val="24"/>
          <w:szCs w:val="24"/>
        </w:rPr>
        <w:t xml:space="preserve"> Северск Томской области» - 53</w:t>
      </w:r>
      <w:r w:rsidRPr="00CB76CE">
        <w:rPr>
          <w:rFonts w:ascii="Times New Roman" w:hAnsi="Times New Roman"/>
          <w:sz w:val="24"/>
          <w:szCs w:val="24"/>
        </w:rPr>
        <w:t xml:space="preserve"> млн.руб., в 2017 году </w:t>
      </w:r>
      <w:r w:rsidRPr="00CB76CE">
        <w:rPr>
          <w:rFonts w:ascii="Times New Roman" w:hAnsi="Times New Roman"/>
          <w:sz w:val="24"/>
          <w:szCs w:val="24"/>
          <w:lang w:eastAsia="ru-RU"/>
        </w:rPr>
        <w:t xml:space="preserve">при проверке объектов  «Капитальный ремонт объектов областной собственности в учреждениях, подведомственных Департаменту профессионального образования Томской области» и «Газоснабжение г. Асино» - 54 млн.руб. </w:t>
      </w:r>
    </w:p>
    <w:p w:rsidR="00923450" w:rsidRPr="00CB76CE" w:rsidRDefault="00923450" w:rsidP="00C06F77">
      <w:pPr>
        <w:pStyle w:val="a3"/>
        <w:tabs>
          <w:tab w:val="left" w:pos="709"/>
        </w:tabs>
        <w:spacing w:after="0" w:line="240" w:lineRule="auto"/>
        <w:ind w:left="0"/>
        <w:jc w:val="both"/>
        <w:rPr>
          <w:rFonts w:ascii="Times New Roman" w:hAnsi="Times New Roman"/>
          <w:bCs/>
          <w:sz w:val="24"/>
          <w:szCs w:val="24"/>
        </w:rPr>
      </w:pPr>
      <w:r w:rsidRPr="00CB76CE">
        <w:rPr>
          <w:rFonts w:ascii="Times New Roman" w:hAnsi="Times New Roman"/>
          <w:sz w:val="24"/>
          <w:szCs w:val="24"/>
          <w:lang w:eastAsia="ru-RU"/>
        </w:rPr>
        <w:tab/>
      </w:r>
      <w:r w:rsidRPr="00CB76CE">
        <w:rPr>
          <w:rFonts w:ascii="Times New Roman" w:hAnsi="Times New Roman"/>
          <w:bCs/>
          <w:sz w:val="24"/>
          <w:szCs w:val="24"/>
        </w:rPr>
        <w:t xml:space="preserve">Кроме этого, ввиду невозможности эксплуатации объекта «Газоснабжение г. </w:t>
      </w:r>
      <w:r>
        <w:rPr>
          <w:rFonts w:ascii="Times New Roman" w:hAnsi="Times New Roman"/>
          <w:bCs/>
          <w:sz w:val="24"/>
          <w:szCs w:val="24"/>
        </w:rPr>
        <w:t xml:space="preserve">Асино» как минимум до 2019 года, </w:t>
      </w:r>
      <w:r w:rsidRPr="00CB76CE">
        <w:rPr>
          <w:rFonts w:ascii="Times New Roman" w:hAnsi="Times New Roman"/>
          <w:bCs/>
          <w:sz w:val="24"/>
          <w:szCs w:val="24"/>
        </w:rPr>
        <w:t>планирование расходов в сумме</w:t>
      </w:r>
      <w:r w:rsidRPr="00CB76CE">
        <w:rPr>
          <w:rFonts w:ascii="Times New Roman" w:hAnsi="Times New Roman"/>
          <w:sz w:val="24"/>
          <w:szCs w:val="24"/>
        </w:rPr>
        <w:t xml:space="preserve"> 167 млн.руб. на его строительство можно считать неэффективным.   </w:t>
      </w:r>
    </w:p>
    <w:p w:rsidR="00923450" w:rsidRPr="00CB76CE" w:rsidRDefault="00923450" w:rsidP="00C06F77">
      <w:pPr>
        <w:pStyle w:val="a3"/>
        <w:numPr>
          <w:ilvl w:val="0"/>
          <w:numId w:val="12"/>
        </w:numPr>
        <w:spacing w:after="0" w:line="240" w:lineRule="auto"/>
        <w:ind w:left="0" w:firstLine="567"/>
        <w:jc w:val="both"/>
        <w:rPr>
          <w:rFonts w:ascii="Times New Roman" w:hAnsi="Times New Roman"/>
          <w:sz w:val="24"/>
          <w:szCs w:val="24"/>
        </w:rPr>
      </w:pPr>
      <w:r w:rsidRPr="00CB76CE">
        <w:rPr>
          <w:rFonts w:ascii="Times New Roman" w:hAnsi="Times New Roman"/>
          <w:sz w:val="24"/>
          <w:szCs w:val="24"/>
        </w:rPr>
        <w:t xml:space="preserve">В заключениях на проекты законов об областном бюджете регулярно указывается на формирование перечня объектов при отсутствии по ряду объектов положительных заключений </w:t>
      </w:r>
      <w:proofErr w:type="spellStart"/>
      <w:r w:rsidRPr="00CB76CE">
        <w:rPr>
          <w:rFonts w:ascii="Times New Roman" w:hAnsi="Times New Roman"/>
          <w:sz w:val="24"/>
          <w:szCs w:val="24"/>
        </w:rPr>
        <w:t>госэкспертизы</w:t>
      </w:r>
      <w:proofErr w:type="spellEnd"/>
      <w:r w:rsidRPr="00CB76CE">
        <w:rPr>
          <w:rFonts w:ascii="Times New Roman" w:hAnsi="Times New Roman"/>
          <w:sz w:val="24"/>
          <w:szCs w:val="24"/>
        </w:rPr>
        <w:t xml:space="preserve"> и заключений о достоверности определения сметной стоимости объектов, что в дальнейшем приводит к затягиванию сроков выполнения строительных работ, а также к высокому риску возврата неиспользованных средств в конце финансового года, неэффективному и неправомерному использованию бюджетных средств.</w:t>
      </w:r>
    </w:p>
    <w:p w:rsidR="00923450" w:rsidRPr="00CB76CE" w:rsidRDefault="00923450" w:rsidP="001C7C9A">
      <w:pPr>
        <w:spacing w:after="0" w:line="240" w:lineRule="auto"/>
        <w:ind w:firstLine="567"/>
        <w:jc w:val="both"/>
        <w:rPr>
          <w:rFonts w:ascii="Times New Roman" w:hAnsi="Times New Roman"/>
          <w:sz w:val="24"/>
          <w:szCs w:val="24"/>
        </w:rPr>
      </w:pPr>
      <w:r w:rsidRPr="00CB76CE">
        <w:rPr>
          <w:rFonts w:ascii="Times New Roman" w:hAnsi="Times New Roman"/>
          <w:sz w:val="24"/>
          <w:szCs w:val="24"/>
        </w:rPr>
        <w:t>Кроме того, указывается на недостаточность запланированного объема финансирования для завершения строительства (или проектирования) объе</w:t>
      </w:r>
      <w:r>
        <w:rPr>
          <w:rFonts w:ascii="Times New Roman" w:hAnsi="Times New Roman"/>
          <w:sz w:val="24"/>
          <w:szCs w:val="24"/>
        </w:rPr>
        <w:t xml:space="preserve">ктов в соответствующих периодах и </w:t>
      </w:r>
      <w:proofErr w:type="spellStart"/>
      <w:r>
        <w:rPr>
          <w:rFonts w:ascii="Times New Roman" w:hAnsi="Times New Roman"/>
          <w:sz w:val="24"/>
          <w:szCs w:val="24"/>
        </w:rPr>
        <w:t>невключение</w:t>
      </w:r>
      <w:proofErr w:type="spellEnd"/>
      <w:r>
        <w:rPr>
          <w:rFonts w:ascii="Times New Roman" w:hAnsi="Times New Roman"/>
          <w:sz w:val="24"/>
          <w:szCs w:val="24"/>
        </w:rPr>
        <w:t xml:space="preserve"> в проект бюджета объектов, финансируемых в предыдущих годах.</w:t>
      </w:r>
    </w:p>
    <w:p w:rsidR="00923450" w:rsidRPr="00CB76CE" w:rsidRDefault="00923450" w:rsidP="001C7C9A">
      <w:pPr>
        <w:spacing w:after="0" w:line="240" w:lineRule="auto"/>
        <w:ind w:firstLine="567"/>
        <w:jc w:val="both"/>
        <w:rPr>
          <w:rFonts w:ascii="Times New Roman" w:hAnsi="Times New Roman"/>
          <w:sz w:val="24"/>
          <w:szCs w:val="26"/>
        </w:rPr>
      </w:pPr>
      <w:r w:rsidRPr="00CB76CE">
        <w:rPr>
          <w:rFonts w:ascii="Times New Roman" w:hAnsi="Times New Roman"/>
          <w:sz w:val="24"/>
          <w:szCs w:val="24"/>
        </w:rPr>
        <w:t xml:space="preserve">Так, законопроектом об областном бюджете на </w:t>
      </w:r>
      <w:r w:rsidRPr="00CB76CE">
        <w:rPr>
          <w:rFonts w:ascii="Times New Roman" w:hAnsi="Times New Roman"/>
          <w:sz w:val="24"/>
          <w:szCs w:val="24"/>
          <w:lang w:eastAsia="ru-RU"/>
        </w:rPr>
        <w:t xml:space="preserve">2016 год и на плановый период не было учтено 25 </w:t>
      </w:r>
      <w:r w:rsidRPr="00CB76CE">
        <w:rPr>
          <w:rFonts w:ascii="Times New Roman" w:hAnsi="Times New Roman"/>
          <w:sz w:val="24"/>
          <w:szCs w:val="24"/>
        </w:rPr>
        <w:t>объектов, остаток сметной стоимости которых в ценах 2016 года составил 9 187,2 млн.руб.</w:t>
      </w:r>
      <w:r w:rsidRPr="00CB76CE">
        <w:rPr>
          <w:rFonts w:ascii="Times New Roman" w:hAnsi="Times New Roman"/>
          <w:sz w:val="24"/>
          <w:szCs w:val="24"/>
          <w:lang w:eastAsia="ru-RU"/>
        </w:rPr>
        <w:t xml:space="preserve">, </w:t>
      </w:r>
      <w:r w:rsidRPr="00CB76CE">
        <w:rPr>
          <w:rFonts w:ascii="Times New Roman" w:hAnsi="Times New Roman"/>
          <w:sz w:val="24"/>
          <w:szCs w:val="24"/>
        </w:rPr>
        <w:t xml:space="preserve">законопроектом об областном бюджете на </w:t>
      </w:r>
      <w:r w:rsidRPr="00CB76CE">
        <w:rPr>
          <w:rFonts w:ascii="Times New Roman" w:hAnsi="Times New Roman"/>
          <w:sz w:val="24"/>
          <w:szCs w:val="24"/>
          <w:lang w:eastAsia="ru-RU"/>
        </w:rPr>
        <w:t xml:space="preserve">2017 год и на плановый период не было учтено 15 </w:t>
      </w:r>
      <w:r w:rsidRPr="00CB76CE">
        <w:rPr>
          <w:rFonts w:ascii="Times New Roman" w:hAnsi="Times New Roman"/>
          <w:sz w:val="24"/>
          <w:szCs w:val="24"/>
        </w:rPr>
        <w:t xml:space="preserve">объектов, остаток сметной стоимости которых в ценах 2017 года составил 3 178,1 млн.руб., законопроектом об областном бюджете на </w:t>
      </w:r>
      <w:r w:rsidRPr="00CB76CE">
        <w:rPr>
          <w:rFonts w:ascii="Times New Roman" w:hAnsi="Times New Roman"/>
          <w:sz w:val="24"/>
          <w:szCs w:val="24"/>
          <w:lang w:eastAsia="ru-RU"/>
        </w:rPr>
        <w:t>2018 год и на плановый период не было учтено 24 объекта, остаток сметной стоимости которых в ценах 2018 года составил 9 796,8 млн.руб</w:t>
      </w:r>
      <w:r w:rsidRPr="00CB76CE">
        <w:rPr>
          <w:rFonts w:ascii="Times New Roman" w:hAnsi="Times New Roman"/>
          <w:sz w:val="24"/>
          <w:szCs w:val="26"/>
        </w:rPr>
        <w:t xml:space="preserve">.  </w:t>
      </w:r>
    </w:p>
    <w:p w:rsidR="00923450" w:rsidRPr="00CB76CE" w:rsidRDefault="00923450" w:rsidP="001C7C9A">
      <w:pPr>
        <w:pStyle w:val="a3"/>
        <w:numPr>
          <w:ilvl w:val="0"/>
          <w:numId w:val="12"/>
        </w:numPr>
        <w:spacing w:after="0" w:line="240" w:lineRule="auto"/>
        <w:ind w:left="0" w:firstLine="567"/>
        <w:jc w:val="both"/>
        <w:rPr>
          <w:rFonts w:ascii="Times New Roman" w:hAnsi="Times New Roman"/>
          <w:sz w:val="24"/>
          <w:szCs w:val="24"/>
        </w:rPr>
      </w:pPr>
      <w:r w:rsidRPr="00CB76CE">
        <w:rPr>
          <w:rFonts w:ascii="Times New Roman" w:hAnsi="Times New Roman"/>
          <w:sz w:val="24"/>
          <w:szCs w:val="24"/>
        </w:rPr>
        <w:t xml:space="preserve">Несоблюдение установленных требований к ведению бухгалтерского учета и составлению бухгалтерской (финансовой) отчетности систематически отмечается при оформлении фактов хозяйственной жизни первичными учетными документами (в </w:t>
      </w:r>
      <w:proofErr w:type="spellStart"/>
      <w:r w:rsidRPr="00CB76CE">
        <w:rPr>
          <w:rFonts w:ascii="Times New Roman" w:hAnsi="Times New Roman"/>
          <w:sz w:val="24"/>
          <w:szCs w:val="24"/>
        </w:rPr>
        <w:t>т.ч</w:t>
      </w:r>
      <w:proofErr w:type="spellEnd"/>
      <w:r w:rsidRPr="00CB76CE">
        <w:rPr>
          <w:rFonts w:ascii="Times New Roman" w:hAnsi="Times New Roman"/>
          <w:sz w:val="24"/>
          <w:szCs w:val="24"/>
        </w:rPr>
        <w:t>. при заполнении форм первичных учетных документов, их отражении в регистрах бухгалтерского учета), при отражении фактов хозяйственной жизни на несоответствующих счетах бухгалтерского учета, при формировании и внесении изменений в учетную политику, при проверках соблюдения норм, предъявляемых к проведению инвентаризации активов и обязательств, а также к организации и осуществлению внутреннего контроля, др.</w:t>
      </w:r>
    </w:p>
    <w:p w:rsidR="00923450" w:rsidRPr="00CB76CE" w:rsidRDefault="00923450" w:rsidP="00C06F77">
      <w:pPr>
        <w:pStyle w:val="a3"/>
        <w:numPr>
          <w:ilvl w:val="0"/>
          <w:numId w:val="12"/>
        </w:numPr>
        <w:spacing w:after="0" w:line="240" w:lineRule="auto"/>
        <w:ind w:left="0" w:firstLine="567"/>
        <w:jc w:val="both"/>
        <w:rPr>
          <w:rFonts w:ascii="Times New Roman" w:hAnsi="Times New Roman"/>
          <w:sz w:val="24"/>
          <w:szCs w:val="24"/>
        </w:rPr>
      </w:pPr>
      <w:r w:rsidRPr="00CB76CE">
        <w:rPr>
          <w:rFonts w:ascii="Times New Roman" w:hAnsi="Times New Roman"/>
          <w:sz w:val="24"/>
          <w:szCs w:val="24"/>
        </w:rPr>
        <w:t>В нарушениях, установленных при управлении и распоряжении областной собственностью, признаки системности имеют факты несоблюдения порядка учета и ведения реестра государственного имущества, факты распоряжения имуществом при отсутствии согласия уполномоченного органа, недостоверности ряда содержащихся в Реестре государственного имущества Томской области сведений, использования имущества и земельных участков, находящихся в собственности Томской области, при отсутствии правовых оснований.</w:t>
      </w:r>
    </w:p>
    <w:p w:rsidR="00923450" w:rsidRPr="00CB76CE" w:rsidRDefault="00923450" w:rsidP="00C06F77">
      <w:pPr>
        <w:pStyle w:val="a3"/>
        <w:numPr>
          <w:ilvl w:val="0"/>
          <w:numId w:val="12"/>
        </w:numPr>
        <w:autoSpaceDE w:val="0"/>
        <w:autoSpaceDN w:val="0"/>
        <w:adjustRightInd w:val="0"/>
        <w:spacing w:after="0" w:line="240" w:lineRule="auto"/>
        <w:ind w:left="0" w:firstLine="567"/>
        <w:jc w:val="both"/>
        <w:rPr>
          <w:rFonts w:ascii="Times New Roman" w:hAnsi="Times New Roman"/>
          <w:sz w:val="24"/>
          <w:szCs w:val="24"/>
        </w:rPr>
      </w:pPr>
      <w:r w:rsidRPr="00CB76CE">
        <w:rPr>
          <w:rFonts w:ascii="Times New Roman" w:hAnsi="Times New Roman"/>
          <w:sz w:val="24"/>
          <w:szCs w:val="24"/>
        </w:rPr>
        <w:t xml:space="preserve">В заключениях на законопроекты об областном бюджете Контрольно-счетной палатой неоднократно указывалось на проблему роста государственного долга, а также на необходимость принятия эффективных мер для </w:t>
      </w:r>
      <w:r w:rsidRPr="00CB76CE">
        <w:rPr>
          <w:rFonts w:ascii="Times New Roman" w:hAnsi="Times New Roman"/>
          <w:sz w:val="24"/>
          <w:szCs w:val="24"/>
          <w:lang w:eastAsia="ru-RU"/>
        </w:rPr>
        <w:t>обеспечения долговой устойчивости Томской области.</w:t>
      </w:r>
      <w:r w:rsidRPr="00CB76CE">
        <w:rPr>
          <w:rFonts w:ascii="Times New Roman" w:hAnsi="Times New Roman"/>
          <w:sz w:val="24"/>
          <w:szCs w:val="24"/>
        </w:rPr>
        <w:t xml:space="preserve"> </w:t>
      </w:r>
    </w:p>
    <w:p w:rsidR="00923450" w:rsidRPr="00CB76CE" w:rsidRDefault="00923450" w:rsidP="00C06F77">
      <w:pPr>
        <w:pStyle w:val="a3"/>
        <w:numPr>
          <w:ilvl w:val="0"/>
          <w:numId w:val="12"/>
        </w:numPr>
        <w:autoSpaceDE w:val="0"/>
        <w:autoSpaceDN w:val="0"/>
        <w:adjustRightInd w:val="0"/>
        <w:spacing w:after="0" w:line="240" w:lineRule="auto"/>
        <w:ind w:left="0" w:firstLine="567"/>
        <w:jc w:val="both"/>
        <w:rPr>
          <w:rFonts w:ascii="Times New Roman" w:hAnsi="Times New Roman"/>
          <w:sz w:val="24"/>
          <w:szCs w:val="24"/>
        </w:rPr>
      </w:pPr>
      <w:r w:rsidRPr="00CB76CE">
        <w:rPr>
          <w:rFonts w:ascii="Times New Roman" w:hAnsi="Times New Roman"/>
          <w:sz w:val="24"/>
          <w:szCs w:val="24"/>
        </w:rPr>
        <w:t>Системными недостатками при формировании государственных программ остаются планирование расходов без достаточного финансово-экономического обоснования, отсутствие увязки финансирования мероприятий с достижением показателей их результатов, отсутствие взаимосвязи между показателями реализации мероприятий и показателями целей ВЦП, а также отсутствие взаимосвязи между показателями целей ВЦП и задачами</w:t>
      </w:r>
      <w:r w:rsidRPr="00CB76CE">
        <w:t xml:space="preserve"> </w:t>
      </w:r>
      <w:r w:rsidRPr="00CB76CE">
        <w:rPr>
          <w:rFonts w:ascii="Times New Roman" w:hAnsi="Times New Roman"/>
          <w:sz w:val="24"/>
          <w:szCs w:val="24"/>
        </w:rPr>
        <w:t>органа государственной власти</w:t>
      </w:r>
      <w:r>
        <w:rPr>
          <w:rFonts w:ascii="Times New Roman" w:hAnsi="Times New Roman"/>
          <w:sz w:val="24"/>
          <w:szCs w:val="24"/>
        </w:rPr>
        <w:t>,</w:t>
      </w:r>
      <w:r w:rsidRPr="00CB76CE">
        <w:rPr>
          <w:rFonts w:ascii="Times New Roman" w:hAnsi="Times New Roman"/>
          <w:sz w:val="24"/>
          <w:szCs w:val="24"/>
        </w:rPr>
        <w:t xml:space="preserve"> утвердившего их</w:t>
      </w:r>
      <w:r>
        <w:rPr>
          <w:rFonts w:ascii="Times New Roman" w:hAnsi="Times New Roman"/>
          <w:sz w:val="24"/>
          <w:szCs w:val="24"/>
        </w:rPr>
        <w:t>,</w:t>
      </w:r>
      <w:r w:rsidRPr="00CB76CE">
        <w:rPr>
          <w:rFonts w:ascii="Times New Roman" w:hAnsi="Times New Roman"/>
          <w:sz w:val="24"/>
          <w:szCs w:val="24"/>
        </w:rPr>
        <w:t xml:space="preserve"> и др.</w:t>
      </w:r>
    </w:p>
    <w:p w:rsidR="00923450" w:rsidRPr="00CB76CE" w:rsidRDefault="00923450" w:rsidP="00C06F77">
      <w:pPr>
        <w:pStyle w:val="a3"/>
        <w:numPr>
          <w:ilvl w:val="0"/>
          <w:numId w:val="12"/>
        </w:numPr>
        <w:autoSpaceDE w:val="0"/>
        <w:autoSpaceDN w:val="0"/>
        <w:adjustRightInd w:val="0"/>
        <w:spacing w:after="0" w:line="240" w:lineRule="auto"/>
        <w:ind w:left="0" w:firstLine="567"/>
        <w:jc w:val="both"/>
        <w:rPr>
          <w:rFonts w:ascii="Times New Roman" w:hAnsi="Times New Roman"/>
          <w:sz w:val="24"/>
          <w:szCs w:val="24"/>
        </w:rPr>
      </w:pPr>
      <w:r w:rsidRPr="00CB76CE">
        <w:rPr>
          <w:rFonts w:ascii="Times New Roman" w:hAnsi="Times New Roman"/>
          <w:sz w:val="24"/>
          <w:szCs w:val="24"/>
        </w:rPr>
        <w:t>Нарушения и недостатки при реализации государственных программ характеризуются невыполнением показателей, недостоверностью и несопоставимостью отчетных данных по показателям, ежегодно формируемым по итогам их реализации, несоответствием показателей, установленных Соглашениями о предоставлении субсидий, показателям результатов, установленных программами и др.</w:t>
      </w:r>
    </w:p>
    <w:p w:rsidR="00923450" w:rsidRPr="00CB76CE" w:rsidRDefault="00923450" w:rsidP="00C06F77">
      <w:pPr>
        <w:pStyle w:val="a3"/>
        <w:numPr>
          <w:ilvl w:val="0"/>
          <w:numId w:val="12"/>
        </w:numPr>
        <w:spacing w:after="0" w:line="240" w:lineRule="auto"/>
        <w:ind w:left="0" w:firstLine="567"/>
        <w:jc w:val="both"/>
        <w:rPr>
          <w:rFonts w:ascii="Times New Roman" w:hAnsi="Times New Roman"/>
          <w:b/>
          <w:sz w:val="24"/>
          <w:szCs w:val="24"/>
        </w:rPr>
      </w:pPr>
      <w:r w:rsidRPr="00CB76CE">
        <w:rPr>
          <w:rFonts w:ascii="Times New Roman" w:hAnsi="Times New Roman"/>
          <w:sz w:val="24"/>
          <w:szCs w:val="24"/>
        </w:rPr>
        <w:t xml:space="preserve"> Мероприятиями, проведенными в 2016 и 2017 годах</w:t>
      </w:r>
      <w:r>
        <w:rPr>
          <w:rFonts w:ascii="Times New Roman" w:hAnsi="Times New Roman"/>
          <w:sz w:val="24"/>
          <w:szCs w:val="24"/>
        </w:rPr>
        <w:t>,</w:t>
      </w:r>
      <w:r w:rsidRPr="00CB76CE">
        <w:rPr>
          <w:rFonts w:ascii="Times New Roman" w:hAnsi="Times New Roman"/>
          <w:sz w:val="24"/>
          <w:szCs w:val="24"/>
        </w:rPr>
        <w:t xml:space="preserve"> установлены нарушения при планировании расходов на оплату труда педагогических работников, а также недостатки Методики расчета субвенций местным бюджетам и Порядков предоставления межбюджетных трансфертов, указывающие на необходимость изменения существующего порядка финансирования, что также обуславливается ограниченным сроком реализации Плана мероприятий («дорожной карты») «Изменения в сфере образования в Томской области»</w:t>
      </w:r>
      <w:r w:rsidRPr="00CB76CE">
        <w:rPr>
          <w:rFonts w:ascii="Times New Roman" w:hAnsi="Times New Roman"/>
          <w:b/>
          <w:sz w:val="24"/>
          <w:szCs w:val="24"/>
        </w:rPr>
        <w:t xml:space="preserve"> </w:t>
      </w:r>
      <w:r w:rsidRPr="00CB76CE">
        <w:rPr>
          <w:rFonts w:ascii="Times New Roman" w:hAnsi="Times New Roman"/>
          <w:sz w:val="24"/>
          <w:szCs w:val="24"/>
        </w:rPr>
        <w:t>в части повышения заработной платы педагогических работников до 2018 года.</w:t>
      </w:r>
      <w:r w:rsidRPr="00CB76CE">
        <w:rPr>
          <w:rFonts w:ascii="Times New Roman" w:hAnsi="Times New Roman"/>
          <w:b/>
          <w:sz w:val="24"/>
          <w:szCs w:val="24"/>
        </w:rPr>
        <w:t xml:space="preserve">   </w:t>
      </w:r>
    </w:p>
    <w:p w:rsidR="00923450" w:rsidRPr="00415399" w:rsidRDefault="00923450" w:rsidP="00415399">
      <w:pPr>
        <w:pStyle w:val="a3"/>
        <w:spacing w:after="0" w:line="240" w:lineRule="auto"/>
        <w:ind w:left="0"/>
        <w:jc w:val="both"/>
        <w:rPr>
          <w:rFonts w:ascii="Times New Roman" w:hAnsi="Times New Roman"/>
          <w:b/>
          <w:sz w:val="24"/>
          <w:szCs w:val="24"/>
        </w:rPr>
      </w:pPr>
    </w:p>
    <w:p w:rsidR="00923450" w:rsidRPr="00415399" w:rsidRDefault="00923450" w:rsidP="00415399">
      <w:pPr>
        <w:pStyle w:val="a3"/>
        <w:numPr>
          <w:ilvl w:val="0"/>
          <w:numId w:val="2"/>
        </w:numPr>
        <w:spacing w:after="0" w:line="240" w:lineRule="auto"/>
        <w:ind w:left="0" w:firstLine="0"/>
        <w:jc w:val="both"/>
        <w:rPr>
          <w:rFonts w:ascii="Times New Roman" w:hAnsi="Times New Roman"/>
          <w:b/>
          <w:sz w:val="24"/>
          <w:szCs w:val="24"/>
        </w:rPr>
      </w:pPr>
      <w:r w:rsidRPr="00415399">
        <w:rPr>
          <w:rFonts w:ascii="Times New Roman" w:hAnsi="Times New Roman"/>
          <w:b/>
          <w:sz w:val="24"/>
          <w:szCs w:val="24"/>
        </w:rPr>
        <w:t>Основные результаты проверок деятельности главных администраторов бюджетных средств</w:t>
      </w:r>
    </w:p>
    <w:p w:rsidR="00923450" w:rsidRPr="00415399" w:rsidRDefault="00923450" w:rsidP="00415399">
      <w:pPr>
        <w:pStyle w:val="22"/>
        <w:shd w:val="clear" w:color="auto" w:fill="auto"/>
        <w:tabs>
          <w:tab w:val="left" w:pos="567"/>
        </w:tabs>
        <w:spacing w:after="0" w:line="240" w:lineRule="auto"/>
        <w:ind w:right="-1"/>
        <w:jc w:val="both"/>
        <w:rPr>
          <w:sz w:val="24"/>
          <w:szCs w:val="24"/>
        </w:rPr>
      </w:pPr>
      <w:r w:rsidRPr="00415399">
        <w:rPr>
          <w:sz w:val="24"/>
          <w:szCs w:val="24"/>
        </w:rPr>
        <w:tab/>
        <w:t>При проведении контрольных и экспертно-аналитических мероприятий в отчетном году Контрольно-счетной палатой была исследована деятельность главных администраторов бюджетных средств, которые выступали как в роли объектов проверок и субъектов представления информации, так и субъектов, чья деятельность непосредственно связана с работой подведомственных учреждений. Всего в 2017 году палатой оценена деятельность 9 главных администраторов бюджетных средств, у которых выявлены нарушения действующих нормативных правовых актов и недостатки, оказывающие негативное влияние на качество реализации возложенных функций:</w:t>
      </w:r>
    </w:p>
    <w:p w:rsidR="00923450" w:rsidRPr="00415399" w:rsidRDefault="00923450" w:rsidP="00415399">
      <w:pPr>
        <w:widowControl w:val="0"/>
        <w:shd w:val="clear" w:color="auto" w:fill="FFFFFF"/>
        <w:tabs>
          <w:tab w:val="left" w:pos="0"/>
        </w:tabs>
        <w:spacing w:after="0" w:line="240" w:lineRule="auto"/>
        <w:ind w:right="-1" w:firstLine="567"/>
        <w:jc w:val="both"/>
        <w:rPr>
          <w:rFonts w:ascii="Times New Roman" w:hAnsi="Times New Roman"/>
          <w:sz w:val="24"/>
          <w:szCs w:val="24"/>
          <w:u w:val="single"/>
          <w:lang w:eastAsia="ru-RU"/>
        </w:rPr>
      </w:pPr>
      <w:r w:rsidRPr="00415399">
        <w:rPr>
          <w:rFonts w:ascii="Times New Roman" w:hAnsi="Times New Roman"/>
          <w:sz w:val="24"/>
          <w:szCs w:val="24"/>
          <w:u w:val="single"/>
          <w:lang w:eastAsia="ru-RU"/>
        </w:rPr>
        <w:t>Департамент профессионального образования Томской области:</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xml:space="preserve">- нарушения и недостатки при заключении соглашений о предоставлении субсидий на выполнение работ по подготовке и проведению капитального ремонта с подведомственными учреждениями (аналогичное нарушение отмечено в материалах проверок и в 2015 году). </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u w:val="single"/>
          <w:lang w:eastAsia="ru-RU"/>
        </w:rPr>
      </w:pPr>
      <w:r w:rsidRPr="00415399">
        <w:rPr>
          <w:rFonts w:ascii="Times New Roman" w:hAnsi="Times New Roman"/>
          <w:sz w:val="24"/>
          <w:szCs w:val="24"/>
          <w:u w:val="single"/>
          <w:lang w:eastAsia="ru-RU"/>
        </w:rPr>
        <w:t>Департамент общего образования Томской области:</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не реализовано полномочие по разработке проектов правовых актов, в том числе нормативных, в сфере своей деятельности;</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необоснованное планирование средств субвенции на образование, иных межбюджетных трансфертов, предоставляемых муниципальным образованиям, и субсидий областным государственным учреждениям (аналогичное нарушение отмечено в материалах проверок и в 2016 году);</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отсутствие должного контроля за соблюдением условий предоставления межбюджетных трансфертов (отмечено в материалах проверок и в 2015 году)</w:t>
      </w:r>
      <w:r w:rsidRPr="00415399">
        <w:rPr>
          <w:rFonts w:ascii="Times New Roman" w:hAnsi="Times New Roman"/>
          <w:sz w:val="24"/>
          <w:szCs w:val="24"/>
        </w:rPr>
        <w:t xml:space="preserve"> </w:t>
      </w:r>
      <w:r w:rsidRPr="00415399">
        <w:rPr>
          <w:rFonts w:ascii="Times New Roman" w:hAnsi="Times New Roman"/>
          <w:sz w:val="24"/>
          <w:szCs w:val="24"/>
          <w:lang w:eastAsia="ru-RU"/>
        </w:rPr>
        <w:t>и</w:t>
      </w:r>
      <w:r w:rsidRPr="00415399">
        <w:rPr>
          <w:rFonts w:ascii="Times New Roman" w:hAnsi="Times New Roman"/>
          <w:sz w:val="24"/>
          <w:szCs w:val="24"/>
        </w:rPr>
        <w:t xml:space="preserve"> </w:t>
      </w:r>
      <w:r w:rsidRPr="00415399">
        <w:rPr>
          <w:rFonts w:ascii="Times New Roman" w:hAnsi="Times New Roman"/>
          <w:sz w:val="24"/>
          <w:szCs w:val="24"/>
          <w:lang w:eastAsia="ru-RU"/>
        </w:rPr>
        <w:t>контроля за расходованием средств подведомственными учреждениями;</w:t>
      </w:r>
      <w:r w:rsidRPr="00415399">
        <w:rPr>
          <w:rFonts w:ascii="Times New Roman" w:hAnsi="Times New Roman"/>
          <w:sz w:val="24"/>
          <w:szCs w:val="24"/>
          <w:lang w:eastAsia="ru-RU"/>
        </w:rPr>
        <w:tab/>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highlight w:val="yellow"/>
          <w:lang w:eastAsia="ru-RU"/>
        </w:rPr>
      </w:pPr>
      <w:r w:rsidRPr="00415399">
        <w:rPr>
          <w:rFonts w:ascii="Times New Roman" w:hAnsi="Times New Roman"/>
          <w:sz w:val="24"/>
          <w:szCs w:val="24"/>
          <w:lang w:eastAsia="ru-RU"/>
        </w:rPr>
        <w:t>- нарушения при ведении бухгалтерского (бюджетного) учета и составлении отчетности.</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u w:val="single"/>
          <w:lang w:eastAsia="ru-RU"/>
        </w:rPr>
      </w:pPr>
      <w:r w:rsidRPr="00415399">
        <w:rPr>
          <w:rFonts w:ascii="Times New Roman" w:hAnsi="Times New Roman"/>
          <w:sz w:val="24"/>
          <w:szCs w:val="24"/>
          <w:u w:val="single"/>
          <w:lang w:eastAsia="ru-RU"/>
        </w:rPr>
        <w:t>Департамент архитектуры и строительства Томской области:</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несоблюдение порядка организации проведения капитального ремонта областных объектов недвижимого имущества;</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отсутствие должного контроля за качеством проведения проверок сметной документации подведомственными учреждениями;</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нарушение условий соглашений</w:t>
      </w:r>
      <w:r w:rsidRPr="00415399">
        <w:rPr>
          <w:rFonts w:ascii="Times New Roman" w:hAnsi="Times New Roman"/>
          <w:sz w:val="24"/>
          <w:szCs w:val="24"/>
        </w:rPr>
        <w:t xml:space="preserve"> </w:t>
      </w:r>
      <w:r w:rsidRPr="00415399">
        <w:rPr>
          <w:rFonts w:ascii="Times New Roman" w:hAnsi="Times New Roman"/>
          <w:sz w:val="24"/>
          <w:szCs w:val="24"/>
          <w:lang w:eastAsia="ru-RU"/>
        </w:rPr>
        <w:t>о предоставлении субсидий муниципальным образованиям на ремонт автомобильных дорог и строительство объектов газоснабжения (в 2015 и 2016 годах в материалах проверок также отмечено аналогичное нарушение).</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u w:val="single"/>
          <w:lang w:eastAsia="ru-RU"/>
        </w:rPr>
      </w:pPr>
      <w:r w:rsidRPr="00415399">
        <w:rPr>
          <w:rFonts w:ascii="Times New Roman" w:hAnsi="Times New Roman"/>
          <w:sz w:val="24"/>
          <w:szCs w:val="24"/>
          <w:u w:val="single"/>
          <w:lang w:eastAsia="ru-RU"/>
        </w:rPr>
        <w:t>Департамент по вопросам семьи и детей Томской области:</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не реализовано полномочие по разработке проектов правовых актов, в том числе нормативных, в сфере своей деятельности;</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rPr>
      </w:pPr>
      <w:r w:rsidRPr="00415399">
        <w:rPr>
          <w:rFonts w:ascii="Times New Roman" w:hAnsi="Times New Roman"/>
          <w:sz w:val="24"/>
          <w:szCs w:val="24"/>
          <w:lang w:eastAsia="ru-RU"/>
        </w:rPr>
        <w:t xml:space="preserve">- </w:t>
      </w:r>
      <w:r w:rsidRPr="00415399">
        <w:rPr>
          <w:rFonts w:ascii="Times New Roman" w:hAnsi="Times New Roman"/>
          <w:sz w:val="24"/>
          <w:szCs w:val="24"/>
        </w:rPr>
        <w:t>недостатки в части</w:t>
      </w:r>
      <w:r w:rsidRPr="00415399">
        <w:rPr>
          <w:rFonts w:ascii="Times New Roman" w:hAnsi="Times New Roman"/>
          <w:sz w:val="24"/>
          <w:szCs w:val="24"/>
          <w:lang w:eastAsia="ru-RU"/>
        </w:rPr>
        <w:t xml:space="preserve"> обоснованности планирования</w:t>
      </w:r>
      <w:r w:rsidRPr="00415399">
        <w:rPr>
          <w:rFonts w:ascii="Times New Roman" w:hAnsi="Times New Roman"/>
          <w:sz w:val="24"/>
          <w:szCs w:val="24"/>
        </w:rPr>
        <w:t xml:space="preserve"> средств областного бюджета на выполнение функций казенного учреждения и субсидии на выполнение государственного задания;</w:t>
      </w:r>
    </w:p>
    <w:p w:rsidR="00923450" w:rsidRPr="00415399" w:rsidRDefault="00923450" w:rsidP="00415399">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415399">
        <w:rPr>
          <w:rFonts w:ascii="Times New Roman" w:hAnsi="Times New Roman"/>
          <w:color w:val="000000"/>
          <w:sz w:val="24"/>
          <w:szCs w:val="24"/>
          <w:shd w:val="clear" w:color="auto" w:fill="FFFFFF"/>
        </w:rPr>
        <w:t>- финансирование учреждения на выполнение полномочий Департамента за счет средств субсидии, предоставленной на выполнение государственного задания учреждения;</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xml:space="preserve"> - не</w:t>
      </w:r>
      <w:r w:rsidRPr="00415399">
        <w:rPr>
          <w:rFonts w:ascii="Times New Roman" w:hAnsi="Times New Roman"/>
          <w:sz w:val="24"/>
          <w:szCs w:val="24"/>
        </w:rPr>
        <w:t>обеспечение на должном уровне</w:t>
      </w:r>
      <w:r w:rsidRPr="00415399">
        <w:rPr>
          <w:rFonts w:ascii="Times New Roman" w:hAnsi="Times New Roman"/>
          <w:color w:val="000000"/>
          <w:sz w:val="24"/>
          <w:szCs w:val="24"/>
          <w:shd w:val="clear" w:color="auto" w:fill="FFFFFF"/>
          <w:lang w:eastAsia="ru-RU"/>
        </w:rPr>
        <w:t xml:space="preserve"> внутреннего финансового контроля за соблюдением бюджетного законодательства в подведомственных учреждениях.</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Проверками, проведенными в 2015 году, были установлены нарушения при заключении и исполнении государственных контрактов, а также отсутствие должного контроля за расходованием средств подведомственными учреждениями.</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u w:val="single"/>
          <w:lang w:eastAsia="ru-RU"/>
        </w:rPr>
      </w:pPr>
      <w:r w:rsidRPr="00415399">
        <w:rPr>
          <w:rFonts w:ascii="Times New Roman" w:hAnsi="Times New Roman"/>
          <w:sz w:val="24"/>
          <w:szCs w:val="24"/>
          <w:u w:val="single"/>
          <w:lang w:eastAsia="ru-RU"/>
        </w:rPr>
        <w:t>Департамент транспорта, дорожной деятельности и связи Томской области:</w:t>
      </w:r>
    </w:p>
    <w:p w:rsidR="00923450" w:rsidRPr="00415399" w:rsidRDefault="00923450" w:rsidP="00415399">
      <w:pPr>
        <w:widowControl w:val="0"/>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нарушение условий и некачественная подготовка соглашения о предоставлении субсидий муниципальному образованию на ремонт автомобильных дорог;</w:t>
      </w:r>
    </w:p>
    <w:p w:rsidR="00923450" w:rsidRPr="00415399" w:rsidRDefault="00923450" w:rsidP="00415399">
      <w:pPr>
        <w:tabs>
          <w:tab w:val="left" w:pos="0"/>
        </w:tabs>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 несоблюдение порядка предоставления субсидий местным бюджетам на ремонт автомобильных дорог.</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u w:val="single"/>
          <w:lang w:eastAsia="ru-RU"/>
        </w:rPr>
      </w:pPr>
      <w:r w:rsidRPr="00415399">
        <w:rPr>
          <w:rFonts w:ascii="Times New Roman" w:hAnsi="Times New Roman"/>
          <w:sz w:val="24"/>
          <w:szCs w:val="24"/>
          <w:u w:val="single"/>
          <w:lang w:eastAsia="ru-RU"/>
        </w:rPr>
        <w:t>Департамент по молодежной политике, физической культуре и спорту Томской области:</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xml:space="preserve">- не в полной мере реализовано полномочие по разработке правовых актов, в том числе нормативных, в сфере своей деятельности; </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нарушения при предоставлении субсидий (в 2015 и 2016 годах в материалах проверок также отмечено аналогичное нарушение).</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u w:val="single"/>
          <w:lang w:eastAsia="ru-RU"/>
        </w:rPr>
      </w:pPr>
      <w:r w:rsidRPr="00415399">
        <w:rPr>
          <w:rFonts w:ascii="Times New Roman" w:hAnsi="Times New Roman"/>
          <w:sz w:val="24"/>
          <w:szCs w:val="24"/>
          <w:u w:val="single"/>
          <w:lang w:eastAsia="ru-RU"/>
        </w:rPr>
        <w:t>Департамент промышленности и развития предпринимательства Томской области:</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не в полной мере реализовано полномочие по разработке проектов правовых актов, в том числе нормативных, в сфере своей деятельности;</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нарушения при предоставлении субсидий и условий договоров о предоставлении субсидий на возмещение части затрат по договорам лизинга;</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b/>
          <w:sz w:val="24"/>
          <w:szCs w:val="24"/>
          <w:lang w:eastAsia="ru-RU"/>
        </w:rPr>
      </w:pPr>
      <w:r w:rsidRPr="00415399">
        <w:rPr>
          <w:rFonts w:ascii="Times New Roman" w:hAnsi="Times New Roman"/>
          <w:sz w:val="24"/>
          <w:szCs w:val="24"/>
          <w:lang w:eastAsia="ru-RU"/>
        </w:rPr>
        <w:t xml:space="preserve">- нарушения при организации ведения бухгалтерского учета; </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xml:space="preserve">- отсутствие контроля за соблюдением условий предоставления субсидий (аналогичное нарушение отмечено в материалах проверок и в 2016 году). </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u w:val="single"/>
          <w:lang w:eastAsia="ru-RU"/>
        </w:rPr>
      </w:pPr>
      <w:r w:rsidRPr="00415399">
        <w:rPr>
          <w:rFonts w:ascii="Times New Roman" w:hAnsi="Times New Roman"/>
          <w:sz w:val="24"/>
          <w:szCs w:val="24"/>
          <w:u w:val="single"/>
          <w:lang w:eastAsia="ru-RU"/>
        </w:rPr>
        <w:t xml:space="preserve">Департамент по управлению государственной собственностью Томской области: </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не реализовано полномочие по разработке проектов правовых актов, в том числе нормативных, в сфере своей деятельности;</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нарушение Порядка разработки, утверждения, реализации и мониторинга ведомственных целевых программ Томской области;</w:t>
      </w:r>
    </w:p>
    <w:p w:rsidR="00923450" w:rsidRPr="00415399" w:rsidRDefault="00923450" w:rsidP="00415399">
      <w:pPr>
        <w:widowControl w:val="0"/>
        <w:shd w:val="clear" w:color="auto" w:fill="FFFFFF"/>
        <w:tabs>
          <w:tab w:val="left" w:pos="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нарушения при составлении, утверждении и ведении бюджетной росписи и лимитов бюджетных обязательств, а также бюджетных смет подведомственных учреждений;</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нарушения при формировании государственного задания;</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нарушения и недостатки при предоставлении субсидий и соблюдении условий соглашений о предоставлении субсидий;</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нарушения условий при организации продажи и приватизации государственного имущества;</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неэффективное использование бюджетных средств;</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xml:space="preserve">- недостаточно эффективная претензионная работа по задолженности арендаторов; </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xml:space="preserve">- нарушения и недостатки при ведении Реестра государственного имущества; </w:t>
      </w:r>
    </w:p>
    <w:p w:rsidR="00923450" w:rsidRPr="00415399" w:rsidRDefault="00923450" w:rsidP="00415399">
      <w:pPr>
        <w:widowControl w:val="0"/>
        <w:shd w:val="clear" w:color="auto" w:fill="FFFFFF"/>
        <w:tabs>
          <w:tab w:val="left" w:pos="0"/>
          <w:tab w:val="left" w:pos="1130"/>
        </w:tabs>
        <w:spacing w:after="0" w:line="240" w:lineRule="auto"/>
        <w:ind w:right="-1" w:firstLine="567"/>
        <w:jc w:val="both"/>
        <w:rPr>
          <w:rFonts w:ascii="Times New Roman" w:hAnsi="Times New Roman"/>
          <w:sz w:val="24"/>
          <w:szCs w:val="24"/>
          <w:lang w:eastAsia="ru-RU"/>
        </w:rPr>
      </w:pPr>
      <w:r w:rsidRPr="00415399">
        <w:rPr>
          <w:rFonts w:ascii="Times New Roman" w:hAnsi="Times New Roman"/>
          <w:sz w:val="24"/>
          <w:szCs w:val="24"/>
          <w:lang w:eastAsia="ru-RU"/>
        </w:rPr>
        <w:t>- нарушения при ведении бухгалтерского (бюджетного) учета и составлении отчетности;</w:t>
      </w:r>
    </w:p>
    <w:p w:rsidR="00923450" w:rsidRPr="00415399" w:rsidRDefault="00923450" w:rsidP="00415399">
      <w:pPr>
        <w:tabs>
          <w:tab w:val="left" w:pos="0"/>
        </w:tabs>
        <w:spacing w:after="0" w:line="240" w:lineRule="auto"/>
        <w:ind w:firstLine="567"/>
        <w:jc w:val="both"/>
        <w:rPr>
          <w:rFonts w:ascii="Times New Roman" w:hAnsi="Times New Roman"/>
          <w:sz w:val="24"/>
          <w:szCs w:val="24"/>
        </w:rPr>
      </w:pPr>
      <w:r w:rsidRPr="00415399">
        <w:rPr>
          <w:rFonts w:ascii="Times New Roman" w:hAnsi="Times New Roman"/>
          <w:sz w:val="24"/>
          <w:szCs w:val="24"/>
          <w:lang w:eastAsia="ru-RU"/>
        </w:rPr>
        <w:t>-</w:t>
      </w:r>
      <w:r w:rsidRPr="00415399">
        <w:rPr>
          <w:rFonts w:ascii="Times New Roman" w:hAnsi="Times New Roman"/>
          <w:i/>
          <w:sz w:val="24"/>
          <w:szCs w:val="24"/>
          <w:lang w:eastAsia="ru-RU"/>
        </w:rPr>
        <w:t xml:space="preserve"> </w:t>
      </w:r>
      <w:r w:rsidRPr="00415399">
        <w:rPr>
          <w:rFonts w:ascii="Times New Roman" w:hAnsi="Times New Roman"/>
          <w:sz w:val="24"/>
          <w:szCs w:val="24"/>
          <w:lang w:eastAsia="ru-RU"/>
        </w:rPr>
        <w:t>некачественная подготовка годовых отчетов Администрации Томской области о деятельности по управлению и распоряжению областным государственным имуществом, ежегодно требующая корректировок, дополнений и уточнений.</w:t>
      </w:r>
    </w:p>
    <w:p w:rsidR="00923450" w:rsidRPr="00415399" w:rsidRDefault="00923450" w:rsidP="00415399">
      <w:pPr>
        <w:spacing w:after="0" w:line="240" w:lineRule="auto"/>
        <w:ind w:firstLine="567"/>
        <w:jc w:val="both"/>
        <w:rPr>
          <w:rFonts w:ascii="Times New Roman" w:hAnsi="Times New Roman"/>
          <w:sz w:val="24"/>
          <w:szCs w:val="24"/>
          <w:u w:val="single"/>
        </w:rPr>
      </w:pPr>
      <w:r w:rsidRPr="00415399">
        <w:rPr>
          <w:rFonts w:ascii="Times New Roman" w:hAnsi="Times New Roman"/>
          <w:sz w:val="24"/>
          <w:szCs w:val="24"/>
          <w:u w:val="single"/>
        </w:rPr>
        <w:t>Департамент финансов Томской области:</w:t>
      </w:r>
    </w:p>
    <w:p w:rsidR="00923450" w:rsidRPr="00415399" w:rsidRDefault="00923450" w:rsidP="00415399">
      <w:pPr>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 невыполнение плановых показателей качества мероприятия ВЦП «Эффективное управление государственным долгом Томской области»;</w:t>
      </w:r>
    </w:p>
    <w:p w:rsidR="00923450" w:rsidRPr="00415399" w:rsidRDefault="00923450" w:rsidP="00415399">
      <w:pPr>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 при заключении ряда контрактов имелись признаки искусственного дробления единой закупки;</w:t>
      </w:r>
    </w:p>
    <w:p w:rsidR="00923450" w:rsidRPr="00415399" w:rsidRDefault="00923450" w:rsidP="00415399">
      <w:pPr>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 xml:space="preserve">- </w:t>
      </w:r>
      <w:r w:rsidRPr="00415399">
        <w:rPr>
          <w:rFonts w:ascii="Times New Roman" w:hAnsi="Times New Roman"/>
          <w:color w:val="000000"/>
          <w:sz w:val="24"/>
          <w:szCs w:val="24"/>
          <w:shd w:val="clear" w:color="auto" w:fill="FFFFFF"/>
        </w:rPr>
        <w:t xml:space="preserve">недостаточно рациональная долговая политика привела к </w:t>
      </w:r>
      <w:r w:rsidRPr="00415399">
        <w:rPr>
          <w:rFonts w:ascii="Times New Roman" w:hAnsi="Times New Roman"/>
          <w:sz w:val="24"/>
          <w:szCs w:val="24"/>
          <w:lang w:eastAsia="ru-RU"/>
        </w:rPr>
        <w:t xml:space="preserve">превышению объема заимствований и неэффективному использованию бюджетных средств. </w:t>
      </w:r>
    </w:p>
    <w:p w:rsidR="00923450" w:rsidRPr="00415399" w:rsidRDefault="00923450" w:rsidP="00415399">
      <w:pPr>
        <w:spacing w:after="0" w:line="240" w:lineRule="auto"/>
        <w:ind w:firstLine="567"/>
        <w:jc w:val="both"/>
        <w:rPr>
          <w:rFonts w:ascii="Times New Roman" w:hAnsi="Times New Roman"/>
          <w:sz w:val="24"/>
          <w:szCs w:val="24"/>
          <w:u w:val="single"/>
        </w:rPr>
      </w:pPr>
      <w:r w:rsidRPr="00415399">
        <w:rPr>
          <w:rFonts w:ascii="Times New Roman" w:hAnsi="Times New Roman"/>
          <w:sz w:val="24"/>
          <w:szCs w:val="24"/>
          <w:u w:val="single"/>
        </w:rPr>
        <w:t>Управление ветеринарии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нарушения при организации и проведении закупок (при формировании закупочной комиссии, внесении изменений в план-график закупок, обосновании начальной максимальной цены контрактов).</w:t>
      </w:r>
    </w:p>
    <w:p w:rsidR="00923450" w:rsidRPr="00415399" w:rsidRDefault="00923450" w:rsidP="00415399">
      <w:pPr>
        <w:spacing w:after="0" w:line="240" w:lineRule="auto"/>
        <w:ind w:firstLine="567"/>
        <w:jc w:val="both"/>
        <w:rPr>
          <w:rFonts w:ascii="Times New Roman" w:hAnsi="Times New Roman"/>
          <w:sz w:val="24"/>
          <w:szCs w:val="24"/>
          <w:u w:val="single"/>
        </w:rPr>
      </w:pPr>
      <w:r w:rsidRPr="00415399">
        <w:rPr>
          <w:rFonts w:ascii="Times New Roman" w:hAnsi="Times New Roman"/>
          <w:sz w:val="24"/>
          <w:szCs w:val="24"/>
          <w:u w:val="single"/>
        </w:rPr>
        <w:t>ОГУ «Управление по делам гражданской обороны, чрезвычайным ситуациям и пожарной безопасности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отсутствие согласования с органами власти структуры и штатной численности  Учреждения;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отсутствие бюджетной сметы и бюджетной росписи на 2016 год;</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отсутствие увязки результатов с показателями целей реализуемых ВЦП;</w:t>
      </w:r>
    </w:p>
    <w:p w:rsidR="00923450" w:rsidRPr="00415399" w:rsidRDefault="00923450" w:rsidP="00415399">
      <w:pPr>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rPr>
        <w:t xml:space="preserve">- реализуемые ВЦП </w:t>
      </w:r>
      <w:r w:rsidRPr="00415399">
        <w:rPr>
          <w:rFonts w:ascii="Times New Roman" w:hAnsi="Times New Roman"/>
          <w:sz w:val="24"/>
          <w:szCs w:val="24"/>
          <w:lang w:eastAsia="ru-RU"/>
        </w:rPr>
        <w:t>носят формальный характер и направлены исключительно на финансирование подразделений Учреждения;</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осуществление работникам выплат без документальных оснований;</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неисполнение обязанности по осуществлению внутреннего финансового контроля и внутреннего финансового аудита;</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 </w:t>
      </w:r>
      <w:proofErr w:type="spellStart"/>
      <w:r w:rsidRPr="00415399">
        <w:rPr>
          <w:rFonts w:ascii="Times New Roman" w:hAnsi="Times New Roman"/>
          <w:sz w:val="24"/>
          <w:szCs w:val="24"/>
          <w:lang w:eastAsia="ru-RU"/>
        </w:rPr>
        <w:t>недостижение</w:t>
      </w:r>
      <w:proofErr w:type="spellEnd"/>
      <w:r w:rsidRPr="00415399">
        <w:rPr>
          <w:rFonts w:ascii="Times New Roman" w:hAnsi="Times New Roman"/>
          <w:sz w:val="24"/>
          <w:szCs w:val="24"/>
          <w:lang w:eastAsia="ru-RU"/>
        </w:rPr>
        <w:t xml:space="preserve"> запланированных результатов, а также целей осуществления закупок.</w:t>
      </w:r>
    </w:p>
    <w:p w:rsidR="00923450" w:rsidRPr="00415399" w:rsidRDefault="00923450" w:rsidP="00415399">
      <w:pPr>
        <w:autoSpaceDE w:val="0"/>
        <w:autoSpaceDN w:val="0"/>
        <w:adjustRightInd w:val="0"/>
        <w:spacing w:after="0" w:line="240" w:lineRule="auto"/>
        <w:ind w:firstLine="567"/>
        <w:jc w:val="both"/>
        <w:outlineLvl w:val="0"/>
        <w:rPr>
          <w:rFonts w:ascii="Times New Roman" w:hAnsi="Times New Roman"/>
          <w:sz w:val="24"/>
          <w:szCs w:val="24"/>
          <w:lang w:eastAsia="ru-RU"/>
        </w:rPr>
      </w:pPr>
    </w:p>
    <w:p w:rsidR="00923450" w:rsidRPr="00415399" w:rsidRDefault="00923450" w:rsidP="00415399">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415399">
        <w:rPr>
          <w:rFonts w:ascii="Times New Roman" w:hAnsi="Times New Roman"/>
          <w:sz w:val="24"/>
          <w:szCs w:val="24"/>
          <w:lang w:eastAsia="ru-RU"/>
        </w:rPr>
        <w:t xml:space="preserve">В целях реализации бюджетных </w:t>
      </w:r>
      <w:r w:rsidRPr="00415399">
        <w:rPr>
          <w:rFonts w:ascii="Times New Roman" w:hAnsi="Times New Roman"/>
          <w:sz w:val="24"/>
          <w:szCs w:val="24"/>
        </w:rPr>
        <w:t>полномочий по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Контрольно-счетной палатой</w:t>
      </w:r>
      <w:r w:rsidRPr="00415399">
        <w:rPr>
          <w:rFonts w:ascii="Times New Roman" w:hAnsi="Times New Roman"/>
          <w:sz w:val="24"/>
          <w:szCs w:val="24"/>
          <w:lang w:eastAsia="ru-RU"/>
        </w:rPr>
        <w:t xml:space="preserve"> в соответствии со</w:t>
      </w:r>
      <w:r w:rsidRPr="00415399">
        <w:rPr>
          <w:rFonts w:ascii="Times New Roman" w:hAnsi="Times New Roman"/>
          <w:sz w:val="24"/>
          <w:szCs w:val="24"/>
        </w:rPr>
        <w:t xml:space="preserve"> статьей 157 Бюджетного кодекса РФ в 2015–2017 годах осуществлялся контроль за исполнением главными администраторами бюджетных средств полномочий по внутреннему финансовому контролю и внутреннему финансовому аудиту в порядке, утвержденном </w:t>
      </w:r>
      <w:r w:rsidRPr="00415399">
        <w:rPr>
          <w:rFonts w:ascii="Times New Roman" w:hAnsi="Times New Roman"/>
          <w:sz w:val="24"/>
          <w:szCs w:val="24"/>
          <w:lang w:eastAsia="ru-RU"/>
        </w:rPr>
        <w:t>постановлением Администрации Томской области от 03.12.2014 №449а.</w:t>
      </w:r>
    </w:p>
    <w:p w:rsidR="00923450" w:rsidRPr="00415399" w:rsidRDefault="00923450" w:rsidP="00415399">
      <w:pPr>
        <w:autoSpaceDE w:val="0"/>
        <w:autoSpaceDN w:val="0"/>
        <w:adjustRightInd w:val="0"/>
        <w:spacing w:after="0" w:line="240" w:lineRule="auto"/>
        <w:ind w:firstLine="567"/>
        <w:jc w:val="both"/>
        <w:outlineLvl w:val="0"/>
        <w:rPr>
          <w:rFonts w:ascii="Times New Roman" w:hAnsi="Times New Roman"/>
          <w:sz w:val="24"/>
          <w:szCs w:val="24"/>
          <w:lang w:eastAsia="ru-RU"/>
        </w:rPr>
      </w:pPr>
      <w:r w:rsidRPr="00415399">
        <w:rPr>
          <w:rFonts w:ascii="Times New Roman" w:hAnsi="Times New Roman"/>
          <w:sz w:val="24"/>
          <w:szCs w:val="24"/>
          <w:lang w:eastAsia="ru-RU"/>
        </w:rPr>
        <w:t xml:space="preserve">По итогам контрольных мероприятий, а также оценки принятых мер по результатам рассмотрения </w:t>
      </w:r>
      <w:r w:rsidRPr="00415399">
        <w:rPr>
          <w:rFonts w:ascii="Times New Roman" w:hAnsi="Times New Roman"/>
          <w:sz w:val="24"/>
          <w:szCs w:val="24"/>
        </w:rPr>
        <w:t>главными администраторами представлений и информационных писем установлено следующее.</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Департаментом по управлению государственной собственностью Томской области не созданы структурные подразделения по осуществлению внутреннего финансового аудита и (или) не наделены полномочиями по его проведению уполномоченные должностные лица на основе функциональной независимости, не утвержден порядок проведения внутреннего финансового аудита и оформления его результатов.</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Департаментом общего образования Томской области не определены структурные подразделения (уполномоченные лица) для проведения внутреннего финансового аудита, аудит не осуществлялся. В 2018 году Департамент</w:t>
      </w:r>
      <w:r w:rsidRPr="00415399">
        <w:rPr>
          <w:rFonts w:ascii="Times New Roman" w:hAnsi="Times New Roman"/>
          <w:sz w:val="24"/>
          <w:szCs w:val="24"/>
        </w:rPr>
        <w:t xml:space="preserve"> </w:t>
      </w:r>
      <w:r w:rsidRPr="00415399">
        <w:rPr>
          <w:rFonts w:ascii="Times New Roman" w:hAnsi="Times New Roman"/>
          <w:sz w:val="24"/>
          <w:szCs w:val="24"/>
          <w:lang w:eastAsia="ru-RU"/>
        </w:rPr>
        <w:t>планирует внести изменения в штатное расписание с определением уполномоченного лица в целях проведения аудиторских проверок.</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Порядок проведения проверок по внутреннему финансовому аудиту и оформления их результатов в ОГУ «Управление по делам гражданской обороны, чрезвычайным ситуациям и пожарной безопасности Томской области» не установлен, внутренний финансовый аудит в учреждении не осуществлялся. План мероприятий внутреннего финансового контроля, предусмотренный Порядком организации и осуществления внутреннего финансового контроля, являющимся приложением к Положению об учетной политике учреждения, утвержденному приказом директора от 30.12.2015 № 236, на проверяемый период не актуализировался и не утверждался, планирование проверок в отношении обособленных подразделений не производилось.</w:t>
      </w:r>
    </w:p>
    <w:p w:rsidR="00923450" w:rsidRPr="00415399" w:rsidRDefault="00923450" w:rsidP="00415399">
      <w:pPr>
        <w:tabs>
          <w:tab w:val="left" w:pos="0"/>
        </w:tabs>
        <w:spacing w:after="0" w:line="240" w:lineRule="auto"/>
        <w:ind w:firstLine="567"/>
        <w:jc w:val="both"/>
        <w:rPr>
          <w:rFonts w:ascii="Times New Roman" w:hAnsi="Times New Roman"/>
          <w:sz w:val="24"/>
          <w:szCs w:val="24"/>
        </w:rPr>
      </w:pPr>
      <w:r w:rsidRPr="00415399">
        <w:rPr>
          <w:rFonts w:ascii="Times New Roman" w:hAnsi="Times New Roman"/>
          <w:sz w:val="24"/>
          <w:szCs w:val="24"/>
        </w:rPr>
        <w:t>Таким образом, результаты проверок показали, что главными администраторами средств областного бюджета не в полной мере обеспечена реализация полномочий, определенных положениями статьи 160.2-1 Бюджетного кодекса РФ в части осуществления внутреннего финансового аудита в целях оценки надежности внутреннего финансового контроля, подготовки рекомендаций по повышению его эффективности, подтверждения достоверности бюджетной отчетности и соответствия порядку ведения бюджетного учета установленным методологии и стандартам бюджетного учета, подготовки предложений по повышению экономности и результативности использования бюджетных средств.</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b/>
          <w:sz w:val="24"/>
          <w:szCs w:val="24"/>
        </w:rPr>
      </w:pPr>
      <w:r w:rsidRPr="00415399">
        <w:rPr>
          <w:rFonts w:ascii="Times New Roman" w:hAnsi="Times New Roman"/>
          <w:b/>
          <w:sz w:val="24"/>
          <w:szCs w:val="24"/>
          <w:lang w:val="en-US"/>
        </w:rPr>
        <w:t>VI</w:t>
      </w:r>
      <w:r w:rsidRPr="00415399">
        <w:rPr>
          <w:rFonts w:ascii="Times New Roman" w:hAnsi="Times New Roman"/>
          <w:b/>
          <w:sz w:val="24"/>
          <w:szCs w:val="24"/>
        </w:rPr>
        <w:t>. Меры, принятые для устранения нарушений и недостатков нормативного правового регулирования в финансово-бюджетной сфере</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Важной составляющей внешнего государственного финансового контроля является полнота принятых объектами мероприятий мер не только по устранению выявленных </w:t>
      </w:r>
      <w:r w:rsidRPr="00415399">
        <w:rPr>
          <w:rFonts w:ascii="Times New Roman" w:hAnsi="Times New Roman"/>
          <w:sz w:val="24"/>
          <w:szCs w:val="24"/>
          <w:lang w:eastAsia="ru-RU"/>
        </w:rPr>
        <w:t>Контрольно-счетной</w:t>
      </w:r>
      <w:r w:rsidRPr="00415399">
        <w:rPr>
          <w:rFonts w:ascii="Times New Roman" w:hAnsi="Times New Roman"/>
          <w:sz w:val="24"/>
          <w:szCs w:val="24"/>
        </w:rPr>
        <w:t xml:space="preserve"> палатой нарушений и недостатков, но и мер, обеспечивающих совершенствование нормативно-правового регулирования деятельности распорядителей и получателей бюджетных средств.</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В ответах на представления и информационные письма (</w:t>
      </w:r>
      <w:r w:rsidRPr="00415399">
        <w:rPr>
          <w:rFonts w:ascii="Times New Roman" w:hAnsi="Times New Roman"/>
          <w:sz w:val="24"/>
          <w:szCs w:val="24"/>
        </w:rPr>
        <w:t>направлено 22 представления и 19 информационных писем)</w:t>
      </w:r>
      <w:r w:rsidRPr="00415399">
        <w:rPr>
          <w:rFonts w:ascii="Times New Roman" w:hAnsi="Times New Roman"/>
          <w:sz w:val="24"/>
          <w:szCs w:val="24"/>
          <w:lang w:eastAsia="ru-RU"/>
        </w:rPr>
        <w:t xml:space="preserve"> сообщено о результатах рассмотрения и принятых мерах </w:t>
      </w:r>
      <w:r w:rsidRPr="00415399">
        <w:rPr>
          <w:rFonts w:ascii="Times New Roman" w:hAnsi="Times New Roman"/>
          <w:sz w:val="24"/>
          <w:szCs w:val="24"/>
        </w:rPr>
        <w:t xml:space="preserve">по устранению, пресечению и предупреждению выявленных нарушений и недостатков. Принятые меры характеризуются созданием документов нормативно-правового характера, способствуют повышению эффективности управления, использования и распоряжения областным имуществом, повышению результативности и эффективности расходов, включая расходы на закупки, улучшению ведения учета и составления отчетности. Получена информация о привлечении к ответственности должностных лиц (4 выговора и 11 замечаний), виновных в допущенных нарушениях, и о </w:t>
      </w:r>
      <w:r w:rsidRPr="00415399">
        <w:rPr>
          <w:rFonts w:ascii="Times New Roman" w:hAnsi="Times New Roman"/>
          <w:bCs/>
          <w:sz w:val="24"/>
          <w:szCs w:val="24"/>
        </w:rPr>
        <w:t>совершенствовании осуществляемого главными распорядителями средств областного бюджета или подведомственными им учреждениями внутреннего финансового контроля и внутреннего финансового аудита.</w:t>
      </w:r>
    </w:p>
    <w:p w:rsidR="00923450" w:rsidRPr="00415399" w:rsidRDefault="00923450" w:rsidP="00415399">
      <w:pPr>
        <w:suppressAutoHyphens/>
        <w:spacing w:after="0" w:line="240" w:lineRule="auto"/>
        <w:ind w:firstLine="567"/>
        <w:jc w:val="both"/>
        <w:rPr>
          <w:rFonts w:ascii="Times New Roman" w:hAnsi="Times New Roman"/>
          <w:sz w:val="24"/>
          <w:szCs w:val="24"/>
          <w:lang w:eastAsia="ar-SA"/>
        </w:rPr>
      </w:pPr>
      <w:r w:rsidRPr="00415399">
        <w:rPr>
          <w:rFonts w:ascii="Times New Roman" w:hAnsi="Times New Roman"/>
          <w:sz w:val="24"/>
          <w:szCs w:val="24"/>
          <w:lang w:eastAsia="ar-SA"/>
        </w:rPr>
        <w:t xml:space="preserve">По результатам проведенных мероприятий отчетного периода аудиторами составлено 17 протоколов об административных правонарушениях, в том числе по десяти из которых назначены штрафы в </w:t>
      </w:r>
      <w:r>
        <w:rPr>
          <w:rFonts w:ascii="Times New Roman" w:hAnsi="Times New Roman"/>
          <w:sz w:val="24"/>
          <w:szCs w:val="24"/>
          <w:lang w:eastAsia="ar-SA"/>
        </w:rPr>
        <w:t xml:space="preserve">общей </w:t>
      </w:r>
      <w:r w:rsidRPr="00415399">
        <w:rPr>
          <w:rFonts w:ascii="Times New Roman" w:hAnsi="Times New Roman"/>
          <w:sz w:val="24"/>
          <w:szCs w:val="24"/>
          <w:lang w:eastAsia="ar-SA"/>
        </w:rPr>
        <w:t xml:space="preserve">сумме 100 тыс.руб. за нарушение условий предоставления субсидий, по одному назначен штраф в сумме 10 тыс. руб. за нарушение порядка предоставления бюджетной отчетности и по трем назначены штрафы в </w:t>
      </w:r>
      <w:r>
        <w:rPr>
          <w:rFonts w:ascii="Times New Roman" w:hAnsi="Times New Roman"/>
          <w:sz w:val="24"/>
          <w:szCs w:val="24"/>
          <w:lang w:eastAsia="ar-SA"/>
        </w:rPr>
        <w:t xml:space="preserve">общей </w:t>
      </w:r>
      <w:r w:rsidRPr="00415399">
        <w:rPr>
          <w:rFonts w:ascii="Times New Roman" w:hAnsi="Times New Roman"/>
          <w:sz w:val="24"/>
          <w:szCs w:val="24"/>
          <w:lang w:eastAsia="ar-SA"/>
        </w:rPr>
        <w:t xml:space="preserve">сумме 6 тыс. руб. за грубое нарушение требований к бухгалтерскому учету, в том числе к бухгалтерской (финансовой) отчетности. </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rPr>
        <w:t>Основными результатами рассмотрения предложений Контрольно-счетной палаты в 2017 году в части совершенствования нормативного правового регулирования финансово-бюджетной сферы стали следующие:</w:t>
      </w:r>
    </w:p>
    <w:p w:rsidR="000B2E5C" w:rsidRDefault="000B2E5C" w:rsidP="00415399">
      <w:pPr>
        <w:autoSpaceDE w:val="0"/>
        <w:autoSpaceDN w:val="0"/>
        <w:adjustRightInd w:val="0"/>
        <w:spacing w:after="0" w:line="240" w:lineRule="auto"/>
        <w:ind w:firstLine="567"/>
        <w:jc w:val="both"/>
        <w:rPr>
          <w:rFonts w:ascii="Times New Roman" w:hAnsi="Times New Roman"/>
          <w:b/>
          <w:sz w:val="24"/>
          <w:szCs w:val="24"/>
        </w:rPr>
      </w:pPr>
    </w:p>
    <w:p w:rsidR="00923450" w:rsidRPr="00415399" w:rsidRDefault="00923450" w:rsidP="00415399">
      <w:pPr>
        <w:autoSpaceDE w:val="0"/>
        <w:autoSpaceDN w:val="0"/>
        <w:adjustRightInd w:val="0"/>
        <w:spacing w:after="0" w:line="240" w:lineRule="auto"/>
        <w:ind w:firstLine="567"/>
        <w:jc w:val="both"/>
        <w:rPr>
          <w:rFonts w:ascii="Times New Roman" w:hAnsi="Times New Roman"/>
          <w:b/>
          <w:sz w:val="24"/>
          <w:szCs w:val="24"/>
        </w:rPr>
      </w:pPr>
      <w:r w:rsidRPr="00415399">
        <w:rPr>
          <w:rFonts w:ascii="Times New Roman" w:hAnsi="Times New Roman"/>
          <w:b/>
          <w:sz w:val="24"/>
          <w:szCs w:val="24"/>
        </w:rPr>
        <w:t>Утверждены</w:t>
      </w:r>
      <w:r>
        <w:rPr>
          <w:rFonts w:ascii="Times New Roman" w:hAnsi="Times New Roman"/>
          <w:b/>
          <w:sz w:val="24"/>
          <w:szCs w:val="24"/>
        </w:rPr>
        <w:t>/подготовлены</w:t>
      </w:r>
      <w:r w:rsidRPr="00415399">
        <w:rPr>
          <w:rFonts w:ascii="Times New Roman" w:hAnsi="Times New Roman"/>
          <w:b/>
          <w:sz w:val="24"/>
          <w:szCs w:val="24"/>
        </w:rPr>
        <w:t xml:space="preserve"> новые нормативные правовые акты:</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rPr>
      </w:pPr>
      <w:r w:rsidRPr="00415399">
        <w:rPr>
          <w:rFonts w:ascii="Times New Roman" w:hAnsi="Times New Roman"/>
          <w:sz w:val="24"/>
          <w:szCs w:val="24"/>
        </w:rPr>
        <w:t>- распоряжение Департамента по управлению государственной собственностью Томской области от 23.11.2017 № 870 «О принятии и передаче государственного имущества Томской области»;</w:t>
      </w:r>
    </w:p>
    <w:p w:rsidR="00923450" w:rsidRPr="00415399" w:rsidRDefault="00923450" w:rsidP="00415399">
      <w:pPr>
        <w:autoSpaceDE w:val="0"/>
        <w:autoSpaceDN w:val="0"/>
        <w:adjustRightInd w:val="0"/>
        <w:spacing w:after="0" w:line="240" w:lineRule="auto"/>
        <w:ind w:firstLine="567"/>
        <w:jc w:val="both"/>
        <w:rPr>
          <w:rFonts w:ascii="Times New Roman" w:hAnsi="Times New Roman"/>
          <w:i/>
          <w:sz w:val="24"/>
          <w:szCs w:val="24"/>
          <w:lang w:eastAsia="ru-RU"/>
        </w:rPr>
      </w:pPr>
      <w:r w:rsidRPr="00415399">
        <w:rPr>
          <w:rFonts w:ascii="Times New Roman" w:hAnsi="Times New Roman"/>
          <w:sz w:val="24"/>
          <w:szCs w:val="24"/>
        </w:rPr>
        <w:t>- Департаментом по вопросам семьи и детей Томской области разработан проект распоряжения Администрации Томской области «Об утверждении предельной штатной численности на 2018 год областных государственных казенных учреждений, областных государственных бюджетных учреждений, в отношении которых Департамент по вопросам семьи и детей Томской области осуществляет функции и полномочия учредителя, и его структурных подразделений», который проходит установленную процедуру согласования.</w:t>
      </w:r>
    </w:p>
    <w:p w:rsidR="00923450" w:rsidRDefault="00923450" w:rsidP="00415399">
      <w:pPr>
        <w:autoSpaceDE w:val="0"/>
        <w:autoSpaceDN w:val="0"/>
        <w:adjustRightInd w:val="0"/>
        <w:spacing w:after="0" w:line="240" w:lineRule="auto"/>
        <w:ind w:firstLine="567"/>
        <w:jc w:val="both"/>
        <w:rPr>
          <w:rFonts w:ascii="Times New Roman" w:hAnsi="Times New Roman"/>
          <w:b/>
          <w:sz w:val="24"/>
          <w:szCs w:val="24"/>
        </w:rPr>
      </w:pPr>
    </w:p>
    <w:p w:rsidR="00923450" w:rsidRPr="00415399" w:rsidRDefault="00923450" w:rsidP="00415399">
      <w:pPr>
        <w:autoSpaceDE w:val="0"/>
        <w:autoSpaceDN w:val="0"/>
        <w:adjustRightInd w:val="0"/>
        <w:spacing w:after="0" w:line="240" w:lineRule="auto"/>
        <w:ind w:firstLine="567"/>
        <w:jc w:val="both"/>
        <w:rPr>
          <w:rFonts w:ascii="Times New Roman" w:hAnsi="Times New Roman"/>
          <w:b/>
          <w:sz w:val="24"/>
          <w:szCs w:val="24"/>
        </w:rPr>
      </w:pPr>
      <w:r w:rsidRPr="00415399">
        <w:rPr>
          <w:rFonts w:ascii="Times New Roman" w:hAnsi="Times New Roman"/>
          <w:b/>
          <w:sz w:val="24"/>
          <w:szCs w:val="24"/>
        </w:rPr>
        <w:t>Внесены изменения в действующие нормативные правовые акты:</w:t>
      </w:r>
    </w:p>
    <w:p w:rsidR="00923450" w:rsidRPr="00415399" w:rsidRDefault="00923450" w:rsidP="00415399">
      <w:pPr>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rPr>
        <w:t>- в приказ Департамента финансов Томской области от 27.02.2017 № 12 «Об утверждении ведомственных целевых программ Томской области на 2017 - 2019 годы» в части методики расчета показателей «Ведомственной целевой программ</w:t>
      </w:r>
      <w:r>
        <w:rPr>
          <w:rFonts w:ascii="Times New Roman" w:hAnsi="Times New Roman"/>
          <w:sz w:val="24"/>
          <w:szCs w:val="24"/>
        </w:rPr>
        <w:t>ы</w:t>
      </w:r>
      <w:r w:rsidRPr="00415399">
        <w:rPr>
          <w:rFonts w:ascii="Times New Roman" w:hAnsi="Times New Roman"/>
          <w:sz w:val="24"/>
          <w:szCs w:val="24"/>
        </w:rPr>
        <w:t xml:space="preserve"> Томской области «Эффективное управление государственным долгом Томской области»</w:t>
      </w:r>
      <w:r w:rsidRPr="00415399">
        <w:rPr>
          <w:rFonts w:ascii="Times New Roman" w:hAnsi="Times New Roman"/>
          <w:sz w:val="24"/>
          <w:szCs w:val="24"/>
          <w:lang w:eastAsia="ru-RU"/>
        </w:rPr>
        <w:t>;</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 в постановление Администрации Томской области от 05.06.2014 № 213а «Об утверждении Порядка определения объема и условий предоставления субсидий из областного бюджета областным государственным бюджетным и автономным учреждениям на иные цели»;</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 в постановление Администрации Томской области от 30.10.2014 № 412а «Об утверждении государственной программы «Детство под защитой».</w:t>
      </w:r>
    </w:p>
    <w:p w:rsidR="00923450"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b/>
          <w:sz w:val="24"/>
          <w:szCs w:val="24"/>
        </w:rPr>
      </w:pPr>
      <w:r w:rsidRPr="00415399">
        <w:rPr>
          <w:rFonts w:ascii="Times New Roman" w:hAnsi="Times New Roman"/>
          <w:sz w:val="24"/>
          <w:szCs w:val="24"/>
        </w:rPr>
        <w:t xml:space="preserve">Главными распорядителями бюджетных средств </w:t>
      </w:r>
      <w:r>
        <w:rPr>
          <w:rFonts w:ascii="Times New Roman" w:hAnsi="Times New Roman"/>
          <w:sz w:val="24"/>
          <w:szCs w:val="24"/>
        </w:rPr>
        <w:t xml:space="preserve">подготовлен </w:t>
      </w:r>
      <w:r>
        <w:rPr>
          <w:rFonts w:ascii="Times New Roman" w:hAnsi="Times New Roman"/>
          <w:b/>
          <w:sz w:val="24"/>
          <w:szCs w:val="24"/>
        </w:rPr>
        <w:t>новый правовой акт</w:t>
      </w:r>
      <w:r w:rsidRPr="00415399">
        <w:rPr>
          <w:rFonts w:ascii="Times New Roman" w:hAnsi="Times New Roman"/>
          <w:b/>
          <w:sz w:val="24"/>
          <w:szCs w:val="24"/>
        </w:rPr>
        <w:t>:</w:t>
      </w:r>
    </w:p>
    <w:p w:rsidR="00923450" w:rsidRPr="00415399" w:rsidRDefault="00923450" w:rsidP="00415399">
      <w:pPr>
        <w:spacing w:after="0" w:line="240" w:lineRule="auto"/>
        <w:ind w:firstLine="567"/>
        <w:jc w:val="both"/>
        <w:rPr>
          <w:rFonts w:ascii="Times New Roman" w:hAnsi="Times New Roman"/>
          <w:i/>
          <w:sz w:val="24"/>
          <w:szCs w:val="24"/>
        </w:rPr>
      </w:pPr>
      <w:r w:rsidRPr="00415399">
        <w:rPr>
          <w:rFonts w:ascii="Times New Roman" w:hAnsi="Times New Roman"/>
          <w:sz w:val="24"/>
          <w:szCs w:val="24"/>
        </w:rPr>
        <w:t xml:space="preserve">Департаментом по вопросам семьи и детей Томской области </w:t>
      </w:r>
      <w:r>
        <w:rPr>
          <w:rFonts w:ascii="Times New Roman" w:hAnsi="Times New Roman"/>
          <w:sz w:val="24"/>
          <w:szCs w:val="24"/>
        </w:rPr>
        <w:t>разрабатывается</w:t>
      </w:r>
      <w:r w:rsidRPr="00415399">
        <w:rPr>
          <w:rFonts w:ascii="Times New Roman" w:hAnsi="Times New Roman"/>
          <w:sz w:val="24"/>
          <w:szCs w:val="24"/>
        </w:rPr>
        <w:t xml:space="preserve"> проект постановления Администрации Томской области «О внесении изменений в постановление Администрации Томской области от 11.12.2009 № 197а «Об утверждении Положения о системе оплаты труда работников областных государственных учреждений, находящихся в ведении Департамента по вопросам семьи и детей Томской области, и о внесении изменений в постановление Администрации Томской области от 27.04.2009 № 80а» в части приведения в соответствие ежемесячных надбавок за квалификационную категорию для педагогических работников.</w:t>
      </w:r>
    </w:p>
    <w:p w:rsidR="00923450"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b/>
          <w:sz w:val="24"/>
          <w:szCs w:val="24"/>
        </w:rPr>
      </w:pPr>
      <w:r w:rsidRPr="00415399">
        <w:rPr>
          <w:rFonts w:ascii="Times New Roman" w:hAnsi="Times New Roman"/>
          <w:sz w:val="24"/>
          <w:szCs w:val="24"/>
        </w:rPr>
        <w:t xml:space="preserve">Главными распорядителями бюджетных средств </w:t>
      </w:r>
      <w:r w:rsidRPr="00415399">
        <w:rPr>
          <w:rFonts w:ascii="Times New Roman" w:hAnsi="Times New Roman"/>
          <w:b/>
          <w:sz w:val="24"/>
          <w:szCs w:val="24"/>
        </w:rPr>
        <w:t>внесены</w:t>
      </w:r>
      <w:r>
        <w:rPr>
          <w:rFonts w:ascii="Times New Roman" w:hAnsi="Times New Roman"/>
          <w:b/>
          <w:sz w:val="24"/>
          <w:szCs w:val="24"/>
        </w:rPr>
        <w:t>/подготовлены</w:t>
      </w:r>
      <w:r w:rsidRPr="00415399">
        <w:rPr>
          <w:rFonts w:ascii="Times New Roman" w:hAnsi="Times New Roman"/>
          <w:b/>
          <w:sz w:val="24"/>
          <w:szCs w:val="24"/>
        </w:rPr>
        <w:t xml:space="preserve"> изменения в действующие правовые акты:</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распоряжение Департамента по молодежной политике, физической культуре и спорту Томской области от 10.01.2018 № 6-р «О внесении изменений в распоряжение Департамента по молодежной политике, физической культуре и спорту Томской области от 30.12.2016 № 649-р» о досрочном прекращении полномочий члена Наблюдательного совета (по проверке ОГАУ «ЦСП СК ТО»);</w:t>
      </w:r>
    </w:p>
    <w:p w:rsidR="00923450"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  распоряжение Департамента по вопросам семьи и детей Томской области от 20.12.2017 № 384-р «О внесении изменений в распоряжение Департамента по вопросам семьи и детей Томской области от 05.06.2014 по Порядку составления, утверждения и ведения бюджетных смет областных государственных казенных учреждений», а также разработаны изменения в приказ Департамента по вопросам семьи и детей Томской области от 23.12.2015 № 437-п «Об утверждении Порядка определения базовых нормативов затрат на оказание государственных услуг областными государственными бюджетными учреждениями, подведомственными Департаменту по вопросам семьи и детей Томской области», которые в настоящее время проходят процедуру согласования. </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К числу положительных результатов работы Контрольно-счетной палаты в 2017 году по совершенствованию нормативного регулирования бюджетного процесса в Томской области можно отнести разработку проекта Закона Томской области «О внесении изменений в Закон Томской области «Об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(далее по тексту – Методика). Данный законопроект рассматривается рабочей группой, созданной с целью его доработки.  Предложения Контрольно-счетной палаты по внесению изменений в действующую Методику (Закон Томской области от 30.12.2014 N 200-ОЗ) по уточнению формулы расчета региональных нормативов финансирования путем суммирования расходов, предусмотренных на фонд оплаты труда и фонд материального обеспечения, а также порядков расчетов коэффициентов, применяемых при расчете региональных нормативов расходов учтены по итогам проведения экспертно-аналитического мероприятия </w:t>
      </w:r>
      <w:r w:rsidRPr="00415399">
        <w:rPr>
          <w:rFonts w:ascii="Times New Roman" w:hAnsi="Times New Roman"/>
          <w:sz w:val="24"/>
          <w:szCs w:val="24"/>
          <w:lang w:eastAsia="ar-SA"/>
        </w:rPr>
        <w:t>«</w:t>
      </w:r>
      <w:r w:rsidRPr="00415399">
        <w:rPr>
          <w:rFonts w:ascii="Times New Roman" w:hAnsi="Times New Roman"/>
          <w:sz w:val="24"/>
          <w:szCs w:val="24"/>
        </w:rPr>
        <w:t>Анализ обоснованности предоставления и использования средств областного бюджета (</w:t>
      </w:r>
      <w:r w:rsidRPr="00415399">
        <w:rPr>
          <w:rFonts w:ascii="Times New Roman" w:hAnsi="Times New Roman"/>
          <w:sz w:val="24"/>
          <w:szCs w:val="24"/>
          <w:lang w:eastAsia="ar-SA"/>
        </w:rPr>
        <w:t>субвенций на о</w:t>
      </w:r>
      <w:r w:rsidRPr="00415399">
        <w:rPr>
          <w:rFonts w:ascii="Times New Roman" w:hAnsi="Times New Roman"/>
          <w:bCs/>
          <w:sz w:val="24"/>
          <w:szCs w:val="24"/>
          <w:lang w:eastAsia="ru-RU"/>
        </w:rPr>
        <w:t xml:space="preserve">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иных </w:t>
      </w:r>
      <w:r w:rsidRPr="00415399">
        <w:rPr>
          <w:rFonts w:ascii="Times New Roman" w:hAnsi="Times New Roman"/>
          <w:sz w:val="24"/>
          <w:szCs w:val="24"/>
          <w:lang w:eastAsia="ar-SA"/>
        </w:rPr>
        <w:t>межбюджетных трансфертов</w:t>
      </w:r>
      <w:r w:rsidRPr="00415399">
        <w:rPr>
          <w:rFonts w:ascii="Times New Roman" w:hAnsi="Times New Roman"/>
          <w:bCs/>
          <w:iCs/>
          <w:sz w:val="24"/>
          <w:szCs w:val="24"/>
          <w:lang w:eastAsia="ru-RU"/>
        </w:rPr>
        <w:t xml:space="preserve"> </w:t>
      </w:r>
      <w:r w:rsidRPr="00415399">
        <w:rPr>
          <w:rFonts w:ascii="Times New Roman" w:hAnsi="Times New Roman"/>
          <w:sz w:val="24"/>
          <w:szCs w:val="24"/>
        </w:rPr>
        <w:t>на стимулирующие выплаты за высокие результаты и качество выполняемых работ</w:t>
      </w:r>
      <w:r w:rsidRPr="00415399">
        <w:rPr>
          <w:rFonts w:ascii="Times New Roman" w:hAnsi="Times New Roman"/>
          <w:bCs/>
          <w:iCs/>
          <w:sz w:val="24"/>
          <w:szCs w:val="24"/>
          <w:lang w:eastAsia="ru-RU"/>
        </w:rPr>
        <w:t xml:space="preserve">, и </w:t>
      </w:r>
      <w:r w:rsidRPr="00415399">
        <w:rPr>
          <w:rFonts w:ascii="Times New Roman" w:hAnsi="Times New Roman"/>
          <w:sz w:val="24"/>
          <w:szCs w:val="24"/>
        </w:rPr>
        <w:t xml:space="preserve">на достижение целевых показателей по </w:t>
      </w:r>
      <w:hyperlink r:id="rId15" w:history="1">
        <w:r w:rsidRPr="00415399">
          <w:rPr>
            <w:rFonts w:ascii="Times New Roman" w:hAnsi="Times New Roman"/>
            <w:sz w:val="24"/>
            <w:szCs w:val="24"/>
          </w:rPr>
          <w:t>плану</w:t>
        </w:r>
      </w:hyperlink>
      <w:r w:rsidRPr="00415399">
        <w:rPr>
          <w:rFonts w:ascii="Times New Roman" w:hAnsi="Times New Roman"/>
          <w:sz w:val="24"/>
          <w:szCs w:val="24"/>
        </w:rPr>
        <w:t xml:space="preserve"> мероприятий («дорожной карте») «Изменения в сфере образования в Томской области»), предоставленных муниципальным образованиям, и средств областного бюджета (субсидий на выполнение государственного задания), предоставленных областным государственным образовательным учреждениям в целях финансового обеспечения расходов на оплату труда педагогических работников</w:t>
      </w:r>
      <w:r w:rsidRPr="00415399">
        <w:rPr>
          <w:rFonts w:ascii="Times New Roman" w:hAnsi="Times New Roman"/>
          <w:sz w:val="24"/>
          <w:szCs w:val="24"/>
          <w:lang w:eastAsia="ar-SA"/>
        </w:rPr>
        <w:t xml:space="preserve"> </w:t>
      </w:r>
      <w:r w:rsidRPr="00415399">
        <w:rPr>
          <w:rFonts w:ascii="Times New Roman" w:hAnsi="Times New Roman"/>
          <w:bCs/>
          <w:iCs/>
          <w:sz w:val="24"/>
          <w:szCs w:val="24"/>
          <w:lang w:eastAsia="ru-RU"/>
        </w:rPr>
        <w:t>общеобразовательных организаций (выборочно)</w:t>
      </w:r>
      <w:r w:rsidRPr="00415399">
        <w:rPr>
          <w:rFonts w:ascii="Times New Roman" w:hAnsi="Times New Roman"/>
          <w:sz w:val="24"/>
          <w:szCs w:val="24"/>
        </w:rPr>
        <w:t>»</w:t>
      </w:r>
      <w:r>
        <w:rPr>
          <w:rFonts w:ascii="Times New Roman" w:hAnsi="Times New Roman"/>
          <w:sz w:val="24"/>
          <w:szCs w:val="24"/>
        </w:rPr>
        <w:t>,</w:t>
      </w:r>
      <w:r w:rsidRPr="00415399">
        <w:rPr>
          <w:rFonts w:ascii="Times New Roman" w:hAnsi="Times New Roman"/>
          <w:sz w:val="24"/>
          <w:szCs w:val="24"/>
        </w:rPr>
        <w:t xml:space="preserve"> в ходе проведения которого было установлено несоблюдение норм части 3 статьи 99 Федерального закона от 29.12.2012 №273-ФЗ «Об образовании в Российской Федерации» в части применения различных методов при планировании средств на оплату труда педагогических работников, а также недостатк</w:t>
      </w:r>
      <w:r>
        <w:rPr>
          <w:rFonts w:ascii="Times New Roman" w:hAnsi="Times New Roman"/>
          <w:sz w:val="24"/>
          <w:szCs w:val="24"/>
        </w:rPr>
        <w:t>и</w:t>
      </w:r>
      <w:r w:rsidRPr="00415399">
        <w:rPr>
          <w:rFonts w:ascii="Times New Roman" w:hAnsi="Times New Roman"/>
          <w:sz w:val="24"/>
          <w:szCs w:val="24"/>
        </w:rPr>
        <w:t xml:space="preserve"> Методики расчета субвенций местным бюджетам и Порядков предоставления межбюджетных трансфертов, что привело к несбалансированности объема средств, планируемых на оплату труда педагогических работников, административно-управленческого и вспомогательного персонала, иные (учебные, прочие) расходы и средств, необходимых для достижения муниципальным образованием установленного целевого показателя «Доля расходов на оплату труда административно-управленческого и вспомогательного персонала в общем фонде оплаты труда работников общеобразовательных организаций» и финансирования иных (учебных, прочих) расходов.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Поправки к закону об утверждении Методики расчета субвенций местным бюджетам позволят реализовать нормы федерального законодательства в сфере общего образования Томской области, а также оптимизировать подходы по нормативно - </w:t>
      </w:r>
      <w:proofErr w:type="spellStart"/>
      <w:r w:rsidRPr="00415399">
        <w:rPr>
          <w:rFonts w:ascii="Times New Roman" w:hAnsi="Times New Roman"/>
          <w:sz w:val="24"/>
          <w:szCs w:val="24"/>
        </w:rPr>
        <w:t>подушевому</w:t>
      </w:r>
      <w:proofErr w:type="spellEnd"/>
      <w:r w:rsidRPr="00415399">
        <w:rPr>
          <w:rFonts w:ascii="Times New Roman" w:hAnsi="Times New Roman"/>
          <w:sz w:val="24"/>
          <w:szCs w:val="24"/>
        </w:rPr>
        <w:t xml:space="preserve"> финансированию в сфере общего образования для повышения результативности и эффективности использования бюджетных средств.</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По результатам рассмотрения представлений Контрольно-счетной палаты объектами проверок (учреждениями и организациями) проведена работа по разработке и приведению в соответствие с действующими нормативными правовыми актами Томской области внутренних нормативных документов согласно направленным палатой предложениям:</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415399">
        <w:rPr>
          <w:rFonts w:ascii="Times New Roman" w:hAnsi="Times New Roman"/>
          <w:b/>
          <w:sz w:val="24"/>
          <w:szCs w:val="24"/>
          <w:lang w:eastAsia="ru-RU"/>
        </w:rPr>
        <w:t>Учреждениями приняты новые локальные нормативные акты:</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ОГКУ «Центр помощи детям, оставшимся без попечения родителей г. Томска» от 19.12.2017 № 166 «Об утверждении Положения о порядке оплаты труда руководителей, заместителей руководителей и главного бухгалтера ОГКУ «ЦПДОБПР г. Томска»;</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ОГКУ «Центр помощи детям, оставшимся без попечения родителей г. Томска» от 25.12.2017 № 175 «Об утверждении Положения о Комиссии по рассмотрению и распределению выплат стимулирующего характера ОГКУ «ЦПДОБПР г. Томска»;</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ОГКУ «Центр помощи детям, оставшимся без попечения родителей г. Томска» от 31.01.2018 № 9 «Об утверждении Положения об организации питания воспитанников</w:t>
      </w:r>
      <w:r w:rsidRPr="00415399">
        <w:rPr>
          <w:rFonts w:ascii="Times New Roman" w:hAnsi="Times New Roman"/>
          <w:sz w:val="24"/>
          <w:szCs w:val="24"/>
        </w:rPr>
        <w:t xml:space="preserve"> </w:t>
      </w:r>
      <w:r w:rsidRPr="00415399">
        <w:rPr>
          <w:rFonts w:ascii="Times New Roman" w:eastAsia="Batang" w:hAnsi="Times New Roman"/>
          <w:sz w:val="24"/>
          <w:szCs w:val="24"/>
          <w:lang w:eastAsia="ru-RU"/>
        </w:rPr>
        <w:t xml:space="preserve">ОГКУ «ЦПДОБПР г. Томска», Положения о </w:t>
      </w:r>
      <w:proofErr w:type="spellStart"/>
      <w:r w:rsidRPr="00415399">
        <w:rPr>
          <w:rFonts w:ascii="Times New Roman" w:eastAsia="Batang" w:hAnsi="Times New Roman"/>
          <w:sz w:val="24"/>
          <w:szCs w:val="24"/>
          <w:lang w:eastAsia="ru-RU"/>
        </w:rPr>
        <w:t>бракеражной</w:t>
      </w:r>
      <w:proofErr w:type="spellEnd"/>
      <w:r w:rsidRPr="00415399">
        <w:rPr>
          <w:rFonts w:ascii="Times New Roman" w:eastAsia="Batang" w:hAnsi="Times New Roman"/>
          <w:sz w:val="24"/>
          <w:szCs w:val="24"/>
          <w:lang w:eastAsia="ru-RU"/>
        </w:rPr>
        <w:t xml:space="preserve"> комиссии»;</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ОГКУ «Центр детского и семейного отдыха «Здоровье» от 20.12.2017 № 168/1-п «Об утверждении Положения о внутреннем финансовом контроле в ОГКУ «ЦД и СО «Здоровье»;</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ОГКУ «Центр детского и семейного отдыха «Здоровье» от 16.01.2018 № 3/1-п «О создании комиссии по ведению коллективных переговоров, подготовке проекта коллективного договора и его заключению» в части включения в договор условия об оплате питания работников, находящихся в связи с производственной необходимостью круглосуточно на территории учреждения во время оздоровительных смен;</w:t>
      </w:r>
    </w:p>
    <w:p w:rsidR="00923450" w:rsidRPr="00EC445D"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ОГАУЗ «Томская областная клиническая больница» от 20.11.2017 № 276 «Об ограничении в подразделениях больницы запасов товарно-материальных ценностей», в части установления запрета на получение материальных ценностей более 10-дневной потребности с учетом имеющегося запаса в отделении и определены лица, ответственные за обеспечение контроля над его исполнением;</w:t>
      </w:r>
    </w:p>
    <w:p w:rsidR="00923450" w:rsidRPr="00415399" w:rsidRDefault="00923450" w:rsidP="00E91E76">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xml:space="preserve">- приказ ОГУ </w:t>
      </w:r>
      <w:r w:rsidRPr="00415399">
        <w:rPr>
          <w:rFonts w:ascii="Times New Roman" w:hAnsi="Times New Roman"/>
          <w:sz w:val="24"/>
          <w:szCs w:val="24"/>
        </w:rPr>
        <w:t xml:space="preserve">«Управление по делам гражданской обороны, чрезвычайным ситуациям и пожарной безопасности Томской области» </w:t>
      </w:r>
      <w:r w:rsidRPr="00415399">
        <w:rPr>
          <w:rFonts w:ascii="Times New Roman" w:eastAsia="Batang" w:hAnsi="Times New Roman"/>
          <w:sz w:val="24"/>
          <w:szCs w:val="24"/>
          <w:lang w:eastAsia="ru-RU"/>
        </w:rPr>
        <w:t>от 28.12.2017 № 907 л/с «Об отмене доплаты»;</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ОГБСУ «Областное имущественное казначейство» от 06.10.2017 № 31 «Об утверждении Положения о системе оплаты труда работников ОГБСУ «Областное имущественное казначейство»;</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ОГБСУ «Областное имущественное казначейство» от 03.11.2017 № 37 «Об утверждении Положения об учетной политике</w:t>
      </w:r>
      <w:r w:rsidRPr="00415399">
        <w:rPr>
          <w:rFonts w:ascii="Times New Roman" w:hAnsi="Times New Roman"/>
          <w:sz w:val="24"/>
          <w:szCs w:val="24"/>
        </w:rPr>
        <w:t xml:space="preserve"> </w:t>
      </w:r>
      <w:r w:rsidRPr="00415399">
        <w:rPr>
          <w:rFonts w:ascii="Times New Roman" w:eastAsia="Batang" w:hAnsi="Times New Roman"/>
          <w:sz w:val="24"/>
          <w:szCs w:val="24"/>
          <w:lang w:eastAsia="ru-RU"/>
        </w:rPr>
        <w:t>ОГБСУ «Областное имущественное казначейство»;</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ОГАУ «Центр спортивной подготовки сборных команд Томской области» от 09.11.2017 № 680-0/1 «О создании комиссии по оценке и постановке на балансовый учет иного движимого имущества»;</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i/>
          <w:sz w:val="24"/>
          <w:szCs w:val="24"/>
          <w:lang w:eastAsia="ru-RU"/>
        </w:rPr>
      </w:pPr>
      <w:r w:rsidRPr="00415399">
        <w:rPr>
          <w:rFonts w:ascii="Times New Roman" w:eastAsia="Batang" w:hAnsi="Times New Roman"/>
          <w:sz w:val="24"/>
          <w:szCs w:val="24"/>
          <w:lang w:eastAsia="ru-RU"/>
        </w:rPr>
        <w:t>-приказ ОГАУЗ «</w:t>
      </w:r>
      <w:proofErr w:type="spellStart"/>
      <w:r w:rsidRPr="00415399">
        <w:rPr>
          <w:rFonts w:ascii="Times New Roman" w:eastAsia="Batang" w:hAnsi="Times New Roman"/>
          <w:sz w:val="24"/>
          <w:szCs w:val="24"/>
          <w:lang w:eastAsia="ru-RU"/>
        </w:rPr>
        <w:t>Кривошеинская</w:t>
      </w:r>
      <w:proofErr w:type="spellEnd"/>
      <w:r w:rsidRPr="00415399">
        <w:rPr>
          <w:rFonts w:ascii="Times New Roman" w:eastAsia="Batang" w:hAnsi="Times New Roman"/>
          <w:sz w:val="24"/>
          <w:szCs w:val="24"/>
          <w:lang w:eastAsia="ru-RU"/>
        </w:rPr>
        <w:t xml:space="preserve"> районная больница» от 01.12.2017 № 390-ОД «О сроках и порядке подготовки плана – закупок товаров (работ, услуг)».</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415399">
        <w:rPr>
          <w:rFonts w:ascii="Times New Roman" w:hAnsi="Times New Roman"/>
          <w:b/>
          <w:sz w:val="24"/>
          <w:szCs w:val="24"/>
          <w:lang w:eastAsia="ru-RU"/>
        </w:rPr>
        <w:t>Учреждениями и организациями внесены изменения в действующие локальные нормативные акты:</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15399">
        <w:rPr>
          <w:rFonts w:ascii="Times New Roman" w:hAnsi="Times New Roman"/>
          <w:sz w:val="24"/>
          <w:szCs w:val="24"/>
          <w:lang w:eastAsia="ru-RU"/>
        </w:rPr>
        <w:t>- приказ ОГБУ «Центр детского и семейного отдыха «Здоровье» от 30.11.2015 № 143/1-п «О внесении изменений в Положение об оплате труда и материальном стимулировании работников ОГБУ «ЦД и СО «Здоровье», в части компенсационных и стимулирующих выплат в соответствии с нормативными актами;</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hAnsi="Times New Roman"/>
          <w:sz w:val="24"/>
          <w:szCs w:val="24"/>
          <w:lang w:eastAsia="ru-RU"/>
        </w:rPr>
        <w:t xml:space="preserve">- </w:t>
      </w:r>
      <w:r w:rsidRPr="00415399">
        <w:rPr>
          <w:rFonts w:ascii="Times New Roman" w:eastAsia="Batang" w:hAnsi="Times New Roman"/>
          <w:sz w:val="24"/>
          <w:szCs w:val="24"/>
          <w:lang w:eastAsia="ru-RU"/>
        </w:rPr>
        <w:t>приказ ОГАУЗ «Томская областная клиническая больница» от 19.01.2018 № 16 «О внесении изменений в рабочую инструкцию по хранению медицинских изделий, утвержденную приказом № 95 от 27.03.2017»;</w:t>
      </w:r>
    </w:p>
    <w:p w:rsidR="00923450" w:rsidRPr="00415399" w:rsidRDefault="00923450" w:rsidP="00415399">
      <w:pPr>
        <w:widowControl w:val="0"/>
        <w:autoSpaceDE w:val="0"/>
        <w:autoSpaceDN w:val="0"/>
        <w:adjustRightInd w:val="0"/>
        <w:spacing w:after="0" w:line="240" w:lineRule="auto"/>
        <w:ind w:firstLine="567"/>
        <w:jc w:val="both"/>
        <w:rPr>
          <w:rFonts w:ascii="Times New Roman" w:eastAsia="Batang" w:hAnsi="Times New Roman"/>
          <w:sz w:val="24"/>
          <w:szCs w:val="24"/>
          <w:lang w:eastAsia="ru-RU"/>
        </w:rPr>
      </w:pPr>
      <w:r w:rsidRPr="00415399">
        <w:rPr>
          <w:rFonts w:ascii="Times New Roman" w:eastAsia="Batang" w:hAnsi="Times New Roman"/>
          <w:sz w:val="24"/>
          <w:szCs w:val="24"/>
          <w:lang w:eastAsia="ru-RU"/>
        </w:rPr>
        <w:t>- приказ ОГАУЗ «Томская областная клиническая больница» от 19.01.2018 № 17 «О внесении изменений в рабочую инструкцию по получению, хранению, учету лекарственных средств, утвержденную приказом № 95 от 27.03.2017»;</w:t>
      </w:r>
    </w:p>
    <w:p w:rsidR="00923450" w:rsidRPr="00415399" w:rsidRDefault="00923450" w:rsidP="00415399">
      <w:pPr>
        <w:widowControl w:val="0"/>
        <w:autoSpaceDE w:val="0"/>
        <w:autoSpaceDN w:val="0"/>
        <w:adjustRightInd w:val="0"/>
        <w:spacing w:after="0" w:line="240" w:lineRule="auto"/>
        <w:ind w:firstLine="567"/>
        <w:jc w:val="both"/>
        <w:rPr>
          <w:rFonts w:ascii="Times New Roman" w:hAnsi="Times New Roman"/>
          <w:i/>
          <w:sz w:val="24"/>
          <w:szCs w:val="24"/>
        </w:rPr>
      </w:pPr>
      <w:r w:rsidRPr="00415399">
        <w:rPr>
          <w:rFonts w:ascii="Times New Roman" w:eastAsia="Batang" w:hAnsi="Times New Roman"/>
          <w:sz w:val="24"/>
          <w:szCs w:val="24"/>
          <w:lang w:eastAsia="ru-RU"/>
        </w:rPr>
        <w:t>- приказ ОГАУ «Центр спортивной подготовки сборных команд Томской области» от 15.12.2017 № 744-0 «О внесении изменений в Положение об учетной политике ОГАУ «Центр спортивной подготовки сборных команд Томской области», в части разработки порядка и способа распределения общехозяйственных расходов по видам деятельности, способа включения в себестоимость затрат.</w:t>
      </w:r>
    </w:p>
    <w:p w:rsidR="00923450" w:rsidRPr="00415399" w:rsidRDefault="00923450" w:rsidP="00415399">
      <w:pPr>
        <w:pStyle w:val="a3"/>
        <w:numPr>
          <w:ilvl w:val="0"/>
          <w:numId w:val="8"/>
        </w:numPr>
        <w:spacing w:after="0" w:line="240" w:lineRule="auto"/>
        <w:ind w:left="567" w:hanging="567"/>
        <w:jc w:val="both"/>
        <w:rPr>
          <w:rFonts w:ascii="Times New Roman" w:hAnsi="Times New Roman"/>
          <w:b/>
          <w:sz w:val="24"/>
          <w:szCs w:val="24"/>
        </w:rPr>
      </w:pPr>
      <w:r w:rsidRPr="00415399">
        <w:rPr>
          <w:rFonts w:ascii="Times New Roman" w:hAnsi="Times New Roman"/>
          <w:b/>
          <w:sz w:val="24"/>
          <w:szCs w:val="24"/>
        </w:rPr>
        <w:t>Взаимодействие с общественностью и СМИ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соответствии с Законом Томской области «О Контрольно-счетной палате Томской области» одним из основополагающих принципов деятельности Контрольно-счетной палаты является принцип гласности, который реализуется Палатой по нескольким направлениям, прежде всего в форме предоставления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годового отчета о деятельности Контрольно-счетной палаты, а также предоставления информации государственным органам и органам местного самоуправления, правоохранительным и иным контролирующим органам на основании их запросов и в соответствии с заключенными Соглашениями о взаимодействии и сотрудничестве.</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течение всего отчетного периода был обеспечен открытый доступ к сведениям о деятельности Контрольно-счетной палаты, размещенным на официальном сайте в сети Интернет, где представлены в полном объеме не только годовые планы работы, отчеты о проведенных контрольных и экспертно-аналитических мероприятиях, но и меры, принятые по итогам проверок как аудиторами Палаты, так и объектами мероприятий.</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w:t>
      </w:r>
      <w:r w:rsidRPr="00415399">
        <w:rPr>
          <w:rStyle w:val="apple-style-span"/>
          <w:rFonts w:ascii="Times New Roman" w:hAnsi="Times New Roman"/>
          <w:color w:val="000000"/>
          <w:sz w:val="24"/>
          <w:szCs w:val="24"/>
          <w:shd w:val="clear" w:color="auto" w:fill="FFFFFF"/>
        </w:rPr>
        <w:t xml:space="preserve">2017 году на официальном сайте Палаты зарегистрировано </w:t>
      </w:r>
      <w:r w:rsidRPr="00415399">
        <w:rPr>
          <w:rFonts w:ascii="Times New Roman" w:hAnsi="Times New Roman"/>
          <w:color w:val="000000"/>
          <w:sz w:val="24"/>
          <w:szCs w:val="24"/>
        </w:rPr>
        <w:t>23 341 </w:t>
      </w:r>
      <w:r w:rsidRPr="00415399">
        <w:rPr>
          <w:rStyle w:val="apple-style-span"/>
          <w:rFonts w:ascii="Times New Roman" w:hAnsi="Times New Roman"/>
          <w:color w:val="000000"/>
          <w:sz w:val="24"/>
          <w:szCs w:val="24"/>
          <w:shd w:val="clear" w:color="auto" w:fill="FFFFFF"/>
        </w:rPr>
        <w:t xml:space="preserve">посетителей,  в их числе почти 16 тысяч </w:t>
      </w:r>
      <w:r w:rsidRPr="00415399">
        <w:rPr>
          <w:rFonts w:ascii="Times New Roman" w:hAnsi="Times New Roman"/>
          <w:sz w:val="24"/>
          <w:szCs w:val="24"/>
        </w:rPr>
        <w:t>новых посетителей. Информацией о деятельности Палаты интересовались не толь</w:t>
      </w:r>
      <w:r>
        <w:rPr>
          <w:rFonts w:ascii="Times New Roman" w:hAnsi="Times New Roman"/>
          <w:sz w:val="24"/>
          <w:szCs w:val="24"/>
        </w:rPr>
        <w:t>ко российские пользователи (44%), но и зарубежные (5</w:t>
      </w:r>
      <w:r w:rsidRPr="00415399">
        <w:rPr>
          <w:rFonts w:ascii="Times New Roman" w:hAnsi="Times New Roman"/>
          <w:sz w:val="24"/>
          <w:szCs w:val="24"/>
        </w:rPr>
        <w:t>6%) – США, Германия, Украина, Китай, Нидерланды, Индия, Канада, и др. Информация, размещаемая на сайте, поддерживалась в актуальной редакции, регулярно обновлялась: публиковались материалы о текущей деятельности Контрольно-счетной палаты и заседаниях её Коллегии, о работе созданных в Палате комиссий, о взаимодействии Палаты с другими органами власти, в том числе об участии руководителей и специалистов Палаты в заседаниях комиссий и собраниях  Законодательной Думы Томской области, а также в совещании, организованном Советом контрольно-счетных органов Томской области. В 2017 году издано, разослано членам Совета и размещено на официальном сайте Палаты 3 электронных сборника, учрежденных Советом.</w:t>
      </w:r>
    </w:p>
    <w:p w:rsidR="00923450" w:rsidRPr="00415399" w:rsidRDefault="00923450" w:rsidP="00415399">
      <w:pPr>
        <w:spacing w:after="0" w:line="240" w:lineRule="auto"/>
        <w:ind w:firstLine="567"/>
        <w:jc w:val="both"/>
        <w:rPr>
          <w:rFonts w:ascii="Times New Roman" w:hAnsi="Times New Roman"/>
          <w:color w:val="000000"/>
          <w:sz w:val="24"/>
          <w:szCs w:val="24"/>
        </w:rPr>
      </w:pPr>
      <w:r w:rsidRPr="00415399">
        <w:rPr>
          <w:rFonts w:ascii="Times New Roman" w:hAnsi="Times New Roman"/>
          <w:sz w:val="24"/>
          <w:szCs w:val="24"/>
        </w:rPr>
        <w:t xml:space="preserve">Контрольно-счетная палата тесно сотрудничает с Интернет-порталом </w:t>
      </w:r>
      <w:r w:rsidRPr="00415399">
        <w:rPr>
          <w:rFonts w:ascii="Times New Roman" w:hAnsi="Times New Roman"/>
          <w:bCs/>
          <w:color w:val="000000"/>
          <w:sz w:val="24"/>
          <w:szCs w:val="24"/>
        </w:rPr>
        <w:t xml:space="preserve">Счетной палаты РФ и контрольно-счетных органов Российской Федерации, </w:t>
      </w:r>
      <w:r w:rsidRPr="00415399">
        <w:rPr>
          <w:rFonts w:ascii="Times New Roman" w:hAnsi="Times New Roman"/>
          <w:color w:val="000000"/>
          <w:sz w:val="24"/>
          <w:szCs w:val="24"/>
        </w:rPr>
        <w:t xml:space="preserve">этот ресурс имеет особое значение с точки зрения широкого распространения информации о внешнем государственном финансовом контроле. Созданный для повышения эффективности осуществления внешнего государственного финансового аудита, портал  является единым источником информации о деятельности контрольно-счетных органов всех субъектов РФ, Совета контрольно-счетных органов и Союза муниципальных контрольно-счетных органов.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color w:val="000000"/>
          <w:sz w:val="24"/>
          <w:szCs w:val="24"/>
        </w:rPr>
        <w:t xml:space="preserve">Контрольно-счетной палатой Томской области размещено на Интернет-портале 72 сообщения.  Интернет-портал включает разделы для зарегистрированных пользователей (сотрудников Счетной палаты и контрольно-счетных органов) для осуществления взаимодействия Счетной палаты РФ с контрольно-счётными органами и между контрольно-счетными органами, обеспечивает осуществление электронного документооборота, формирование и использование Электронной библиотеки, проведение обучения специалистов Счетной палаты РФ и контрольно-счетных органов, возможность проведения видеоконференций, в которой Контрольно-счетная палата неоднократно принимала участие в отчетном году.  </w:t>
      </w:r>
    </w:p>
    <w:p w:rsidR="00923450" w:rsidRDefault="00923450" w:rsidP="005A49C8">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w:t>
      </w:r>
      <w:r>
        <w:rPr>
          <w:rFonts w:ascii="Times New Roman" w:hAnsi="Times New Roman"/>
          <w:sz w:val="24"/>
          <w:szCs w:val="24"/>
        </w:rPr>
        <w:t xml:space="preserve"> </w:t>
      </w:r>
    </w:p>
    <w:p w:rsidR="00923450" w:rsidRPr="00415399" w:rsidRDefault="00923450" w:rsidP="005A49C8">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415399">
        <w:rPr>
          <w:rStyle w:val="apple-style-span"/>
          <w:rFonts w:ascii="Times New Roman" w:hAnsi="Times New Roman"/>
          <w:color w:val="000000"/>
          <w:sz w:val="24"/>
          <w:szCs w:val="24"/>
          <w:shd w:val="clear" w:color="auto" w:fill="FFFFFF"/>
        </w:rPr>
        <w:t xml:space="preserve">В 2017 году Контрольно-счетной палатой рассмотрено 9 обращений граждан. </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2017 году подготовлено, направлено в СМИ  и опубликовано на официальном сайте 84 пресс-релиз</w:t>
      </w:r>
      <w:r>
        <w:rPr>
          <w:rFonts w:ascii="Times New Roman" w:hAnsi="Times New Roman"/>
          <w:sz w:val="24"/>
          <w:szCs w:val="24"/>
        </w:rPr>
        <w:t>а</w:t>
      </w:r>
      <w:r w:rsidRPr="00415399">
        <w:rPr>
          <w:rFonts w:ascii="Times New Roman" w:hAnsi="Times New Roman"/>
          <w:sz w:val="24"/>
          <w:szCs w:val="24"/>
        </w:rPr>
        <w:t xml:space="preserve"> о деятельности Палаты. Информация о результатах контрольных и экспертно-аналитических мероприятий, о выявленных при их проведении нарушениях, о направленных информационных письмах, внесенных представлениях и предписаниях, а также о принятых по ним решениях и мерах публиковалась в Информационных бюллетенях (официальное издание Контрольно-счетной палаты). В 2017 году было подготовлено и издано 4 информационных сборника, которые направлены в Законодательную Думу Томской области, в органы исполнительной власти Томской области и местного самоуправления.</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pStyle w:val="a3"/>
        <w:numPr>
          <w:ilvl w:val="0"/>
          <w:numId w:val="8"/>
        </w:numPr>
        <w:spacing w:after="0" w:line="240" w:lineRule="auto"/>
        <w:ind w:left="567" w:hanging="567"/>
        <w:jc w:val="both"/>
        <w:rPr>
          <w:rFonts w:ascii="Times New Roman" w:hAnsi="Times New Roman"/>
          <w:b/>
          <w:sz w:val="24"/>
          <w:szCs w:val="24"/>
        </w:rPr>
      </w:pPr>
      <w:r w:rsidRPr="00415399">
        <w:rPr>
          <w:rFonts w:ascii="Times New Roman" w:hAnsi="Times New Roman"/>
          <w:b/>
          <w:sz w:val="24"/>
          <w:szCs w:val="24"/>
        </w:rPr>
        <w:t>Взаимодействие с контрольными и правоохранительными органами</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финансами, возможно только посредством тесного взаимодействия контролирующих органов. Контрольно-счетной палатой в отчетном году были использованы различные способы взаимодействия, позволяющие повысить качество и эффективность ее деятельности. </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b/>
          <w:bCs/>
          <w:sz w:val="24"/>
          <w:szCs w:val="24"/>
        </w:rPr>
        <w:t>Федеральный уровень</w:t>
      </w:r>
      <w:r w:rsidRPr="00415399">
        <w:rPr>
          <w:rFonts w:ascii="Times New Roman" w:hAnsi="Times New Roman"/>
          <w:sz w:val="24"/>
          <w:szCs w:val="24"/>
        </w:rPr>
        <w:t> </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 xml:space="preserve">В отчетном периоде взаимодействие на федеральном уровне Контрольно-счетная палата осуществляла со Счетной палатой РФ и </w:t>
      </w:r>
      <w:r w:rsidRPr="00415399">
        <w:rPr>
          <w:rFonts w:ascii="Times New Roman" w:hAnsi="Times New Roman"/>
          <w:sz w:val="24"/>
          <w:szCs w:val="24"/>
          <w:shd w:val="clear" w:color="auto" w:fill="FFFFFF"/>
        </w:rPr>
        <w:t xml:space="preserve">Советом контрольно-счетных органов при Счетной палате </w:t>
      </w:r>
      <w:r w:rsidRPr="00415399">
        <w:rPr>
          <w:rFonts w:ascii="Times New Roman" w:hAnsi="Times New Roman"/>
          <w:sz w:val="24"/>
          <w:szCs w:val="24"/>
        </w:rPr>
        <w:t>РФ (далее – Совет КСО РФ).</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Сотрудничество со Счетной палатой РФ происходило в рамках обмена методической, правовой, аналитической и статистической информацией. Контрольно-счетной палатой подготовлена и направлена в Счетную палату РФ информация для проведения мониторинга развития системы государственных и корпоративных закупок в Российской Федерации, а также аналитическая записка для проведения экспертно-аналитического мероприятия «</w:t>
      </w:r>
      <w:r w:rsidRPr="00415399">
        <w:rPr>
          <w:rFonts w:ascii="Times New Roman" w:hAnsi="Times New Roman"/>
          <w:color w:val="000000"/>
          <w:sz w:val="24"/>
          <w:szCs w:val="24"/>
          <w:shd w:val="clear" w:color="auto" w:fill="FFFFFF"/>
        </w:rPr>
        <w:t>Анализ реализации предусмотренных государственной программой Российской Федерации «Развитие лесного хозяйства» на 2013-2020 годы» мероприятий по охране лесов от пожаров в 2015-2016 годах и истекшем периоде 2017 года</w:t>
      </w:r>
      <w:r w:rsidRPr="00415399">
        <w:rPr>
          <w:rFonts w:ascii="Times New Roman" w:hAnsi="Times New Roman"/>
          <w:sz w:val="24"/>
          <w:szCs w:val="24"/>
        </w:rPr>
        <w:t>.</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Неоднократно готовилась и предоставлялась информация в информационно-аналитическую комиссию, комиссиям по правовым вопросам, вопросам методологии и комиссию по этике, комиссию по совершенствованию внешнего финансового контроля на муниципальном уровне Совета КСО РФ, а также в иные комиссии, в том числе:</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 об осуществлении контроля за соблюдением установленного порядка распоряжения собственностью субъекта РФ на территории Томской области;</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 заключение на проект заключения комиссии по результатам анализа  предложений о внесении изменений в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 замечания и предложения по уточнению результатов анализа информации о полномоч</w:t>
      </w:r>
      <w:r>
        <w:rPr>
          <w:rFonts w:ascii="Times New Roman" w:hAnsi="Times New Roman"/>
          <w:sz w:val="24"/>
          <w:szCs w:val="24"/>
        </w:rPr>
        <w:t xml:space="preserve">иях </w:t>
      </w:r>
      <w:r w:rsidRPr="00415399">
        <w:rPr>
          <w:rFonts w:ascii="Times New Roman" w:hAnsi="Times New Roman"/>
          <w:sz w:val="24"/>
          <w:szCs w:val="24"/>
        </w:rPr>
        <w:t>по участию КСО в мероприятиях, направленных на противодействие коррупции;</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 замечания и предложения по уточнению результатов анализа информации о реализации принципа независимости деятельности КСО;</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судебных актах о назначении административных наказаний по результатам рассмотрения протоколов об административных правонарушениях, составленных аудиторами Контрольно-счетной палаты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практике использования стандартов внешнего государственного контроля (аудита);</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применении контрольно-счетными органами Классификатора нарушений;</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практике осуществления контрольно-счетными органами аудита в сфере закупок;</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о практике осуществления контрольно-счетными органами производства по делам об административных правонарушениях;</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и по другим вопросам.</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Палата неоднократно принимала участие в работе расширенной Коллегии Счетной палаты РФ, Президиума и Совета КСО РФ, а также в семинарах, проводимых в формате видеоконференции.</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b/>
          <w:bCs/>
          <w:sz w:val="24"/>
          <w:szCs w:val="24"/>
        </w:rPr>
        <w:t>Региональный уровень</w:t>
      </w:r>
      <w:r w:rsidRPr="00415399">
        <w:rPr>
          <w:rFonts w:ascii="Times New Roman" w:hAnsi="Times New Roman"/>
          <w:sz w:val="24"/>
          <w:szCs w:val="24"/>
        </w:rPr>
        <w:t> </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Взаимодействие осуществлялось Контрольно-счетной палатой с контрольно-счетными органами субъектов РФ и Сибирского федерального округа, а также с прокуратурой Томской области, УМВД России по Томской области и другими органами в рамках действующих соглашений, заключенных Контрольно-счетной палатой в предшествующие годы.</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В соответствии с соглашениями о взаимодействии в  адрес областной прокуратуры</w:t>
      </w:r>
      <w:r>
        <w:rPr>
          <w:rFonts w:ascii="Times New Roman" w:hAnsi="Times New Roman"/>
          <w:sz w:val="24"/>
          <w:szCs w:val="24"/>
        </w:rPr>
        <w:t xml:space="preserve">, Следственного комитета </w:t>
      </w:r>
      <w:r w:rsidRPr="00415399">
        <w:rPr>
          <w:rFonts w:ascii="Times New Roman" w:hAnsi="Times New Roman"/>
          <w:sz w:val="24"/>
          <w:szCs w:val="24"/>
        </w:rPr>
        <w:t xml:space="preserve">и УМВД в 2017 году  </w:t>
      </w:r>
      <w:r w:rsidRPr="00447CDA">
        <w:rPr>
          <w:rFonts w:ascii="Times New Roman" w:hAnsi="Times New Roman"/>
          <w:b/>
          <w:sz w:val="24"/>
          <w:szCs w:val="24"/>
        </w:rPr>
        <w:t>направлено 37 актов и отчетов</w:t>
      </w:r>
      <w:r w:rsidRPr="00415399">
        <w:rPr>
          <w:rFonts w:ascii="Times New Roman" w:hAnsi="Times New Roman"/>
          <w:sz w:val="24"/>
          <w:szCs w:val="24"/>
        </w:rPr>
        <w:t xml:space="preserve"> о результатах проверок. Все они рассмотрены, по большинству приняты меры реагирования на нарушения бюджетного законодательства в соответствии с полномочиями органов, по ряду проводятся необходимые мероприятия.</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 xml:space="preserve">Взаимодействие с контрольно-счетными органами субъектов РФ и Сибирского федерального округа осуществлялось в форме обмена информацией, проведения рабочих встреч и совещаний. В отчетном году председатель принимал участие </w:t>
      </w:r>
      <w:r w:rsidRPr="00415399">
        <w:rPr>
          <w:rStyle w:val="apple-style-span"/>
          <w:rFonts w:ascii="Times New Roman" w:hAnsi="Times New Roman"/>
          <w:color w:val="000000"/>
          <w:sz w:val="24"/>
          <w:szCs w:val="24"/>
          <w:shd w:val="clear" w:color="auto" w:fill="FFFFFF"/>
        </w:rPr>
        <w:t>в заседании отделения Совета КСО РФ в Сибирском федеральном округе, которое проходило в г. Красноярске, а также в совместном заседании Президиума и Совета КСО РФ (</w:t>
      </w:r>
      <w:proofErr w:type="spellStart"/>
      <w:r w:rsidRPr="00415399">
        <w:rPr>
          <w:rStyle w:val="apple-style-span"/>
          <w:rFonts w:ascii="Times New Roman" w:hAnsi="Times New Roman"/>
          <w:color w:val="000000"/>
          <w:sz w:val="24"/>
          <w:szCs w:val="24"/>
          <w:shd w:val="clear" w:color="auto" w:fill="FFFFFF"/>
        </w:rPr>
        <w:t>г.Москва</w:t>
      </w:r>
      <w:proofErr w:type="spellEnd"/>
      <w:r w:rsidRPr="00415399">
        <w:rPr>
          <w:rStyle w:val="apple-style-span"/>
          <w:rFonts w:ascii="Times New Roman" w:hAnsi="Times New Roman"/>
          <w:color w:val="000000"/>
          <w:sz w:val="24"/>
          <w:szCs w:val="24"/>
          <w:shd w:val="clear" w:color="auto" w:fill="FFFFFF"/>
        </w:rPr>
        <w:t>).</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b/>
          <w:bCs/>
          <w:sz w:val="24"/>
          <w:szCs w:val="24"/>
        </w:rPr>
        <w:t>Взаимодействие с контрольно-счетными органами муниципальных образований Томской области</w:t>
      </w:r>
      <w:r w:rsidRPr="00415399">
        <w:rPr>
          <w:rFonts w:ascii="Times New Roman" w:hAnsi="Times New Roman"/>
          <w:sz w:val="24"/>
          <w:szCs w:val="24"/>
        </w:rPr>
        <w:t>.</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color w:val="000000"/>
          <w:sz w:val="24"/>
          <w:szCs w:val="24"/>
        </w:rPr>
      </w:pPr>
      <w:r w:rsidRPr="00415399">
        <w:rPr>
          <w:rFonts w:ascii="Times New Roman" w:hAnsi="Times New Roman"/>
          <w:color w:val="000000"/>
          <w:sz w:val="24"/>
          <w:szCs w:val="24"/>
        </w:rPr>
        <w:t>В отчетном году основой для взаимодействия Контрольно-счетной палаты и муниципальных контрольно-счетных органов был Совет контрольно-счетных органов Томской области, созданный в 2013 году по инициативе Палаты, а также соглашения о взаимодействии и сотрудничестве.</w:t>
      </w:r>
    </w:p>
    <w:p w:rsidR="00923450" w:rsidRPr="00415399" w:rsidRDefault="00923450" w:rsidP="00C45961">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color w:val="000000"/>
          <w:sz w:val="24"/>
          <w:szCs w:val="24"/>
        </w:rPr>
        <w:t>В работе итогового собрания Совета приняли участие представители Законодательной Думы Томской области, Администрации Томской области, прокуратуры Томской области и УМВД России по Томской области.</w:t>
      </w:r>
    </w:p>
    <w:p w:rsidR="00923450" w:rsidRPr="00415399" w:rsidRDefault="00923450" w:rsidP="00C45961">
      <w:pPr>
        <w:pStyle w:val="ae"/>
        <w:spacing w:before="0" w:beforeAutospacing="0" w:after="0" w:afterAutospacing="0"/>
        <w:ind w:firstLine="567"/>
        <w:jc w:val="both"/>
        <w:textAlignment w:val="baseline"/>
        <w:rPr>
          <w:rFonts w:ascii="Times New Roman" w:hAnsi="Times New Roman"/>
          <w:color w:val="000000"/>
          <w:sz w:val="24"/>
          <w:szCs w:val="24"/>
        </w:rPr>
      </w:pPr>
      <w:r w:rsidRPr="00415399">
        <w:rPr>
          <w:rFonts w:ascii="Times New Roman" w:hAnsi="Times New Roman"/>
          <w:color w:val="000000"/>
          <w:sz w:val="24"/>
          <w:szCs w:val="24"/>
        </w:rPr>
        <w:t>В рамках работы Совета участниками были рассмотрены вопросы, связанные с организацией и проведением контрольных мероприятий и деятельностью контрольно-счетных органов, в том числе:</w:t>
      </w:r>
    </w:p>
    <w:p w:rsidR="00923450" w:rsidRPr="00415399" w:rsidRDefault="00923450" w:rsidP="00C45961">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sz w:val="24"/>
          <w:szCs w:val="24"/>
        </w:rPr>
        <w:t>- проблемные вопросы подготовки заключения на проект бюджета на очередной финансовый год;</w:t>
      </w:r>
    </w:p>
    <w:p w:rsidR="00923450" w:rsidRPr="00415399" w:rsidRDefault="00923450" w:rsidP="00C45961">
      <w:pPr>
        <w:pStyle w:val="ae"/>
        <w:spacing w:before="0" w:beforeAutospacing="0" w:after="0" w:afterAutospacing="0"/>
        <w:ind w:firstLine="567"/>
        <w:jc w:val="both"/>
        <w:textAlignment w:val="baseline"/>
        <w:rPr>
          <w:rFonts w:ascii="Times New Roman" w:hAnsi="Times New Roman"/>
          <w:color w:val="000000"/>
          <w:sz w:val="24"/>
          <w:szCs w:val="24"/>
        </w:rPr>
      </w:pPr>
      <w:r w:rsidRPr="00415399">
        <w:rPr>
          <w:rFonts w:ascii="Times New Roman" w:hAnsi="Times New Roman"/>
          <w:sz w:val="24"/>
          <w:szCs w:val="24"/>
        </w:rPr>
        <w:t>- проблемные вопросы проведения Внешней проверки отчета об исполнении бюджета;</w:t>
      </w:r>
    </w:p>
    <w:p w:rsidR="00923450" w:rsidRPr="00415399" w:rsidRDefault="00923450" w:rsidP="00C45961">
      <w:pPr>
        <w:pStyle w:val="ae"/>
        <w:spacing w:before="0" w:beforeAutospacing="0" w:after="0" w:afterAutospacing="0"/>
        <w:ind w:firstLine="567"/>
        <w:jc w:val="both"/>
        <w:textAlignment w:val="baseline"/>
        <w:rPr>
          <w:rFonts w:ascii="Times New Roman" w:hAnsi="Times New Roman"/>
          <w:color w:val="000000"/>
          <w:sz w:val="24"/>
          <w:szCs w:val="24"/>
        </w:rPr>
      </w:pPr>
      <w:r w:rsidRPr="00415399">
        <w:rPr>
          <w:rFonts w:ascii="Times New Roman" w:hAnsi="Times New Roman"/>
          <w:sz w:val="24"/>
          <w:szCs w:val="24"/>
        </w:rPr>
        <w:t>- проблемные вопросы исполнения представлений по итогам проведения контрольных мероприятий;</w:t>
      </w:r>
    </w:p>
    <w:p w:rsidR="00923450" w:rsidRPr="00415399" w:rsidRDefault="00923450" w:rsidP="00C45961">
      <w:pPr>
        <w:pStyle w:val="ae"/>
        <w:spacing w:before="0" w:beforeAutospacing="0" w:after="0" w:afterAutospacing="0"/>
        <w:ind w:firstLine="567"/>
        <w:jc w:val="both"/>
        <w:textAlignment w:val="baseline"/>
        <w:rPr>
          <w:rFonts w:ascii="Times New Roman" w:hAnsi="Times New Roman"/>
          <w:color w:val="000000"/>
          <w:sz w:val="24"/>
          <w:szCs w:val="24"/>
        </w:rPr>
      </w:pPr>
      <w:r w:rsidRPr="00415399">
        <w:rPr>
          <w:rFonts w:ascii="Times New Roman" w:hAnsi="Times New Roman"/>
          <w:sz w:val="24"/>
          <w:szCs w:val="24"/>
        </w:rPr>
        <w:t>- практика взаимодействия контрольно-счетных органов с правоохран</w:t>
      </w:r>
      <w:r>
        <w:rPr>
          <w:rFonts w:ascii="Times New Roman" w:hAnsi="Times New Roman"/>
          <w:sz w:val="24"/>
          <w:szCs w:val="24"/>
        </w:rPr>
        <w:t>ительными и надзорными органами.</w:t>
      </w:r>
    </w:p>
    <w:p w:rsidR="00923450" w:rsidRPr="00415399" w:rsidRDefault="00923450" w:rsidP="00C45961">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color w:val="000000"/>
          <w:sz w:val="24"/>
          <w:szCs w:val="24"/>
          <w:shd w:val="clear" w:color="auto" w:fill="FFFFFF"/>
        </w:rPr>
        <w:t xml:space="preserve">В отчетном периоде взаимодействие с контрольно-счетными органами муниципальных образований Томской области также строилось в рамках соглашений о сотрудничестве и взаимодействии, в </w:t>
      </w:r>
      <w:proofErr w:type="spellStart"/>
      <w:r w:rsidRPr="00415399">
        <w:rPr>
          <w:rFonts w:ascii="Times New Roman" w:hAnsi="Times New Roman"/>
          <w:color w:val="000000"/>
          <w:sz w:val="24"/>
          <w:szCs w:val="24"/>
          <w:shd w:val="clear" w:color="auto" w:fill="FFFFFF"/>
        </w:rPr>
        <w:t>т.ч</w:t>
      </w:r>
      <w:proofErr w:type="spellEnd"/>
      <w:r w:rsidRPr="00415399">
        <w:rPr>
          <w:rFonts w:ascii="Times New Roman" w:hAnsi="Times New Roman"/>
          <w:color w:val="000000"/>
          <w:sz w:val="24"/>
          <w:szCs w:val="24"/>
          <w:shd w:val="clear" w:color="auto" w:fill="FFFFFF"/>
        </w:rPr>
        <w:t>.:</w:t>
      </w:r>
    </w:p>
    <w:p w:rsidR="00923450" w:rsidRPr="00415399" w:rsidRDefault="00923450" w:rsidP="00C45961">
      <w:pPr>
        <w:pStyle w:val="ae"/>
        <w:spacing w:before="0" w:beforeAutospacing="0" w:after="0" w:afterAutospacing="0"/>
        <w:ind w:firstLine="567"/>
        <w:jc w:val="both"/>
        <w:textAlignment w:val="baseline"/>
        <w:rPr>
          <w:rFonts w:ascii="Times New Roman" w:hAnsi="Times New Roman"/>
          <w:color w:val="000000"/>
          <w:sz w:val="24"/>
          <w:szCs w:val="24"/>
          <w:shd w:val="clear" w:color="auto" w:fill="FFFFFF"/>
        </w:rPr>
      </w:pPr>
      <w:r w:rsidRPr="00415399">
        <w:rPr>
          <w:rFonts w:ascii="Times New Roman" w:hAnsi="Times New Roman"/>
          <w:color w:val="000000"/>
          <w:sz w:val="24"/>
          <w:szCs w:val="24"/>
          <w:shd w:val="clear" w:color="auto" w:fill="FFFFFF"/>
        </w:rPr>
        <w:t>- оказана правовая помощь в формировании структуры контрольно-счетного органа;</w:t>
      </w:r>
    </w:p>
    <w:p w:rsidR="00923450" w:rsidRPr="00415399" w:rsidRDefault="00923450" w:rsidP="00C45961">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color w:val="000000"/>
          <w:sz w:val="24"/>
          <w:szCs w:val="24"/>
          <w:shd w:val="clear" w:color="auto" w:fill="FFFFFF"/>
        </w:rPr>
        <w:t>- оказана правовая поддержка в применении Кодекса РФ об а</w:t>
      </w:r>
      <w:r>
        <w:rPr>
          <w:rFonts w:ascii="Times New Roman" w:hAnsi="Times New Roman"/>
          <w:color w:val="000000"/>
          <w:sz w:val="24"/>
          <w:szCs w:val="24"/>
          <w:shd w:val="clear" w:color="auto" w:fill="FFFFFF"/>
        </w:rPr>
        <w:t>дминистративных правонарушениях и</w:t>
      </w:r>
      <w:r w:rsidRPr="00415399">
        <w:rPr>
          <w:rFonts w:ascii="Times New Roman" w:hAnsi="Times New Roman"/>
          <w:color w:val="000000"/>
          <w:sz w:val="24"/>
          <w:szCs w:val="24"/>
          <w:shd w:val="clear" w:color="auto" w:fill="FFFFFF"/>
        </w:rPr>
        <w:t xml:space="preserve"> </w:t>
      </w:r>
      <w:r>
        <w:rPr>
          <w:rFonts w:ascii="Times New Roman" w:hAnsi="Times New Roman"/>
          <w:sz w:val="24"/>
          <w:szCs w:val="24"/>
        </w:rPr>
        <w:t>изменений в Федеральном</w:t>
      </w:r>
      <w:r w:rsidRPr="00415399">
        <w:rPr>
          <w:rFonts w:ascii="Times New Roman" w:hAnsi="Times New Roman"/>
          <w:sz w:val="24"/>
          <w:szCs w:val="24"/>
        </w:rPr>
        <w:t xml:space="preserve"> закон</w:t>
      </w:r>
      <w:r>
        <w:rPr>
          <w:rFonts w:ascii="Times New Roman" w:hAnsi="Times New Roman"/>
          <w:sz w:val="24"/>
          <w:szCs w:val="24"/>
        </w:rPr>
        <w:t>е</w:t>
      </w:r>
      <w:r w:rsidRPr="00415399">
        <w:rPr>
          <w:rFonts w:ascii="Times New Roman" w:hAnsi="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в части дополнения перечня оснований для досрочного освобождения от должности должностных лиц КСО, замещающих муниципальные должности, и о </w:t>
      </w:r>
      <w:r>
        <w:rPr>
          <w:rFonts w:ascii="Times New Roman" w:hAnsi="Times New Roman"/>
          <w:sz w:val="24"/>
          <w:szCs w:val="24"/>
        </w:rPr>
        <w:t xml:space="preserve">возложении новой обязанности </w:t>
      </w:r>
      <w:r w:rsidRPr="00415399">
        <w:rPr>
          <w:rFonts w:ascii="Times New Roman" w:hAnsi="Times New Roman"/>
          <w:sz w:val="24"/>
          <w:szCs w:val="24"/>
        </w:rPr>
        <w:t>по соблюдению требований, ограничений и запретов, установленных в целях противодействия коррупции</w:t>
      </w:r>
      <w:r w:rsidRPr="00415399">
        <w:rPr>
          <w:rFonts w:ascii="Times New Roman" w:hAnsi="Times New Roman"/>
          <w:color w:val="000000"/>
          <w:sz w:val="24"/>
          <w:szCs w:val="24"/>
          <w:shd w:val="clear" w:color="auto" w:fill="FFFFFF"/>
        </w:rPr>
        <w:t>;</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color w:val="000000"/>
          <w:sz w:val="24"/>
          <w:szCs w:val="24"/>
          <w:shd w:val="clear" w:color="auto" w:fill="FFFFFF"/>
        </w:rPr>
        <w:t>- оказана помощь в квалификации выявляемых нарушений и трактовке положений Бюджетного кодекса РФ;</w:t>
      </w:r>
    </w:p>
    <w:p w:rsidR="00923450" w:rsidRPr="00415399" w:rsidRDefault="00923450" w:rsidP="00415399">
      <w:pPr>
        <w:pStyle w:val="ae"/>
        <w:spacing w:before="0" w:beforeAutospacing="0" w:after="0" w:afterAutospacing="0"/>
        <w:ind w:firstLine="567"/>
        <w:jc w:val="both"/>
        <w:textAlignment w:val="baseline"/>
        <w:rPr>
          <w:rFonts w:ascii="Times New Roman" w:hAnsi="Times New Roman"/>
          <w:sz w:val="24"/>
          <w:szCs w:val="24"/>
        </w:rPr>
      </w:pPr>
      <w:r w:rsidRPr="00415399">
        <w:rPr>
          <w:rFonts w:ascii="Times New Roman" w:hAnsi="Times New Roman"/>
          <w:color w:val="000000"/>
          <w:sz w:val="24"/>
          <w:szCs w:val="24"/>
          <w:shd w:val="clear" w:color="auto" w:fill="FFFFFF"/>
        </w:rPr>
        <w:t>- оказана консультация по вопросам предупреждения нарушений и совершенствования бюджетного процесса в муниципальных образованиях.</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течение года Контрольно-счетной палатой подготовлено три электронных информационных бюллетеня Совета, которые опубликованы на сайте Палаты в разделе «Взаимодействие и сотрудничество».</w:t>
      </w: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pStyle w:val="a3"/>
        <w:numPr>
          <w:ilvl w:val="0"/>
          <w:numId w:val="8"/>
        </w:numPr>
        <w:spacing w:after="0" w:line="240" w:lineRule="auto"/>
        <w:ind w:left="567" w:hanging="567"/>
        <w:jc w:val="both"/>
        <w:rPr>
          <w:rFonts w:ascii="Times New Roman" w:hAnsi="Times New Roman"/>
          <w:b/>
          <w:sz w:val="24"/>
          <w:szCs w:val="24"/>
        </w:rPr>
      </w:pPr>
      <w:r w:rsidRPr="00415399">
        <w:rPr>
          <w:rFonts w:ascii="Times New Roman" w:hAnsi="Times New Roman"/>
          <w:b/>
          <w:sz w:val="24"/>
          <w:szCs w:val="24"/>
        </w:rPr>
        <w:t>Обеспечение деятельности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целях исполнения полномочий, предусмотренных ст.4 Закона Томской области от 09.08.2011 №177-ОЗ «О Контрольно-счетной палате Томской области», в Палате реализуется кадровая политика, установленная действующим законодательством, и обеспечивается финансовое обеспечение деятельности в объеме доведенных бюджетных ассигнований.</w:t>
      </w:r>
    </w:p>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b/>
          <w:sz w:val="24"/>
          <w:szCs w:val="24"/>
          <w:lang w:val="en-US"/>
        </w:rPr>
        <w:t>IX</w:t>
      </w:r>
      <w:r w:rsidRPr="00415399">
        <w:rPr>
          <w:rFonts w:ascii="Times New Roman" w:hAnsi="Times New Roman"/>
          <w:b/>
          <w:sz w:val="24"/>
          <w:szCs w:val="24"/>
        </w:rPr>
        <w:t>.</w:t>
      </w:r>
      <w:r w:rsidRPr="00415399">
        <w:rPr>
          <w:rFonts w:ascii="Times New Roman" w:hAnsi="Times New Roman"/>
          <w:b/>
          <w:sz w:val="24"/>
          <w:szCs w:val="24"/>
          <w:lang w:val="en-US"/>
        </w:rPr>
        <w:t>I</w:t>
      </w:r>
      <w:r w:rsidRPr="00415399">
        <w:rPr>
          <w:rFonts w:ascii="Times New Roman" w:hAnsi="Times New Roman"/>
          <w:sz w:val="24"/>
          <w:szCs w:val="24"/>
        </w:rPr>
        <w:t xml:space="preserve"> </w:t>
      </w:r>
      <w:r w:rsidRPr="00415399">
        <w:rPr>
          <w:rFonts w:ascii="Times New Roman" w:hAnsi="Times New Roman"/>
          <w:b/>
          <w:sz w:val="24"/>
          <w:szCs w:val="24"/>
        </w:rPr>
        <w:t>Кадровое обеспечение</w:t>
      </w:r>
    </w:p>
    <w:p w:rsidR="00923450" w:rsidRPr="00415399" w:rsidRDefault="00923450" w:rsidP="00415399">
      <w:pPr>
        <w:spacing w:after="0" w:line="240" w:lineRule="auto"/>
        <w:ind w:firstLine="567"/>
        <w:contextualSpacing/>
        <w:jc w:val="both"/>
        <w:rPr>
          <w:rFonts w:ascii="Times New Roman" w:hAnsi="Times New Roman"/>
          <w:color w:val="000000"/>
          <w:sz w:val="24"/>
          <w:szCs w:val="24"/>
          <w:shd w:val="clear" w:color="auto" w:fill="FFFFFF"/>
        </w:rPr>
      </w:pPr>
      <w:r w:rsidRPr="00415399">
        <w:rPr>
          <w:rStyle w:val="apple-style-span"/>
          <w:rFonts w:ascii="Times New Roman" w:hAnsi="Times New Roman"/>
          <w:color w:val="000000"/>
          <w:sz w:val="24"/>
          <w:szCs w:val="24"/>
          <w:shd w:val="clear" w:color="auto" w:fill="FFFFFF"/>
        </w:rPr>
        <w:t xml:space="preserve">Общая штатная численность работников Контрольно-счетной палаты определена постановлением Законодательной Думы Томской области и составляет 27 человек. По состоянию </w:t>
      </w:r>
      <w:r w:rsidRPr="00415399">
        <w:rPr>
          <w:rStyle w:val="apple-style-span"/>
          <w:rFonts w:ascii="Times New Roman" w:hAnsi="Times New Roman"/>
          <w:color w:val="000000"/>
          <w:sz w:val="24"/>
          <w:szCs w:val="24"/>
        </w:rPr>
        <w:t>на 31.12.2017</w:t>
      </w:r>
      <w:r w:rsidRPr="00415399">
        <w:rPr>
          <w:rStyle w:val="apple-style-span"/>
          <w:rFonts w:ascii="Times New Roman" w:hAnsi="Times New Roman"/>
          <w:color w:val="000000"/>
          <w:sz w:val="24"/>
          <w:szCs w:val="24"/>
          <w:shd w:val="clear" w:color="auto" w:fill="FFFFFF"/>
        </w:rPr>
        <w:t xml:space="preserve"> Палата укомплектована на 100%.</w:t>
      </w:r>
      <w:r w:rsidRPr="00415399">
        <w:rPr>
          <w:rFonts w:ascii="Times New Roman" w:hAnsi="Times New Roman"/>
          <w:color w:val="000000"/>
          <w:sz w:val="24"/>
          <w:szCs w:val="24"/>
          <w:shd w:val="clear" w:color="auto" w:fill="FFFFFF"/>
        </w:rPr>
        <w:t xml:space="preserve"> </w:t>
      </w:r>
    </w:p>
    <w:p w:rsidR="00923450" w:rsidRPr="00415399" w:rsidRDefault="00923450" w:rsidP="00415399">
      <w:pPr>
        <w:spacing w:after="0" w:line="240" w:lineRule="auto"/>
        <w:ind w:firstLine="567"/>
        <w:contextualSpacing/>
        <w:jc w:val="both"/>
        <w:rPr>
          <w:rFonts w:ascii="Times New Roman" w:hAnsi="Times New Roman"/>
          <w:color w:val="000000"/>
          <w:sz w:val="24"/>
          <w:szCs w:val="24"/>
          <w:shd w:val="clear" w:color="auto" w:fill="FFFFFF"/>
        </w:rPr>
      </w:pPr>
      <w:r w:rsidRPr="00415399">
        <w:rPr>
          <w:rStyle w:val="apple-style-span"/>
          <w:rFonts w:ascii="Times New Roman" w:hAnsi="Times New Roman"/>
          <w:color w:val="000000"/>
          <w:sz w:val="24"/>
          <w:szCs w:val="24"/>
          <w:shd w:val="clear" w:color="auto" w:fill="FFFFFF"/>
        </w:rPr>
        <w:t>Кадровая структура Палаты представлена следующим образом: 6 человек замещают государственные должности Томской области, 21 – должности государственной гражданской службы Томской области (14  инспекторов, 2  начальника отдела, 1 заместитель начальника отдела, 1 помощник председателя и 3 консультанта).</w:t>
      </w:r>
      <w:r w:rsidRPr="00415399">
        <w:rPr>
          <w:rFonts w:ascii="Times New Roman" w:hAnsi="Times New Roman"/>
          <w:color w:val="000000"/>
          <w:sz w:val="24"/>
          <w:szCs w:val="24"/>
          <w:shd w:val="clear" w:color="auto" w:fill="FFFFFF"/>
        </w:rPr>
        <w:t xml:space="preserve"> </w:t>
      </w:r>
    </w:p>
    <w:p w:rsidR="00923450" w:rsidRPr="00415399" w:rsidRDefault="00923450" w:rsidP="00415399">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415399">
        <w:rPr>
          <w:rStyle w:val="apple-style-span"/>
          <w:rFonts w:ascii="Times New Roman" w:hAnsi="Times New Roman"/>
          <w:color w:val="000000"/>
          <w:sz w:val="24"/>
          <w:szCs w:val="24"/>
          <w:shd w:val="clear" w:color="auto" w:fill="FFFFFF"/>
        </w:rPr>
        <w:t>Все работники имеют высшее профессиональное образование. Замещение должностей государственной гражданской службы осуществляется в соответствии с действующим законодательством.</w:t>
      </w:r>
    </w:p>
    <w:p w:rsidR="00923450" w:rsidRPr="00415399" w:rsidRDefault="00923450" w:rsidP="00415399">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415399">
        <w:rPr>
          <w:rStyle w:val="apple-style-span"/>
          <w:rFonts w:ascii="Times New Roman" w:hAnsi="Times New Roman"/>
          <w:color w:val="000000"/>
          <w:sz w:val="24"/>
          <w:szCs w:val="24"/>
          <w:shd w:val="clear" w:color="auto" w:fill="FFFFFF"/>
        </w:rPr>
        <w:t xml:space="preserve">В </w:t>
      </w:r>
      <w:r w:rsidRPr="00415399">
        <w:rPr>
          <w:rStyle w:val="apple-style-span"/>
          <w:rFonts w:ascii="Times New Roman" w:hAnsi="Times New Roman"/>
          <w:sz w:val="24"/>
          <w:szCs w:val="24"/>
          <w:shd w:val="clear" w:color="auto" w:fill="FFFFFF"/>
        </w:rPr>
        <w:t xml:space="preserve">течение отчетного года </w:t>
      </w:r>
      <w:r w:rsidRPr="00415399">
        <w:rPr>
          <w:rStyle w:val="apple-style-span"/>
          <w:rFonts w:ascii="Times New Roman" w:hAnsi="Times New Roman"/>
          <w:color w:val="000000"/>
          <w:sz w:val="24"/>
          <w:szCs w:val="24"/>
          <w:shd w:val="clear" w:color="auto" w:fill="FFFFFF"/>
        </w:rPr>
        <w:t>принято на государственную гражданскую службу 2 человека. Решениями Законодательной Думы Томской области на новый срок назначены председатель, заместитель председателя и три аудитора Контрольно-счетной палаты.</w:t>
      </w:r>
    </w:p>
    <w:p w:rsidR="00923450" w:rsidRPr="00415399" w:rsidRDefault="00923450" w:rsidP="00415399">
      <w:pPr>
        <w:spacing w:after="0" w:line="240" w:lineRule="auto"/>
        <w:ind w:firstLine="567"/>
        <w:contextualSpacing/>
        <w:jc w:val="both"/>
        <w:rPr>
          <w:rFonts w:ascii="Times New Roman" w:hAnsi="Times New Roman"/>
          <w:sz w:val="24"/>
          <w:szCs w:val="24"/>
        </w:rPr>
      </w:pPr>
      <w:r w:rsidRPr="00415399">
        <w:rPr>
          <w:rFonts w:ascii="Times New Roman" w:hAnsi="Times New Roman"/>
          <w:sz w:val="24"/>
          <w:szCs w:val="24"/>
        </w:rPr>
        <w:t xml:space="preserve">В 2017 году проведен конкурс на включение в кадровый резерв Контрольно-счетной палаты для замещения вакантных должностей государственной гражданской службы. По результатам конкурса включено в кадровый резерв 7 человек. </w:t>
      </w:r>
    </w:p>
    <w:p w:rsidR="00923450" w:rsidRPr="00415399" w:rsidRDefault="00923450" w:rsidP="00415399">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415399">
        <w:rPr>
          <w:rStyle w:val="apple-style-span"/>
          <w:rFonts w:ascii="Times New Roman" w:hAnsi="Times New Roman"/>
          <w:sz w:val="24"/>
          <w:szCs w:val="24"/>
          <w:shd w:val="clear" w:color="auto" w:fill="FFFFFF"/>
        </w:rPr>
        <w:t>В течение отчетного года 7 работников Контрольно-счетной палаты прошли обучение по программам профессионального развития: «</w:t>
      </w:r>
      <w:r w:rsidRPr="00415399">
        <w:rPr>
          <w:rFonts w:ascii="Times New Roman" w:hAnsi="Times New Roman"/>
          <w:sz w:val="24"/>
          <w:szCs w:val="24"/>
        </w:rPr>
        <w:t>Бухгалтерский учет в органах государственной власти, органах местного самоуправления, казенных, бюджетных автономных учреждениях</w:t>
      </w:r>
      <w:r w:rsidRPr="00415399">
        <w:rPr>
          <w:rStyle w:val="apple-style-span"/>
          <w:rFonts w:ascii="Times New Roman" w:hAnsi="Times New Roman"/>
          <w:color w:val="000000"/>
          <w:sz w:val="24"/>
          <w:szCs w:val="24"/>
          <w:shd w:val="clear" w:color="auto" w:fill="FFFFFF"/>
        </w:rPr>
        <w:t>», «Управление в сфере закупок товаров, работ, услуг для обеспечения государственных и муниципальных нужд», «</w:t>
      </w:r>
      <w:r w:rsidRPr="00415399">
        <w:rPr>
          <w:rFonts w:ascii="Times New Roman" w:hAnsi="Times New Roman"/>
          <w:sz w:val="24"/>
          <w:szCs w:val="24"/>
        </w:rPr>
        <w:t>Контрактная система в сфере закупок товаров, работ и услуг для обеспечения государственных и муниципальных нужд</w:t>
      </w:r>
      <w:r w:rsidRPr="00415399">
        <w:rPr>
          <w:rStyle w:val="apple-style-span"/>
          <w:rFonts w:ascii="Times New Roman" w:hAnsi="Times New Roman"/>
          <w:color w:val="000000"/>
          <w:sz w:val="24"/>
          <w:szCs w:val="24"/>
          <w:shd w:val="clear" w:color="auto" w:fill="FFFFFF"/>
        </w:rPr>
        <w:t>» и др.</w:t>
      </w:r>
    </w:p>
    <w:p w:rsidR="00923450" w:rsidRPr="00415399" w:rsidRDefault="00923450" w:rsidP="00415399">
      <w:pPr>
        <w:pStyle w:val="2"/>
        <w:spacing w:after="0" w:line="240" w:lineRule="auto"/>
        <w:ind w:left="0" w:firstLine="567"/>
        <w:contextualSpacing/>
        <w:jc w:val="both"/>
        <w:rPr>
          <w:rStyle w:val="apple-style-span"/>
          <w:rFonts w:ascii="Times New Roman" w:hAnsi="Times New Roman"/>
          <w:color w:val="000000"/>
          <w:sz w:val="24"/>
          <w:szCs w:val="24"/>
          <w:shd w:val="clear" w:color="auto" w:fill="FFFFFF"/>
        </w:rPr>
      </w:pPr>
      <w:r w:rsidRPr="00415399">
        <w:rPr>
          <w:rStyle w:val="apple-style-span"/>
          <w:rFonts w:ascii="Times New Roman" w:hAnsi="Times New Roman"/>
          <w:color w:val="000000"/>
          <w:sz w:val="24"/>
          <w:szCs w:val="24"/>
          <w:shd w:val="clear" w:color="auto" w:fill="FFFFFF"/>
        </w:rPr>
        <w:t>Кроме того, 1 работник прошел обучение по курсу «Ценообразование и сметное нормирование в строительстве. Актуальные вопросы на современном этапе».</w:t>
      </w:r>
    </w:p>
    <w:p w:rsidR="00923450" w:rsidRPr="00415399" w:rsidRDefault="00923450" w:rsidP="00415399">
      <w:pPr>
        <w:spacing w:after="0" w:line="240" w:lineRule="auto"/>
        <w:ind w:firstLine="567"/>
        <w:contextualSpacing/>
        <w:jc w:val="both"/>
        <w:rPr>
          <w:rStyle w:val="apple-style-span"/>
          <w:rFonts w:ascii="Times New Roman" w:hAnsi="Times New Roman"/>
          <w:color w:val="000000"/>
          <w:sz w:val="24"/>
          <w:szCs w:val="24"/>
          <w:shd w:val="clear" w:color="auto" w:fill="FFFFFF"/>
        </w:rPr>
      </w:pPr>
      <w:r w:rsidRPr="00415399">
        <w:rPr>
          <w:rStyle w:val="apple-style-span"/>
          <w:rFonts w:ascii="Times New Roman" w:hAnsi="Times New Roman"/>
          <w:color w:val="000000"/>
          <w:sz w:val="24"/>
          <w:szCs w:val="24"/>
          <w:shd w:val="clear" w:color="auto" w:fill="FFFFFF"/>
        </w:rPr>
        <w:t xml:space="preserve">В соответствии с требованиями законодательства в Контрольно-счетной палате работала Комиссия по соблюдению требований к служебному поведению государственных гражданских служащих и урегулированию конфликта интересов. В отчетном году проведено 5 заседаний Комиссии. Согласно действующему законодательству вся необходимая информация по вопросам государственной гражданской службы и противодействия коррупции, подлежащая размещению в сети Интернет, опубликована на официальном сайте Контрольно-счетной палаты. </w:t>
      </w:r>
    </w:p>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b/>
          <w:sz w:val="24"/>
          <w:szCs w:val="24"/>
          <w:lang w:val="en-US"/>
        </w:rPr>
        <w:t>IX</w:t>
      </w:r>
      <w:r w:rsidRPr="00415399">
        <w:rPr>
          <w:rFonts w:ascii="Times New Roman" w:hAnsi="Times New Roman"/>
          <w:b/>
          <w:sz w:val="24"/>
          <w:szCs w:val="24"/>
        </w:rPr>
        <w:t>.</w:t>
      </w:r>
      <w:r w:rsidRPr="00415399">
        <w:rPr>
          <w:rFonts w:ascii="Times New Roman" w:hAnsi="Times New Roman"/>
          <w:b/>
          <w:sz w:val="24"/>
          <w:szCs w:val="24"/>
          <w:lang w:val="en-US"/>
        </w:rPr>
        <w:t>II</w:t>
      </w:r>
      <w:r w:rsidRPr="00415399">
        <w:rPr>
          <w:rFonts w:ascii="Times New Roman" w:hAnsi="Times New Roman"/>
          <w:sz w:val="24"/>
          <w:szCs w:val="24"/>
        </w:rPr>
        <w:t xml:space="preserve"> </w:t>
      </w:r>
      <w:r w:rsidRPr="00415399">
        <w:rPr>
          <w:rFonts w:ascii="Times New Roman" w:hAnsi="Times New Roman"/>
          <w:b/>
          <w:sz w:val="24"/>
          <w:szCs w:val="24"/>
        </w:rPr>
        <w:t>Финансово-хозяйственная деятельность</w:t>
      </w:r>
    </w:p>
    <w:p w:rsidR="00923450" w:rsidRPr="00415399" w:rsidRDefault="00923450" w:rsidP="00415399">
      <w:pPr>
        <w:spacing w:after="0" w:line="240" w:lineRule="auto"/>
        <w:ind w:firstLine="567"/>
        <w:jc w:val="both"/>
        <w:rPr>
          <w:rFonts w:ascii="Times New Roman" w:hAnsi="Times New Roman"/>
          <w:color w:val="000000"/>
          <w:sz w:val="24"/>
          <w:szCs w:val="24"/>
          <w:shd w:val="clear" w:color="auto" w:fill="FFFFFF"/>
        </w:rPr>
      </w:pPr>
      <w:r w:rsidRPr="00415399">
        <w:rPr>
          <w:rFonts w:ascii="Times New Roman" w:hAnsi="Times New Roman"/>
          <w:color w:val="000000"/>
          <w:sz w:val="24"/>
          <w:szCs w:val="24"/>
          <w:shd w:val="clear" w:color="auto" w:fill="FFFFFF"/>
        </w:rPr>
        <w:t>В отчетном году на обеспечение финансово-хозяйственной деятельности Контрольно-счетной палаты использовано 5,6 млн.руб. Структура закупок включает закупки с использованием конкурентных способов определения поставщика на общую сумму 3,7 млн.руб., закупки у естественных монополий на общую сумму 429,3 тыс.руб. и закупки у единственного поставщика в соответствии с п.4 ч.1 ст.93 Федерального закона №44-ФЗ на общую сумму 1,7 млн.руб. У субъектов малого предпринимательства и социально-ориентированных организаций осуществлены закупки на общую сумму 1526,1 тыс.руб.</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color w:val="000000"/>
          <w:sz w:val="24"/>
          <w:szCs w:val="24"/>
          <w:shd w:val="clear" w:color="auto" w:fill="FFFFFF"/>
        </w:rPr>
        <w:t xml:space="preserve">Основные (ежегодные) расходы были связаны с приобретением услуг (охрана, транспортное обслуживание, </w:t>
      </w:r>
      <w:proofErr w:type="spellStart"/>
      <w:r w:rsidRPr="00415399">
        <w:rPr>
          <w:rFonts w:ascii="Times New Roman" w:hAnsi="Times New Roman"/>
          <w:color w:val="000000"/>
          <w:sz w:val="24"/>
          <w:szCs w:val="24"/>
          <w:shd w:val="clear" w:color="auto" w:fill="FFFFFF"/>
        </w:rPr>
        <w:t>клининг</w:t>
      </w:r>
      <w:proofErr w:type="spellEnd"/>
      <w:r w:rsidRPr="00415399">
        <w:rPr>
          <w:rFonts w:ascii="Times New Roman" w:hAnsi="Times New Roman"/>
          <w:color w:val="000000"/>
          <w:sz w:val="24"/>
          <w:szCs w:val="24"/>
          <w:shd w:val="clear" w:color="auto" w:fill="FFFFFF"/>
        </w:rPr>
        <w:t xml:space="preserve">, обслуживание компьютерной и оргтехники, IT-аутсорсинг, интернет, телефония, </w:t>
      </w:r>
      <w:proofErr w:type="spellStart"/>
      <w:r w:rsidRPr="00415399">
        <w:rPr>
          <w:rFonts w:ascii="Times New Roman" w:hAnsi="Times New Roman"/>
          <w:color w:val="000000"/>
          <w:sz w:val="24"/>
          <w:szCs w:val="24"/>
          <w:shd w:val="clear" w:color="auto" w:fill="FFFFFF"/>
        </w:rPr>
        <w:t>КонсультантПлюс</w:t>
      </w:r>
      <w:proofErr w:type="spellEnd"/>
      <w:r w:rsidRPr="00415399">
        <w:rPr>
          <w:rFonts w:ascii="Times New Roman" w:hAnsi="Times New Roman"/>
          <w:color w:val="000000"/>
          <w:sz w:val="24"/>
          <w:szCs w:val="24"/>
          <w:shd w:val="clear" w:color="auto" w:fill="FFFFFF"/>
        </w:rPr>
        <w:t>, подписка на периодические издания, полиграфические услуги и др.), товаров (электроэнергия, тепловая энергия, канцелярия, плановая замена компьютерной техники, расходные материалы и запасные части для компьютерной и оргтехники) и ремонт компьютерной и оргтехники.</w:t>
      </w:r>
    </w:p>
    <w:p w:rsidR="00923450" w:rsidRPr="00415399" w:rsidRDefault="00923450" w:rsidP="00415399">
      <w:pPr>
        <w:spacing w:after="0" w:line="240" w:lineRule="auto"/>
        <w:ind w:firstLine="567"/>
        <w:jc w:val="both"/>
        <w:rPr>
          <w:rFonts w:ascii="Times New Roman" w:hAnsi="Times New Roman"/>
          <w:sz w:val="24"/>
          <w:szCs w:val="24"/>
        </w:rPr>
      </w:pPr>
    </w:p>
    <w:p w:rsidR="00923450" w:rsidRPr="00415399" w:rsidRDefault="00923450" w:rsidP="00415399">
      <w:pPr>
        <w:pStyle w:val="a3"/>
        <w:numPr>
          <w:ilvl w:val="0"/>
          <w:numId w:val="8"/>
        </w:numPr>
        <w:spacing w:after="0" w:line="240" w:lineRule="auto"/>
        <w:ind w:left="567" w:hanging="567"/>
        <w:jc w:val="both"/>
        <w:rPr>
          <w:rFonts w:ascii="Times New Roman" w:hAnsi="Times New Roman"/>
          <w:b/>
          <w:sz w:val="24"/>
          <w:szCs w:val="24"/>
        </w:rPr>
      </w:pPr>
      <w:r w:rsidRPr="00415399">
        <w:rPr>
          <w:rFonts w:ascii="Times New Roman" w:hAnsi="Times New Roman"/>
          <w:b/>
          <w:sz w:val="24"/>
          <w:szCs w:val="24"/>
        </w:rPr>
        <w:t>Основные направления деятельности в 2018 году</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Деятельность Контрольно-счетной палаты в 2018 году, в целом, будет направлена на реализацию полномочий по осуществлению внешнего государственного финансового контроля, эффективности использования средств областного бюджета, правомерности и эффективности использования областного государственного имущества.</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При осуществлении экспертно-аналитической деятельности будут затронуты вопросы  эффективности использования средств, направленных на оказание гражданам бесплатной медицинской помощи, оценки объемов незавершенного строительства и невостребованной</w:t>
      </w:r>
      <w:r>
        <w:rPr>
          <w:rFonts w:ascii="Times New Roman" w:hAnsi="Times New Roman"/>
          <w:sz w:val="24"/>
          <w:szCs w:val="24"/>
        </w:rPr>
        <w:t xml:space="preserve"> проектно-сметной документации</w:t>
      </w:r>
      <w:r w:rsidRPr="00415399">
        <w:rPr>
          <w:rFonts w:ascii="Times New Roman" w:hAnsi="Times New Roman"/>
          <w:sz w:val="24"/>
          <w:szCs w:val="24"/>
        </w:rPr>
        <w:t>, а также проведен анализ поступлений доходов, администрируемых Департаментом лесного хозяйства.</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Контрольная работа будет преимущественно направлена на оценку реализации государственных программ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Так</w:t>
      </w:r>
      <w:r>
        <w:rPr>
          <w:rFonts w:ascii="Times New Roman" w:hAnsi="Times New Roman"/>
          <w:sz w:val="24"/>
          <w:szCs w:val="24"/>
        </w:rPr>
        <w:t>,</w:t>
      </w:r>
      <w:r w:rsidRPr="00415399">
        <w:rPr>
          <w:rFonts w:ascii="Times New Roman" w:hAnsi="Times New Roman"/>
          <w:sz w:val="24"/>
          <w:szCs w:val="24"/>
        </w:rPr>
        <w:t xml:space="preserve"> п</w:t>
      </w:r>
      <w:r>
        <w:rPr>
          <w:rFonts w:ascii="Times New Roman" w:hAnsi="Times New Roman"/>
          <w:sz w:val="24"/>
          <w:szCs w:val="24"/>
        </w:rPr>
        <w:t>о государственной программе</w:t>
      </w:r>
      <w:r w:rsidRPr="00415399">
        <w:rPr>
          <w:rFonts w:ascii="Times New Roman" w:hAnsi="Times New Roman"/>
          <w:sz w:val="24"/>
          <w:szCs w:val="24"/>
        </w:rPr>
        <w:t xml:space="preserve"> «Содействие созданию в Томской области новых мест в общеобразовательных организациях» </w:t>
      </w:r>
      <w:r>
        <w:rPr>
          <w:rFonts w:ascii="Times New Roman" w:hAnsi="Times New Roman"/>
          <w:sz w:val="24"/>
          <w:szCs w:val="24"/>
        </w:rPr>
        <w:t xml:space="preserve">будут проверены вопросы </w:t>
      </w:r>
      <w:r w:rsidRPr="00415399">
        <w:rPr>
          <w:rFonts w:ascii="Times New Roman" w:hAnsi="Times New Roman"/>
          <w:sz w:val="24"/>
          <w:szCs w:val="24"/>
        </w:rPr>
        <w:t xml:space="preserve">капитального ремонта в зданиях общеобразовательных организаций. </w:t>
      </w:r>
      <w:r w:rsidRPr="00415399">
        <w:rPr>
          <w:rFonts w:ascii="Times New Roman" w:hAnsi="Times New Roman"/>
          <w:bCs/>
          <w:sz w:val="24"/>
          <w:szCs w:val="24"/>
        </w:rPr>
        <w:t>П</w:t>
      </w:r>
      <w:r>
        <w:rPr>
          <w:rFonts w:ascii="Times New Roman" w:hAnsi="Times New Roman"/>
          <w:bCs/>
          <w:sz w:val="24"/>
          <w:szCs w:val="24"/>
        </w:rPr>
        <w:t xml:space="preserve">о </w:t>
      </w:r>
      <w:r w:rsidRPr="00415399">
        <w:rPr>
          <w:rFonts w:ascii="Times New Roman" w:hAnsi="Times New Roman"/>
          <w:bCs/>
          <w:sz w:val="24"/>
          <w:szCs w:val="24"/>
        </w:rPr>
        <w:t>г</w:t>
      </w:r>
      <w:r w:rsidRPr="00415399">
        <w:rPr>
          <w:rFonts w:ascii="Times New Roman" w:hAnsi="Times New Roman"/>
          <w:sz w:val="24"/>
          <w:szCs w:val="24"/>
        </w:rPr>
        <w:t>осударственной программ</w:t>
      </w:r>
      <w:r>
        <w:rPr>
          <w:rFonts w:ascii="Times New Roman" w:hAnsi="Times New Roman"/>
          <w:sz w:val="24"/>
          <w:szCs w:val="24"/>
        </w:rPr>
        <w:t>е</w:t>
      </w:r>
      <w:r w:rsidRPr="00415399">
        <w:rPr>
          <w:rFonts w:ascii="Times New Roman" w:hAnsi="Times New Roman"/>
          <w:sz w:val="24"/>
          <w:szCs w:val="24"/>
        </w:rPr>
        <w:t xml:space="preserve"> «Совершенствование механизмов управления экономическим развитием Томской области» будет </w:t>
      </w:r>
      <w:r>
        <w:rPr>
          <w:rFonts w:ascii="Times New Roman" w:hAnsi="Times New Roman"/>
          <w:sz w:val="24"/>
          <w:szCs w:val="24"/>
        </w:rPr>
        <w:t xml:space="preserve">проверено </w:t>
      </w:r>
      <w:r w:rsidRPr="00415399">
        <w:rPr>
          <w:rFonts w:ascii="Times New Roman" w:hAnsi="Times New Roman"/>
          <w:sz w:val="24"/>
          <w:szCs w:val="24"/>
        </w:rPr>
        <w:t>использовани</w:t>
      </w:r>
      <w:r>
        <w:rPr>
          <w:rFonts w:ascii="Times New Roman" w:hAnsi="Times New Roman"/>
          <w:sz w:val="24"/>
          <w:szCs w:val="24"/>
        </w:rPr>
        <w:t>е</w:t>
      </w:r>
      <w:r w:rsidRPr="00415399">
        <w:rPr>
          <w:rFonts w:ascii="Times New Roman" w:hAnsi="Times New Roman"/>
          <w:sz w:val="24"/>
          <w:szCs w:val="24"/>
        </w:rPr>
        <w:t xml:space="preserve"> средств областного бюджета, выделенных на к</w:t>
      </w:r>
      <w:r w:rsidRPr="00415399">
        <w:rPr>
          <w:rFonts w:ascii="Times New Roman" w:hAnsi="Times New Roman"/>
          <w:bCs/>
          <w:sz w:val="24"/>
          <w:szCs w:val="24"/>
        </w:rPr>
        <w:t>омпенсацию местным бюджетам расходов по организации теплоснабжения теплоснабжающими организациями</w:t>
      </w:r>
      <w:r>
        <w:rPr>
          <w:rFonts w:ascii="Times New Roman" w:hAnsi="Times New Roman"/>
          <w:bCs/>
          <w:sz w:val="24"/>
          <w:szCs w:val="24"/>
        </w:rPr>
        <w:t xml:space="preserve">. По </w:t>
      </w:r>
      <w:r w:rsidRPr="00415399">
        <w:rPr>
          <w:rFonts w:ascii="Times New Roman" w:hAnsi="Times New Roman"/>
          <w:bCs/>
          <w:sz w:val="24"/>
          <w:szCs w:val="24"/>
        </w:rPr>
        <w:t>государственн</w:t>
      </w:r>
      <w:r>
        <w:rPr>
          <w:rFonts w:ascii="Times New Roman" w:hAnsi="Times New Roman"/>
          <w:bCs/>
          <w:sz w:val="24"/>
          <w:szCs w:val="24"/>
        </w:rPr>
        <w:t>ым</w:t>
      </w:r>
      <w:r w:rsidRPr="00415399">
        <w:rPr>
          <w:rFonts w:ascii="Times New Roman" w:hAnsi="Times New Roman"/>
          <w:bCs/>
          <w:sz w:val="24"/>
          <w:szCs w:val="24"/>
        </w:rPr>
        <w:t xml:space="preserve"> программ</w:t>
      </w:r>
      <w:r>
        <w:rPr>
          <w:rFonts w:ascii="Times New Roman" w:hAnsi="Times New Roman"/>
          <w:bCs/>
          <w:sz w:val="24"/>
          <w:szCs w:val="24"/>
        </w:rPr>
        <w:t>ам</w:t>
      </w:r>
      <w:r w:rsidRPr="00415399">
        <w:rPr>
          <w:rFonts w:ascii="Times New Roman" w:hAnsi="Times New Roman"/>
          <w:bCs/>
          <w:sz w:val="24"/>
          <w:szCs w:val="24"/>
        </w:rPr>
        <w:t xml:space="preserve"> «Развитие транспортной системы в Томской области» и </w:t>
      </w:r>
      <w:r w:rsidRPr="00415399">
        <w:rPr>
          <w:rFonts w:ascii="Times New Roman" w:hAnsi="Times New Roman"/>
          <w:sz w:val="24"/>
          <w:szCs w:val="24"/>
        </w:rPr>
        <w:t xml:space="preserve">«Развитие молодежной политики, физической культуры и спорта в Томской области» </w:t>
      </w:r>
      <w:r>
        <w:rPr>
          <w:rFonts w:ascii="Times New Roman" w:hAnsi="Times New Roman"/>
          <w:bCs/>
          <w:sz w:val="24"/>
          <w:szCs w:val="24"/>
        </w:rPr>
        <w:t>будут рассмотрено использование средств на</w:t>
      </w:r>
      <w:r w:rsidRPr="00415399">
        <w:rPr>
          <w:rFonts w:ascii="Times New Roman" w:hAnsi="Times New Roman"/>
          <w:bCs/>
          <w:sz w:val="24"/>
          <w:szCs w:val="24"/>
        </w:rPr>
        <w:t xml:space="preserve"> ремонт автомобильных дорог общего пользования и </w:t>
      </w:r>
      <w:r w:rsidRPr="00415399">
        <w:rPr>
          <w:rFonts w:ascii="Times New Roman" w:hAnsi="Times New Roman"/>
          <w:sz w:val="24"/>
          <w:szCs w:val="24"/>
        </w:rPr>
        <w:t xml:space="preserve">капитального ремонта стадиона в </w:t>
      </w:r>
      <w:proofErr w:type="spellStart"/>
      <w:r w:rsidRPr="00415399">
        <w:rPr>
          <w:rFonts w:ascii="Times New Roman" w:hAnsi="Times New Roman"/>
          <w:sz w:val="24"/>
          <w:szCs w:val="24"/>
        </w:rPr>
        <w:t>г.Колпашево</w:t>
      </w:r>
      <w:proofErr w:type="spellEnd"/>
      <w:r w:rsidRPr="00415399">
        <w:rPr>
          <w:rFonts w:ascii="Times New Roman" w:hAnsi="Times New Roman"/>
          <w:sz w:val="24"/>
          <w:szCs w:val="24"/>
        </w:rPr>
        <w:t>.</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Также будет проведена проверка реализации ведомственной целевой программы «Обеспечение деятельности некоммерческой организации – фонда «Региональный фонд капитального ремонта многоквартирных домов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Кроме того, в рамках контрольной деятельности  планируется оценить качество подготовки приватизации имущественного комплекса ОГУ «Томские леса», проверить </w:t>
      </w:r>
      <w:r w:rsidRPr="00415399">
        <w:rPr>
          <w:rFonts w:ascii="Times New Roman" w:hAnsi="Times New Roman"/>
          <w:sz w:val="24"/>
          <w:szCs w:val="24"/>
          <w:lang w:eastAsia="ar-SA"/>
        </w:rPr>
        <w:t xml:space="preserve">финансово-хозяйственную деятельности </w:t>
      </w:r>
      <w:r w:rsidRPr="00415399">
        <w:rPr>
          <w:rFonts w:ascii="Times New Roman" w:hAnsi="Times New Roman"/>
          <w:sz w:val="24"/>
          <w:szCs w:val="24"/>
        </w:rPr>
        <w:t xml:space="preserve">ОГАУЗ «Томский </w:t>
      </w:r>
      <w:proofErr w:type="spellStart"/>
      <w:r w:rsidRPr="00415399">
        <w:rPr>
          <w:rFonts w:ascii="Times New Roman" w:hAnsi="Times New Roman"/>
          <w:sz w:val="24"/>
          <w:szCs w:val="24"/>
        </w:rPr>
        <w:t>фтизиопульмонологический</w:t>
      </w:r>
      <w:proofErr w:type="spellEnd"/>
      <w:r w:rsidRPr="00415399">
        <w:rPr>
          <w:rFonts w:ascii="Times New Roman" w:hAnsi="Times New Roman"/>
          <w:sz w:val="24"/>
          <w:szCs w:val="24"/>
        </w:rPr>
        <w:t xml:space="preserve"> медицинский центр» и эффективность использования субсидий, предоставленных </w:t>
      </w:r>
      <w:r w:rsidRPr="00415399">
        <w:rPr>
          <w:rFonts w:ascii="Times New Roman" w:hAnsi="Times New Roman"/>
          <w:spacing w:val="4"/>
          <w:sz w:val="24"/>
          <w:szCs w:val="24"/>
        </w:rPr>
        <w:t>А</w:t>
      </w:r>
      <w:r w:rsidRPr="00415399">
        <w:rPr>
          <w:rFonts w:ascii="Times New Roman" w:hAnsi="Times New Roman"/>
          <w:color w:val="000000"/>
          <w:sz w:val="24"/>
          <w:szCs w:val="24"/>
          <w:shd w:val="clear" w:color="auto" w:fill="FFFFFF"/>
        </w:rPr>
        <w:t>О «</w:t>
      </w:r>
      <w:proofErr w:type="spellStart"/>
      <w:r w:rsidRPr="00415399">
        <w:rPr>
          <w:rFonts w:ascii="Times New Roman" w:hAnsi="Times New Roman"/>
          <w:color w:val="000000"/>
          <w:sz w:val="24"/>
          <w:szCs w:val="24"/>
          <w:shd w:val="clear" w:color="auto" w:fill="FFFFFF"/>
        </w:rPr>
        <w:t>Томскавтотранс</w:t>
      </w:r>
      <w:proofErr w:type="spellEnd"/>
      <w:r w:rsidRPr="00415399">
        <w:rPr>
          <w:rFonts w:ascii="Times New Roman" w:hAnsi="Times New Roman"/>
          <w:color w:val="000000"/>
          <w:sz w:val="24"/>
          <w:szCs w:val="24"/>
          <w:shd w:val="clear" w:color="auto" w:fill="FFFFFF"/>
        </w:rPr>
        <w:t>».</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целях формирования единой системы финансового контроля в Томской области, координации деятельности и укрепления сотрудничества с контролирующими органами Контрольно-счетной палатой будет продолжена работа в рамках Совета контрольно-счетных органов Томской области.</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Кроме того, в плановом периоде будет продолжена работа со Счетной палатой РФ и контрольно-счетными органами субъектов РФ в рамках Совета КСО при Счетной палате РФ</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 план работы на 2018 год включены четыре совместных мероприятия - два со Счетной палатой Российской Федерации по оценке деятельности мировых судей и проверке использования средств, направленных на выполнение мероприятий по защите лесов, одно с Департаментом по профилактике коррупционных и иных правонарушений Администрации Томской области по проверке исполнения бюджета Территориального фонда обязательного медицинского страхования и одно со Счетной палатой </w:t>
      </w:r>
      <w:proofErr w:type="spellStart"/>
      <w:r w:rsidRPr="00415399">
        <w:rPr>
          <w:rFonts w:ascii="Times New Roman" w:hAnsi="Times New Roman"/>
          <w:sz w:val="24"/>
          <w:szCs w:val="24"/>
        </w:rPr>
        <w:t>Колпашевского</w:t>
      </w:r>
      <w:proofErr w:type="spellEnd"/>
      <w:r w:rsidRPr="00415399">
        <w:rPr>
          <w:rFonts w:ascii="Times New Roman" w:hAnsi="Times New Roman"/>
          <w:sz w:val="24"/>
          <w:szCs w:val="24"/>
        </w:rPr>
        <w:t xml:space="preserve"> района по проверке капремонта стадиона.</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Наряду с полномочиями по осуществлению внешнего государственного финансового контроля в 2018 году также будет реализовываться право по составлению протоколов об административных правонарушениях.</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В 2018 году, как и в предыдущих периодах, деятельность палаты будет направлена на проведение экспертно-аналитических мероприятий в отношении намечаемых, осуществляемых и уже произведенных расходов бюджета и регулярное представление Законодательной Думе Томской области и Администрации Томской области информации о результатах проводимых мероприятий.</w:t>
      </w:r>
    </w:p>
    <w:p w:rsidR="00923450" w:rsidRPr="00415399" w:rsidRDefault="00923450" w:rsidP="00415399">
      <w:pPr>
        <w:spacing w:after="0" w:line="240" w:lineRule="auto"/>
        <w:ind w:firstLine="567"/>
        <w:jc w:val="both"/>
        <w:rPr>
          <w:rFonts w:ascii="Times New Roman" w:hAnsi="Times New Roman"/>
          <w:sz w:val="24"/>
          <w:szCs w:val="24"/>
        </w:rPr>
      </w:pPr>
      <w:r w:rsidRPr="00415399">
        <w:rPr>
          <w:rFonts w:ascii="Times New Roman" w:hAnsi="Times New Roman"/>
          <w:sz w:val="24"/>
          <w:szCs w:val="24"/>
        </w:rPr>
        <w:t xml:space="preserve">Возможность оперативного взаимодействия палаты с руководством области позволит наиболее качественно выполнять поставленные задачи при осуществлении контрольной деятельности за использованием бюджетных средств и областной собственности, выявлять резервы оптимизации бюджетных ассигнований, совершенствования бюджетного процесса, возможности предотвращения фактов нарушений законодательства и финансовой дисциплины, позволит скоординировать деятельность Палаты на решение важнейших задач области. </w:t>
      </w: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sz w:val="24"/>
          <w:szCs w:val="24"/>
        </w:rPr>
      </w:pPr>
    </w:p>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rPr>
        <w:t>Председатель</w:t>
      </w:r>
    </w:p>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rPr>
        <w:t>Контрольно-счетной палаты</w:t>
      </w:r>
    </w:p>
    <w:p w:rsidR="00923450" w:rsidRPr="00415399" w:rsidRDefault="00923450" w:rsidP="00415399">
      <w:pPr>
        <w:spacing w:after="0" w:line="240" w:lineRule="auto"/>
        <w:jc w:val="both"/>
        <w:rPr>
          <w:rFonts w:ascii="Times New Roman" w:hAnsi="Times New Roman"/>
          <w:sz w:val="24"/>
          <w:szCs w:val="24"/>
        </w:rPr>
      </w:pPr>
      <w:r w:rsidRPr="00415399">
        <w:rPr>
          <w:rFonts w:ascii="Times New Roman" w:hAnsi="Times New Roman"/>
          <w:sz w:val="24"/>
          <w:szCs w:val="24"/>
        </w:rPr>
        <w:t>Томской области</w:t>
      </w:r>
      <w:r w:rsidRPr="00415399">
        <w:rPr>
          <w:rFonts w:ascii="Times New Roman" w:hAnsi="Times New Roman"/>
          <w:sz w:val="24"/>
          <w:szCs w:val="24"/>
        </w:rPr>
        <w:tab/>
      </w:r>
      <w:r w:rsidRPr="00415399">
        <w:rPr>
          <w:rFonts w:ascii="Times New Roman" w:hAnsi="Times New Roman"/>
          <w:sz w:val="24"/>
          <w:szCs w:val="24"/>
        </w:rPr>
        <w:tab/>
      </w:r>
      <w:r w:rsidRPr="00415399">
        <w:rPr>
          <w:rFonts w:ascii="Times New Roman" w:hAnsi="Times New Roman"/>
          <w:sz w:val="24"/>
          <w:szCs w:val="24"/>
        </w:rPr>
        <w:tab/>
      </w:r>
      <w:r w:rsidRPr="00415399">
        <w:rPr>
          <w:rFonts w:ascii="Times New Roman" w:hAnsi="Times New Roman"/>
          <w:sz w:val="24"/>
          <w:szCs w:val="24"/>
        </w:rPr>
        <w:tab/>
      </w:r>
      <w:r w:rsidRPr="00415399">
        <w:rPr>
          <w:rFonts w:ascii="Times New Roman" w:hAnsi="Times New Roman"/>
          <w:sz w:val="24"/>
          <w:szCs w:val="24"/>
        </w:rPr>
        <w:tab/>
      </w:r>
      <w:r w:rsidRPr="00415399">
        <w:rPr>
          <w:rFonts w:ascii="Times New Roman" w:hAnsi="Times New Roman"/>
          <w:sz w:val="24"/>
          <w:szCs w:val="24"/>
        </w:rPr>
        <w:tab/>
      </w:r>
      <w:r w:rsidRPr="00415399">
        <w:rPr>
          <w:rFonts w:ascii="Times New Roman" w:hAnsi="Times New Roman"/>
          <w:sz w:val="24"/>
          <w:szCs w:val="24"/>
        </w:rPr>
        <w:tab/>
      </w:r>
      <w:r w:rsidRPr="00415399">
        <w:rPr>
          <w:rFonts w:ascii="Times New Roman" w:hAnsi="Times New Roman"/>
          <w:sz w:val="24"/>
          <w:szCs w:val="24"/>
        </w:rPr>
        <w:tab/>
      </w:r>
      <w:r w:rsidRPr="00415399">
        <w:rPr>
          <w:rFonts w:ascii="Times New Roman" w:hAnsi="Times New Roman"/>
          <w:sz w:val="24"/>
          <w:szCs w:val="24"/>
        </w:rPr>
        <w:tab/>
      </w:r>
      <w:proofErr w:type="spellStart"/>
      <w:r w:rsidRPr="00415399">
        <w:rPr>
          <w:rFonts w:ascii="Times New Roman" w:hAnsi="Times New Roman"/>
          <w:sz w:val="24"/>
          <w:szCs w:val="24"/>
        </w:rPr>
        <w:t>А.Д.Пронькин</w:t>
      </w:r>
      <w:proofErr w:type="spellEnd"/>
    </w:p>
    <w:sectPr w:rsidR="00923450" w:rsidRPr="00415399" w:rsidSect="0016081A">
      <w:headerReference w:type="default" r:id="rId16"/>
      <w:pgSz w:w="11906" w:h="16838" w:code="9"/>
      <w:pgMar w:top="709" w:right="566" w:bottom="851"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86" w:rsidRDefault="005B5B86" w:rsidP="00017440">
      <w:pPr>
        <w:spacing w:after="0" w:line="240" w:lineRule="auto"/>
      </w:pPr>
      <w:r>
        <w:separator/>
      </w:r>
    </w:p>
  </w:endnote>
  <w:endnote w:type="continuationSeparator" w:id="0">
    <w:p w:rsidR="005B5B86" w:rsidRDefault="005B5B86" w:rsidP="0001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86" w:rsidRDefault="005B5B86" w:rsidP="00017440">
      <w:pPr>
        <w:spacing w:after="0" w:line="240" w:lineRule="auto"/>
      </w:pPr>
      <w:r>
        <w:separator/>
      </w:r>
    </w:p>
  </w:footnote>
  <w:footnote w:type="continuationSeparator" w:id="0">
    <w:p w:rsidR="005B5B86" w:rsidRDefault="005B5B86" w:rsidP="00017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76" w:rsidRPr="001922E9" w:rsidRDefault="00267976">
    <w:pPr>
      <w:pStyle w:val="a4"/>
      <w:jc w:val="center"/>
      <w:rPr>
        <w:rFonts w:ascii="Times New Roman" w:hAnsi="Times New Roman"/>
        <w:sz w:val="20"/>
        <w:szCs w:val="20"/>
      </w:rPr>
    </w:pPr>
    <w:r w:rsidRPr="001922E9">
      <w:rPr>
        <w:rFonts w:ascii="Times New Roman" w:hAnsi="Times New Roman"/>
        <w:sz w:val="20"/>
        <w:szCs w:val="20"/>
      </w:rPr>
      <w:fldChar w:fldCharType="begin"/>
    </w:r>
    <w:r w:rsidRPr="001922E9">
      <w:rPr>
        <w:rFonts w:ascii="Times New Roman" w:hAnsi="Times New Roman"/>
        <w:sz w:val="20"/>
        <w:szCs w:val="20"/>
      </w:rPr>
      <w:instrText>PAGE   \* MERGEFORMAT</w:instrText>
    </w:r>
    <w:r w:rsidRPr="001922E9">
      <w:rPr>
        <w:rFonts w:ascii="Times New Roman" w:hAnsi="Times New Roman"/>
        <w:sz w:val="20"/>
        <w:szCs w:val="20"/>
      </w:rPr>
      <w:fldChar w:fldCharType="separate"/>
    </w:r>
    <w:r w:rsidR="007E74E1">
      <w:rPr>
        <w:rFonts w:ascii="Times New Roman" w:hAnsi="Times New Roman"/>
        <w:noProof/>
        <w:sz w:val="20"/>
        <w:szCs w:val="20"/>
      </w:rPr>
      <w:t>3</w:t>
    </w:r>
    <w:r w:rsidRPr="001922E9">
      <w:rPr>
        <w:rFonts w:ascii="Times New Roman" w:hAnsi="Times New Roman"/>
        <w:noProof/>
        <w:sz w:val="20"/>
        <w:szCs w:val="20"/>
      </w:rPr>
      <w:fldChar w:fldCharType="end"/>
    </w:r>
  </w:p>
  <w:p w:rsidR="00267976" w:rsidRDefault="002679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13A3"/>
    <w:multiLevelType w:val="hybridMultilevel"/>
    <w:tmpl w:val="A6FCAA2A"/>
    <w:lvl w:ilvl="0" w:tplc="1CDC689A">
      <w:start w:val="1"/>
      <w:numFmt w:val="decimal"/>
      <w:suff w:val="space"/>
      <w:lvlText w:val="%1."/>
      <w:lvlJc w:val="left"/>
      <w:pPr>
        <w:ind w:left="121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8039F9"/>
    <w:multiLevelType w:val="hybridMultilevel"/>
    <w:tmpl w:val="60EA89DE"/>
    <w:lvl w:ilvl="0" w:tplc="04190001">
      <w:start w:val="1"/>
      <w:numFmt w:val="bullet"/>
      <w:lvlText w:val=""/>
      <w:lvlJc w:val="left"/>
      <w:pPr>
        <w:ind w:left="8724"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DEC624F"/>
    <w:multiLevelType w:val="hybridMultilevel"/>
    <w:tmpl w:val="5DE6C8A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151C9E"/>
    <w:multiLevelType w:val="hybridMultilevel"/>
    <w:tmpl w:val="0700F87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693F1D"/>
    <w:multiLevelType w:val="hybridMultilevel"/>
    <w:tmpl w:val="AC2A59DE"/>
    <w:lvl w:ilvl="0" w:tplc="04190001">
      <w:start w:val="1"/>
      <w:numFmt w:val="bullet"/>
      <w:lvlText w:val=""/>
      <w:lvlJc w:val="left"/>
      <w:pPr>
        <w:ind w:left="390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334BD7"/>
    <w:multiLevelType w:val="hybridMultilevel"/>
    <w:tmpl w:val="7F66FAC2"/>
    <w:lvl w:ilvl="0" w:tplc="336AFB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0A2FD6"/>
    <w:multiLevelType w:val="hybridMultilevel"/>
    <w:tmpl w:val="DFDED966"/>
    <w:lvl w:ilvl="0" w:tplc="336AFB42">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0DA3592"/>
    <w:multiLevelType w:val="hybridMultilevel"/>
    <w:tmpl w:val="1324B4B2"/>
    <w:lvl w:ilvl="0" w:tplc="958E0CE6">
      <w:start w:val="7"/>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18544A7"/>
    <w:multiLevelType w:val="hybridMultilevel"/>
    <w:tmpl w:val="0144FC76"/>
    <w:lvl w:ilvl="0" w:tplc="8FDC55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5BB53CB"/>
    <w:multiLevelType w:val="hybridMultilevel"/>
    <w:tmpl w:val="AE22031E"/>
    <w:lvl w:ilvl="0" w:tplc="CC0ED060">
      <w:start w:val="1"/>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3"/>
  </w:num>
  <w:num w:numId="5">
    <w:abstractNumId w:val="1"/>
  </w:num>
  <w:num w:numId="6">
    <w:abstractNumId w:val="5"/>
  </w:num>
  <w:num w:numId="7">
    <w:abstractNumId w:val="6"/>
  </w:num>
  <w:num w:numId="8">
    <w:abstractNumId w:val="8"/>
  </w:num>
  <w:num w:numId="9">
    <w:abstractNumId w:val="4"/>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798"/>
    <w:rsid w:val="000051F6"/>
    <w:rsid w:val="0000552C"/>
    <w:rsid w:val="000071BE"/>
    <w:rsid w:val="00010135"/>
    <w:rsid w:val="00017440"/>
    <w:rsid w:val="000219A0"/>
    <w:rsid w:val="0002723A"/>
    <w:rsid w:val="0005023C"/>
    <w:rsid w:val="0006333E"/>
    <w:rsid w:val="000663CE"/>
    <w:rsid w:val="00066767"/>
    <w:rsid w:val="000721EC"/>
    <w:rsid w:val="00076CB5"/>
    <w:rsid w:val="0008535F"/>
    <w:rsid w:val="000A0DA3"/>
    <w:rsid w:val="000B1AAC"/>
    <w:rsid w:val="000B2E5C"/>
    <w:rsid w:val="000C51C8"/>
    <w:rsid w:val="000E0B7D"/>
    <w:rsid w:val="000F0B4A"/>
    <w:rsid w:val="00106637"/>
    <w:rsid w:val="00115F9F"/>
    <w:rsid w:val="001225F6"/>
    <w:rsid w:val="00134FCE"/>
    <w:rsid w:val="001501BA"/>
    <w:rsid w:val="0015043E"/>
    <w:rsid w:val="0016081A"/>
    <w:rsid w:val="00164B91"/>
    <w:rsid w:val="00164DDC"/>
    <w:rsid w:val="00166866"/>
    <w:rsid w:val="0017770B"/>
    <w:rsid w:val="0019224D"/>
    <w:rsid w:val="001922E9"/>
    <w:rsid w:val="001B6A64"/>
    <w:rsid w:val="001C4B16"/>
    <w:rsid w:val="001C7C9A"/>
    <w:rsid w:val="001F0510"/>
    <w:rsid w:val="001F3F82"/>
    <w:rsid w:val="00212559"/>
    <w:rsid w:val="002220C1"/>
    <w:rsid w:val="00240951"/>
    <w:rsid w:val="00241E40"/>
    <w:rsid w:val="00256166"/>
    <w:rsid w:val="00267976"/>
    <w:rsid w:val="00271B61"/>
    <w:rsid w:val="00272CA7"/>
    <w:rsid w:val="0027398F"/>
    <w:rsid w:val="002A09DB"/>
    <w:rsid w:val="002B1EB3"/>
    <w:rsid w:val="002B4E80"/>
    <w:rsid w:val="002B5D45"/>
    <w:rsid w:val="002C79FB"/>
    <w:rsid w:val="002F08CA"/>
    <w:rsid w:val="002F5042"/>
    <w:rsid w:val="003049DD"/>
    <w:rsid w:val="003119C4"/>
    <w:rsid w:val="00311EDB"/>
    <w:rsid w:val="00314B79"/>
    <w:rsid w:val="003216AD"/>
    <w:rsid w:val="00335725"/>
    <w:rsid w:val="003431FC"/>
    <w:rsid w:val="0038316C"/>
    <w:rsid w:val="00393C33"/>
    <w:rsid w:val="00395F66"/>
    <w:rsid w:val="003A4FEA"/>
    <w:rsid w:val="003B489D"/>
    <w:rsid w:val="003D57B3"/>
    <w:rsid w:val="003D7C22"/>
    <w:rsid w:val="003E2746"/>
    <w:rsid w:val="003E3431"/>
    <w:rsid w:val="003F05B6"/>
    <w:rsid w:val="00415399"/>
    <w:rsid w:val="00415FE7"/>
    <w:rsid w:val="00416AF4"/>
    <w:rsid w:val="004414C3"/>
    <w:rsid w:val="004468E7"/>
    <w:rsid w:val="00447CDA"/>
    <w:rsid w:val="00456F41"/>
    <w:rsid w:val="004759B9"/>
    <w:rsid w:val="004779AB"/>
    <w:rsid w:val="00484259"/>
    <w:rsid w:val="004B2B4B"/>
    <w:rsid w:val="004B353E"/>
    <w:rsid w:val="004B6EBC"/>
    <w:rsid w:val="004C4A8A"/>
    <w:rsid w:val="004D791A"/>
    <w:rsid w:val="004F10BC"/>
    <w:rsid w:val="004F79CA"/>
    <w:rsid w:val="00505181"/>
    <w:rsid w:val="00511B54"/>
    <w:rsid w:val="00513E05"/>
    <w:rsid w:val="00531B63"/>
    <w:rsid w:val="00532336"/>
    <w:rsid w:val="00533440"/>
    <w:rsid w:val="00533501"/>
    <w:rsid w:val="00534F77"/>
    <w:rsid w:val="00545794"/>
    <w:rsid w:val="00546BEF"/>
    <w:rsid w:val="00546D88"/>
    <w:rsid w:val="00572897"/>
    <w:rsid w:val="00581B19"/>
    <w:rsid w:val="005849DF"/>
    <w:rsid w:val="00585E89"/>
    <w:rsid w:val="005867A2"/>
    <w:rsid w:val="0059535A"/>
    <w:rsid w:val="005A39DB"/>
    <w:rsid w:val="005A49C8"/>
    <w:rsid w:val="005B5B6A"/>
    <w:rsid w:val="005B5B86"/>
    <w:rsid w:val="005C4E51"/>
    <w:rsid w:val="005C7949"/>
    <w:rsid w:val="005D6E7E"/>
    <w:rsid w:val="005E3BB0"/>
    <w:rsid w:val="00602368"/>
    <w:rsid w:val="00614565"/>
    <w:rsid w:val="00641B7D"/>
    <w:rsid w:val="00650814"/>
    <w:rsid w:val="0066607D"/>
    <w:rsid w:val="0067346D"/>
    <w:rsid w:val="00675460"/>
    <w:rsid w:val="0068614B"/>
    <w:rsid w:val="0068738F"/>
    <w:rsid w:val="006903E2"/>
    <w:rsid w:val="00691F41"/>
    <w:rsid w:val="00692B1A"/>
    <w:rsid w:val="006A2A7D"/>
    <w:rsid w:val="006A4B59"/>
    <w:rsid w:val="006B3A3C"/>
    <w:rsid w:val="006B7342"/>
    <w:rsid w:val="006B7885"/>
    <w:rsid w:val="006D265E"/>
    <w:rsid w:val="006D2DF4"/>
    <w:rsid w:val="006E265C"/>
    <w:rsid w:val="006E2A11"/>
    <w:rsid w:val="006E6AF4"/>
    <w:rsid w:val="0070291D"/>
    <w:rsid w:val="00703E37"/>
    <w:rsid w:val="00707AD8"/>
    <w:rsid w:val="00721FF4"/>
    <w:rsid w:val="00725031"/>
    <w:rsid w:val="00741EC9"/>
    <w:rsid w:val="0075741F"/>
    <w:rsid w:val="00781739"/>
    <w:rsid w:val="00783E12"/>
    <w:rsid w:val="0079357F"/>
    <w:rsid w:val="007B150E"/>
    <w:rsid w:val="007B1BB9"/>
    <w:rsid w:val="007B7D83"/>
    <w:rsid w:val="007C0F65"/>
    <w:rsid w:val="007C356F"/>
    <w:rsid w:val="007E5A9A"/>
    <w:rsid w:val="007E74E1"/>
    <w:rsid w:val="007F37F2"/>
    <w:rsid w:val="007F5D45"/>
    <w:rsid w:val="00801798"/>
    <w:rsid w:val="00805CBD"/>
    <w:rsid w:val="00815F6C"/>
    <w:rsid w:val="00820D79"/>
    <w:rsid w:val="008316ED"/>
    <w:rsid w:val="00873E07"/>
    <w:rsid w:val="0088424B"/>
    <w:rsid w:val="00890ECD"/>
    <w:rsid w:val="00892248"/>
    <w:rsid w:val="00892656"/>
    <w:rsid w:val="008A4140"/>
    <w:rsid w:val="008E3A33"/>
    <w:rsid w:val="008F0F72"/>
    <w:rsid w:val="0090562A"/>
    <w:rsid w:val="00923450"/>
    <w:rsid w:val="00940C66"/>
    <w:rsid w:val="00966967"/>
    <w:rsid w:val="009717AB"/>
    <w:rsid w:val="00973ADD"/>
    <w:rsid w:val="009837A3"/>
    <w:rsid w:val="0098611C"/>
    <w:rsid w:val="00990999"/>
    <w:rsid w:val="009934EE"/>
    <w:rsid w:val="009B609B"/>
    <w:rsid w:val="009B6DFB"/>
    <w:rsid w:val="009D7429"/>
    <w:rsid w:val="009F081F"/>
    <w:rsid w:val="009F1BC1"/>
    <w:rsid w:val="00A01B7E"/>
    <w:rsid w:val="00A01E01"/>
    <w:rsid w:val="00A15B54"/>
    <w:rsid w:val="00A169B4"/>
    <w:rsid w:val="00A16BF1"/>
    <w:rsid w:val="00A16E05"/>
    <w:rsid w:val="00A2332E"/>
    <w:rsid w:val="00A24AFD"/>
    <w:rsid w:val="00A345DC"/>
    <w:rsid w:val="00A3537F"/>
    <w:rsid w:val="00A7349E"/>
    <w:rsid w:val="00A82EB6"/>
    <w:rsid w:val="00A95178"/>
    <w:rsid w:val="00AB20AF"/>
    <w:rsid w:val="00AD0509"/>
    <w:rsid w:val="00AE3767"/>
    <w:rsid w:val="00AF4CC2"/>
    <w:rsid w:val="00AF5960"/>
    <w:rsid w:val="00AF688A"/>
    <w:rsid w:val="00B14DF6"/>
    <w:rsid w:val="00B24097"/>
    <w:rsid w:val="00B40DBF"/>
    <w:rsid w:val="00B4320B"/>
    <w:rsid w:val="00B46F96"/>
    <w:rsid w:val="00B514AA"/>
    <w:rsid w:val="00B56D2B"/>
    <w:rsid w:val="00B64A5E"/>
    <w:rsid w:val="00B6583B"/>
    <w:rsid w:val="00B8786C"/>
    <w:rsid w:val="00BA35E2"/>
    <w:rsid w:val="00BB5FDE"/>
    <w:rsid w:val="00BC23EF"/>
    <w:rsid w:val="00BF0CEE"/>
    <w:rsid w:val="00C01819"/>
    <w:rsid w:val="00C04045"/>
    <w:rsid w:val="00C06F77"/>
    <w:rsid w:val="00C074CA"/>
    <w:rsid w:val="00C17E4F"/>
    <w:rsid w:val="00C26642"/>
    <w:rsid w:val="00C3768C"/>
    <w:rsid w:val="00C37F11"/>
    <w:rsid w:val="00C4044A"/>
    <w:rsid w:val="00C45961"/>
    <w:rsid w:val="00C4607D"/>
    <w:rsid w:val="00C55CC0"/>
    <w:rsid w:val="00C63A58"/>
    <w:rsid w:val="00C65B7F"/>
    <w:rsid w:val="00C84524"/>
    <w:rsid w:val="00C937A1"/>
    <w:rsid w:val="00CA0219"/>
    <w:rsid w:val="00CA2397"/>
    <w:rsid w:val="00CA6435"/>
    <w:rsid w:val="00CB4508"/>
    <w:rsid w:val="00CB689F"/>
    <w:rsid w:val="00CB7100"/>
    <w:rsid w:val="00CB76CE"/>
    <w:rsid w:val="00CD0399"/>
    <w:rsid w:val="00CD6D6F"/>
    <w:rsid w:val="00CE782C"/>
    <w:rsid w:val="00CF02FD"/>
    <w:rsid w:val="00CF6579"/>
    <w:rsid w:val="00D00048"/>
    <w:rsid w:val="00D033D7"/>
    <w:rsid w:val="00D139EE"/>
    <w:rsid w:val="00D13AE3"/>
    <w:rsid w:val="00D27B35"/>
    <w:rsid w:val="00D41D14"/>
    <w:rsid w:val="00D4698B"/>
    <w:rsid w:val="00D573E4"/>
    <w:rsid w:val="00D60A21"/>
    <w:rsid w:val="00DA5532"/>
    <w:rsid w:val="00DA5D64"/>
    <w:rsid w:val="00DB6635"/>
    <w:rsid w:val="00DB7C6C"/>
    <w:rsid w:val="00DC290C"/>
    <w:rsid w:val="00DC2B0E"/>
    <w:rsid w:val="00DD03DF"/>
    <w:rsid w:val="00DD5D4C"/>
    <w:rsid w:val="00DE3EB4"/>
    <w:rsid w:val="00E11155"/>
    <w:rsid w:val="00E170F9"/>
    <w:rsid w:val="00E20FDF"/>
    <w:rsid w:val="00E32B9A"/>
    <w:rsid w:val="00E36895"/>
    <w:rsid w:val="00E421F9"/>
    <w:rsid w:val="00E473DE"/>
    <w:rsid w:val="00E501E6"/>
    <w:rsid w:val="00E760E5"/>
    <w:rsid w:val="00E87A02"/>
    <w:rsid w:val="00E91E76"/>
    <w:rsid w:val="00E92684"/>
    <w:rsid w:val="00E92FCA"/>
    <w:rsid w:val="00E94D33"/>
    <w:rsid w:val="00E95C45"/>
    <w:rsid w:val="00E977E2"/>
    <w:rsid w:val="00EB20DD"/>
    <w:rsid w:val="00EB7FD3"/>
    <w:rsid w:val="00EC445D"/>
    <w:rsid w:val="00EE2021"/>
    <w:rsid w:val="00F00B8D"/>
    <w:rsid w:val="00F04B0B"/>
    <w:rsid w:val="00F106AE"/>
    <w:rsid w:val="00F13659"/>
    <w:rsid w:val="00F307E7"/>
    <w:rsid w:val="00F46E65"/>
    <w:rsid w:val="00F535DA"/>
    <w:rsid w:val="00F56385"/>
    <w:rsid w:val="00F617C9"/>
    <w:rsid w:val="00F64FD8"/>
    <w:rsid w:val="00F70DBC"/>
    <w:rsid w:val="00F71B04"/>
    <w:rsid w:val="00F81C0E"/>
    <w:rsid w:val="00F83DD7"/>
    <w:rsid w:val="00FA1094"/>
    <w:rsid w:val="00FB22ED"/>
    <w:rsid w:val="00FB2F85"/>
    <w:rsid w:val="00FB5556"/>
    <w:rsid w:val="00FB7EF8"/>
    <w:rsid w:val="00FD2431"/>
    <w:rsid w:val="00FD5FAE"/>
    <w:rsid w:val="00FE673C"/>
    <w:rsid w:val="00FE6CAF"/>
    <w:rsid w:val="00FF4B1F"/>
    <w:rsid w:val="00FF73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2C"/>
    <w:pPr>
      <w:spacing w:after="200" w:line="276" w:lineRule="auto"/>
    </w:pPr>
    <w:rPr>
      <w:sz w:val="22"/>
      <w:szCs w:val="22"/>
      <w:lang w:eastAsia="en-US"/>
    </w:rPr>
  </w:style>
  <w:style w:type="paragraph" w:styleId="1">
    <w:name w:val="heading 1"/>
    <w:basedOn w:val="a"/>
    <w:next w:val="a"/>
    <w:link w:val="10"/>
    <w:uiPriority w:val="99"/>
    <w:qFormat/>
    <w:rsid w:val="00B56D2B"/>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6D2B"/>
    <w:rPr>
      <w:rFonts w:ascii="Cambria" w:hAnsi="Cambria" w:cs="Times New Roman"/>
      <w:b/>
      <w:bCs/>
      <w:color w:val="365F91"/>
      <w:sz w:val="28"/>
      <w:szCs w:val="28"/>
      <w:lang w:eastAsia="ru-RU"/>
    </w:rPr>
  </w:style>
  <w:style w:type="paragraph" w:styleId="a3">
    <w:name w:val="List Paragraph"/>
    <w:basedOn w:val="a"/>
    <w:uiPriority w:val="99"/>
    <w:qFormat/>
    <w:rsid w:val="0000552C"/>
    <w:pPr>
      <w:ind w:left="720"/>
      <w:contextualSpacing/>
    </w:pPr>
  </w:style>
  <w:style w:type="paragraph" w:customStyle="1" w:styleId="ConsPlusNormal">
    <w:name w:val="ConsPlusNormal"/>
    <w:uiPriority w:val="99"/>
    <w:rsid w:val="0000552C"/>
    <w:pPr>
      <w:autoSpaceDE w:val="0"/>
      <w:autoSpaceDN w:val="0"/>
      <w:adjustRightInd w:val="0"/>
      <w:ind w:firstLine="720"/>
    </w:pPr>
    <w:rPr>
      <w:rFonts w:ascii="Arial" w:eastAsia="Times New Roman" w:hAnsi="Arial" w:cs="Arial"/>
    </w:rPr>
  </w:style>
  <w:style w:type="paragraph" w:styleId="3">
    <w:name w:val="Body Text 3"/>
    <w:basedOn w:val="a"/>
    <w:link w:val="30"/>
    <w:uiPriority w:val="99"/>
    <w:rsid w:val="0000552C"/>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uiPriority w:val="99"/>
    <w:locked/>
    <w:rsid w:val="0000552C"/>
    <w:rPr>
      <w:rFonts w:ascii="Times New Roman" w:hAnsi="Times New Roman" w:cs="Times New Roman"/>
      <w:sz w:val="16"/>
      <w:szCs w:val="16"/>
      <w:lang w:eastAsia="ru-RU"/>
    </w:rPr>
  </w:style>
  <w:style w:type="paragraph" w:customStyle="1" w:styleId="BodyText21">
    <w:name w:val="Body Text 21"/>
    <w:basedOn w:val="a"/>
    <w:uiPriority w:val="99"/>
    <w:rsid w:val="00017440"/>
    <w:pPr>
      <w:widowControl w:val="0"/>
      <w:spacing w:after="0" w:line="-379" w:lineRule="auto"/>
      <w:jc w:val="center"/>
    </w:pPr>
    <w:rPr>
      <w:rFonts w:ascii="Times New Roman" w:eastAsia="Times New Roman" w:hAnsi="Times New Roman"/>
      <w:b/>
      <w:sz w:val="28"/>
      <w:szCs w:val="20"/>
      <w:lang w:eastAsia="ru-RU"/>
    </w:rPr>
  </w:style>
  <w:style w:type="paragraph" w:styleId="a4">
    <w:name w:val="header"/>
    <w:basedOn w:val="a"/>
    <w:link w:val="a5"/>
    <w:uiPriority w:val="99"/>
    <w:rsid w:val="00017440"/>
    <w:pPr>
      <w:tabs>
        <w:tab w:val="center" w:pos="4677"/>
        <w:tab w:val="right" w:pos="9355"/>
      </w:tabs>
      <w:spacing w:after="0" w:line="240" w:lineRule="auto"/>
    </w:pPr>
  </w:style>
  <w:style w:type="character" w:customStyle="1" w:styleId="a5">
    <w:name w:val="Верхний колонтитул Знак"/>
    <w:link w:val="a4"/>
    <w:uiPriority w:val="99"/>
    <w:locked/>
    <w:rsid w:val="00017440"/>
    <w:rPr>
      <w:rFonts w:ascii="Calibri" w:eastAsia="Times New Roman" w:hAnsi="Calibri" w:cs="Times New Roman"/>
    </w:rPr>
  </w:style>
  <w:style w:type="paragraph" w:styleId="a6">
    <w:name w:val="footer"/>
    <w:basedOn w:val="a"/>
    <w:link w:val="a7"/>
    <w:uiPriority w:val="99"/>
    <w:rsid w:val="00017440"/>
    <w:pPr>
      <w:tabs>
        <w:tab w:val="center" w:pos="4677"/>
        <w:tab w:val="right" w:pos="9355"/>
      </w:tabs>
      <w:spacing w:after="0" w:line="240" w:lineRule="auto"/>
    </w:pPr>
  </w:style>
  <w:style w:type="character" w:customStyle="1" w:styleId="a7">
    <w:name w:val="Нижний колонтитул Знак"/>
    <w:link w:val="a6"/>
    <w:uiPriority w:val="99"/>
    <w:locked/>
    <w:rsid w:val="00017440"/>
    <w:rPr>
      <w:rFonts w:ascii="Calibri" w:eastAsia="Times New Roman" w:hAnsi="Calibri" w:cs="Times New Roman"/>
    </w:rPr>
  </w:style>
  <w:style w:type="table" w:styleId="a8">
    <w:name w:val="Table Grid"/>
    <w:basedOn w:val="a1"/>
    <w:uiPriority w:val="99"/>
    <w:rsid w:val="00FD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FD2431"/>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FD2431"/>
    <w:rPr>
      <w:rFonts w:ascii="Tahoma" w:eastAsia="Times New Roman" w:hAnsi="Tahoma" w:cs="Tahoma"/>
      <w:sz w:val="16"/>
      <w:szCs w:val="16"/>
    </w:rPr>
  </w:style>
  <w:style w:type="character" w:customStyle="1" w:styleId="apple-style-span">
    <w:name w:val="apple-style-span"/>
    <w:rsid w:val="00D27B35"/>
    <w:rPr>
      <w:rFonts w:cs="Times New Roman"/>
    </w:rPr>
  </w:style>
  <w:style w:type="paragraph" w:styleId="ab">
    <w:name w:val="Body Text Indent"/>
    <w:basedOn w:val="a"/>
    <w:link w:val="ac"/>
    <w:uiPriority w:val="99"/>
    <w:semiHidden/>
    <w:rsid w:val="00B514AA"/>
    <w:pPr>
      <w:spacing w:after="120"/>
      <w:ind w:left="283"/>
    </w:pPr>
  </w:style>
  <w:style w:type="character" w:customStyle="1" w:styleId="ac">
    <w:name w:val="Основной текст с отступом Знак"/>
    <w:link w:val="ab"/>
    <w:uiPriority w:val="99"/>
    <w:semiHidden/>
    <w:locked/>
    <w:rsid w:val="00B514AA"/>
    <w:rPr>
      <w:rFonts w:ascii="Calibri" w:eastAsia="Times New Roman" w:hAnsi="Calibri" w:cs="Times New Roman"/>
    </w:rPr>
  </w:style>
  <w:style w:type="character" w:styleId="ad">
    <w:name w:val="Hyperlink"/>
    <w:uiPriority w:val="99"/>
    <w:rsid w:val="00B514AA"/>
    <w:rPr>
      <w:rFonts w:cs="Times New Roman"/>
      <w:color w:val="0000FF"/>
      <w:u w:val="single"/>
    </w:rPr>
  </w:style>
  <w:style w:type="paragraph" w:styleId="ae">
    <w:name w:val="Normal (Web)"/>
    <w:basedOn w:val="a"/>
    <w:uiPriority w:val="99"/>
    <w:rsid w:val="0088424B"/>
    <w:pPr>
      <w:spacing w:before="100" w:beforeAutospacing="1" w:after="100" w:afterAutospacing="1" w:line="240" w:lineRule="auto"/>
    </w:pPr>
    <w:rPr>
      <w:rFonts w:ascii="Verdana" w:eastAsia="Times New Roman" w:hAnsi="Verdana"/>
      <w:sz w:val="20"/>
      <w:szCs w:val="20"/>
      <w:lang w:eastAsia="ru-RU"/>
    </w:rPr>
  </w:style>
  <w:style w:type="paragraph" w:styleId="2">
    <w:name w:val="Body Text Indent 2"/>
    <w:basedOn w:val="a"/>
    <w:link w:val="20"/>
    <w:uiPriority w:val="99"/>
    <w:semiHidden/>
    <w:rsid w:val="00E20FDF"/>
    <w:pPr>
      <w:spacing w:after="120" w:line="480" w:lineRule="auto"/>
      <w:ind w:left="283"/>
    </w:pPr>
  </w:style>
  <w:style w:type="character" w:customStyle="1" w:styleId="20">
    <w:name w:val="Основной текст с отступом 2 Знак"/>
    <w:link w:val="2"/>
    <w:uiPriority w:val="99"/>
    <w:semiHidden/>
    <w:locked/>
    <w:rsid w:val="00E20FDF"/>
    <w:rPr>
      <w:rFonts w:ascii="Calibri" w:eastAsia="Times New Roman" w:hAnsi="Calibri" w:cs="Times New Roman"/>
    </w:rPr>
  </w:style>
  <w:style w:type="table" w:customStyle="1" w:styleId="21">
    <w:name w:val="Сетка таблицы2"/>
    <w:uiPriority w:val="99"/>
    <w:rsid w:val="006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2"/>
    <w:basedOn w:val="a"/>
    <w:link w:val="af"/>
    <w:uiPriority w:val="99"/>
    <w:rsid w:val="006B7342"/>
    <w:pPr>
      <w:widowControl w:val="0"/>
      <w:shd w:val="clear" w:color="auto" w:fill="FFFFFF"/>
      <w:spacing w:after="420" w:line="240" w:lineRule="atLeast"/>
      <w:jc w:val="right"/>
    </w:pPr>
    <w:rPr>
      <w:rFonts w:ascii="Times New Roman" w:hAnsi="Times New Roman"/>
      <w:sz w:val="20"/>
      <w:szCs w:val="20"/>
      <w:lang w:eastAsia="ru-RU"/>
    </w:rPr>
  </w:style>
  <w:style w:type="character" w:customStyle="1" w:styleId="af">
    <w:name w:val="Основной текст_"/>
    <w:link w:val="22"/>
    <w:uiPriority w:val="99"/>
    <w:locked/>
    <w:rsid w:val="006B7342"/>
    <w:rPr>
      <w:rFonts w:ascii="Times New Roman" w:eastAsia="Times New Roman" w:hAnsi="Times New Roman"/>
      <w:sz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341419">
      <w:marLeft w:val="0"/>
      <w:marRight w:val="0"/>
      <w:marTop w:val="0"/>
      <w:marBottom w:val="0"/>
      <w:divBdr>
        <w:top w:val="none" w:sz="0" w:space="0" w:color="auto"/>
        <w:left w:val="none" w:sz="0" w:space="0" w:color="auto"/>
        <w:bottom w:val="none" w:sz="0" w:space="0" w:color="auto"/>
        <w:right w:val="none" w:sz="0" w:space="0" w:color="auto"/>
      </w:divBdr>
    </w:div>
    <w:div w:id="1210341420">
      <w:marLeft w:val="0"/>
      <w:marRight w:val="0"/>
      <w:marTop w:val="0"/>
      <w:marBottom w:val="0"/>
      <w:divBdr>
        <w:top w:val="none" w:sz="0" w:space="0" w:color="auto"/>
        <w:left w:val="none" w:sz="0" w:space="0" w:color="auto"/>
        <w:bottom w:val="none" w:sz="0" w:space="0" w:color="auto"/>
        <w:right w:val="none" w:sz="0" w:space="0" w:color="auto"/>
      </w:divBdr>
    </w:div>
    <w:div w:id="1210341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78BF8B574533D2CA8AB046FE91105A2DDB6DA11015149F46F526432B8613B463D78447B448BB4340101BiE0C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consultantplus://offline/ref=C978BF8B574533D2CA8AB046FE91105A2DDB6DA11015149F46F526432B8613B463D78447B448BB4340101BiE0C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36B4DD585446E064B07DAF45CA3EB634B3982D3C44B415E6B4E38EC9B87B723F21EEDF6AE132PBK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3950</TotalTime>
  <Pages>52</Pages>
  <Words>27734</Words>
  <Characters>158088</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 Геннадий Алексеевич</dc:creator>
  <cp:keywords/>
  <dc:description/>
  <cp:lastModifiedBy>Вторушин Геннадий Алексеевич</cp:lastModifiedBy>
  <cp:revision>189</cp:revision>
  <cp:lastPrinted>2018-03-05T05:10:00Z</cp:lastPrinted>
  <dcterms:created xsi:type="dcterms:W3CDTF">2018-01-10T06:55:00Z</dcterms:created>
  <dcterms:modified xsi:type="dcterms:W3CDTF">2018-03-16T02:01:00Z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