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63407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63407">
      <w:pPr>
        <w:jc w:val="center"/>
        <w:rPr>
          <w:sz w:val="24"/>
          <w:szCs w:val="24"/>
        </w:rPr>
      </w:pPr>
    </w:p>
    <w:p w:rsidR="007A6ED6" w:rsidRPr="008E27E9" w:rsidRDefault="007A6ED6" w:rsidP="00B63407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63407">
      <w:pPr>
        <w:jc w:val="center"/>
        <w:rPr>
          <w:b/>
          <w:sz w:val="24"/>
          <w:szCs w:val="24"/>
        </w:rPr>
      </w:pPr>
    </w:p>
    <w:p w:rsidR="007A6ED6" w:rsidRPr="008E27E9" w:rsidRDefault="007A6ED6" w:rsidP="00B63407">
      <w:pPr>
        <w:jc w:val="center"/>
        <w:rPr>
          <w:b/>
          <w:sz w:val="48"/>
          <w:szCs w:val="48"/>
        </w:rPr>
      </w:pPr>
      <w:r w:rsidRPr="00B63407">
        <w:rPr>
          <w:b/>
          <w:sz w:val="40"/>
          <w:szCs w:val="48"/>
        </w:rPr>
        <w:t>КОЛЛЕГИЯ</w:t>
      </w:r>
    </w:p>
    <w:p w:rsidR="007A6ED6" w:rsidRPr="00C422F5" w:rsidRDefault="007A6ED6" w:rsidP="00B63407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B63407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0E0533">
        <w:rPr>
          <w:sz w:val="24"/>
          <w:szCs w:val="24"/>
        </w:rPr>
        <w:t>9</w:t>
      </w:r>
    </w:p>
    <w:p w:rsidR="007A6ED6" w:rsidRPr="00520170" w:rsidRDefault="007A6ED6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0E0533">
        <w:rPr>
          <w:sz w:val="24"/>
          <w:szCs w:val="24"/>
        </w:rPr>
        <w:t>2</w:t>
      </w:r>
      <w:r w:rsidR="00F96AE6">
        <w:rPr>
          <w:sz w:val="24"/>
          <w:szCs w:val="24"/>
        </w:rPr>
        <w:t>3</w:t>
      </w:r>
      <w:r w:rsidR="009D38D5" w:rsidRPr="00520170">
        <w:rPr>
          <w:sz w:val="24"/>
          <w:szCs w:val="24"/>
        </w:rPr>
        <w:t>.</w:t>
      </w:r>
      <w:r w:rsidR="00F96AE6">
        <w:rPr>
          <w:sz w:val="24"/>
          <w:szCs w:val="24"/>
        </w:rPr>
        <w:t>1</w:t>
      </w:r>
      <w:r w:rsidR="00E74FAD">
        <w:rPr>
          <w:sz w:val="24"/>
          <w:szCs w:val="24"/>
        </w:rPr>
        <w:t>0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B63407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 xml:space="preserve">И.Ю. </w:t>
      </w:r>
      <w:proofErr w:type="spellStart"/>
      <w:r w:rsidR="00A421A2">
        <w:rPr>
          <w:sz w:val="24"/>
          <w:szCs w:val="24"/>
        </w:rPr>
        <w:t>Жалонкина</w:t>
      </w:r>
      <w:proofErr w:type="spellEnd"/>
      <w:r w:rsidR="004602D9" w:rsidRPr="00520170">
        <w:rPr>
          <w:sz w:val="24"/>
          <w:szCs w:val="24"/>
        </w:rPr>
        <w:t>;</w:t>
      </w:r>
    </w:p>
    <w:p w:rsidR="00F96AE6" w:rsidRDefault="00F96AE6" w:rsidP="00B63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30A08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</w:p>
    <w:p w:rsidR="003B5711" w:rsidRDefault="003B5711" w:rsidP="00B634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0A08">
        <w:rPr>
          <w:sz w:val="24"/>
          <w:szCs w:val="24"/>
        </w:rPr>
        <w:tab/>
      </w:r>
      <w:r w:rsidR="00130A08">
        <w:rPr>
          <w:sz w:val="24"/>
          <w:szCs w:val="24"/>
        </w:rPr>
        <w:tab/>
      </w:r>
      <w:r w:rsidR="00130A08">
        <w:rPr>
          <w:sz w:val="24"/>
          <w:szCs w:val="24"/>
        </w:rPr>
        <w:tab/>
      </w:r>
      <w:r w:rsidR="00130A0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Е.Д.Василевская</w:t>
      </w:r>
      <w:proofErr w:type="spellEnd"/>
    </w:p>
    <w:p w:rsidR="00C67513" w:rsidRPr="00520170" w:rsidRDefault="003D7763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F674E" w:rsidRDefault="00FF674E" w:rsidP="00B63407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Антони,</w:t>
      </w:r>
    </w:p>
    <w:p w:rsidR="007A6293" w:rsidRDefault="00FF674E" w:rsidP="00B63407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  <w:r w:rsidR="00F96AE6">
        <w:rPr>
          <w:sz w:val="24"/>
          <w:szCs w:val="24"/>
        </w:rPr>
        <w:t>,</w:t>
      </w:r>
    </w:p>
    <w:p w:rsidR="00F96AE6" w:rsidRDefault="00F96AE6" w:rsidP="00B63407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Т.Н. Кузьмина,</w:t>
      </w:r>
    </w:p>
    <w:p w:rsidR="00F96AE6" w:rsidRDefault="00F96AE6" w:rsidP="00B63407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О.С.Гальцова</w:t>
      </w:r>
      <w:proofErr w:type="spellEnd"/>
      <w:r>
        <w:rPr>
          <w:sz w:val="24"/>
          <w:szCs w:val="24"/>
        </w:rPr>
        <w:t>.</w:t>
      </w:r>
    </w:p>
    <w:p w:rsidR="007A6ED6" w:rsidRPr="00520170" w:rsidRDefault="007A6ED6" w:rsidP="00B63407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0E0533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B707AF" w:rsidRDefault="00B707AF" w:rsidP="00B63407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B63407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85355C" w:rsidRPr="00990B1E" w:rsidRDefault="0085355C" w:rsidP="00B63407">
      <w:pPr>
        <w:jc w:val="both"/>
        <w:rPr>
          <w:b/>
          <w:sz w:val="24"/>
          <w:szCs w:val="24"/>
        </w:rPr>
      </w:pPr>
      <w:r w:rsidRPr="00990B1E">
        <w:rPr>
          <w:b/>
          <w:sz w:val="24"/>
          <w:szCs w:val="24"/>
        </w:rPr>
        <w:t>Вопрос</w:t>
      </w:r>
      <w:r w:rsidR="000156A7" w:rsidRPr="00990B1E">
        <w:rPr>
          <w:b/>
          <w:sz w:val="24"/>
          <w:szCs w:val="24"/>
        </w:rPr>
        <w:t xml:space="preserve"> 1</w:t>
      </w:r>
    </w:p>
    <w:p w:rsidR="009D784F" w:rsidRDefault="009D784F" w:rsidP="00B63407">
      <w:pPr>
        <w:pStyle w:val="ab"/>
        <w:spacing w:line="288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проекта </w:t>
      </w:r>
      <w:r w:rsidRPr="00CE18ED">
        <w:rPr>
          <w:sz w:val="24"/>
          <w:szCs w:val="24"/>
        </w:rPr>
        <w:t xml:space="preserve">заключения на проект закона Томской области «О </w:t>
      </w:r>
      <w:r>
        <w:rPr>
          <w:sz w:val="24"/>
          <w:szCs w:val="24"/>
        </w:rPr>
        <w:t xml:space="preserve">областном </w:t>
      </w:r>
      <w:r w:rsidRPr="00CE18ED">
        <w:rPr>
          <w:sz w:val="24"/>
          <w:szCs w:val="24"/>
        </w:rPr>
        <w:t>бюджете на 202</w:t>
      </w:r>
      <w:r>
        <w:rPr>
          <w:sz w:val="24"/>
          <w:szCs w:val="24"/>
        </w:rPr>
        <w:t>4</w:t>
      </w:r>
      <w:r w:rsidRPr="00CE18ED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E18ED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E18ED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9D784F" w:rsidRPr="002C143B" w:rsidRDefault="009D784F" w:rsidP="00B63407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Докладчик – Е.Д. Василевская</w:t>
      </w:r>
    </w:p>
    <w:p w:rsidR="009D784F" w:rsidRPr="009D784F" w:rsidRDefault="009D784F" w:rsidP="00B63407">
      <w:pPr>
        <w:pStyle w:val="ab"/>
        <w:spacing w:line="288" w:lineRule="auto"/>
        <w:ind w:left="0" w:right="0"/>
        <w:jc w:val="both"/>
        <w:rPr>
          <w:b/>
          <w:sz w:val="24"/>
          <w:szCs w:val="24"/>
        </w:rPr>
      </w:pPr>
      <w:r w:rsidRPr="009D784F">
        <w:rPr>
          <w:b/>
          <w:sz w:val="24"/>
          <w:szCs w:val="24"/>
        </w:rPr>
        <w:t>Вопрос 2</w:t>
      </w:r>
    </w:p>
    <w:p w:rsidR="009D784F" w:rsidRPr="00CE18ED" w:rsidRDefault="009D784F" w:rsidP="00B63407">
      <w:pPr>
        <w:pStyle w:val="ab"/>
        <w:spacing w:line="288" w:lineRule="auto"/>
        <w:ind w:left="0" w:right="0"/>
        <w:jc w:val="both"/>
        <w:rPr>
          <w:spacing w:val="6"/>
          <w:sz w:val="24"/>
          <w:szCs w:val="24"/>
        </w:rPr>
      </w:pPr>
      <w:r>
        <w:rPr>
          <w:sz w:val="24"/>
          <w:szCs w:val="24"/>
        </w:rPr>
        <w:t xml:space="preserve">Рассмотрение проекта </w:t>
      </w:r>
      <w:r w:rsidRPr="00CE18ED">
        <w:rPr>
          <w:sz w:val="24"/>
          <w:szCs w:val="24"/>
        </w:rPr>
        <w:t>заключения на проект закона Томской области «О бюджете Территориального фонда обязательного медицинского страхования Томской области на 202</w:t>
      </w:r>
      <w:r>
        <w:rPr>
          <w:sz w:val="24"/>
          <w:szCs w:val="24"/>
        </w:rPr>
        <w:t>4</w:t>
      </w:r>
      <w:r w:rsidRPr="00CE18ED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E18ED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E18ED">
        <w:rPr>
          <w:sz w:val="24"/>
          <w:szCs w:val="24"/>
        </w:rPr>
        <w:t xml:space="preserve"> годов».</w:t>
      </w:r>
    </w:p>
    <w:p w:rsidR="009D784F" w:rsidRDefault="009D784F" w:rsidP="00B63407">
      <w:pPr>
        <w:spacing w:line="288" w:lineRule="auto"/>
        <w:ind w:firstLine="567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>
        <w:rPr>
          <w:sz w:val="24"/>
          <w:szCs w:val="24"/>
        </w:rPr>
        <w:t>С.В. Зорина</w:t>
      </w:r>
    </w:p>
    <w:p w:rsidR="001927EA" w:rsidRPr="00520170" w:rsidRDefault="001927EA" w:rsidP="00B63407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F96AE6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B63407">
      <w:pPr>
        <w:ind w:firstLine="567"/>
        <w:jc w:val="both"/>
        <w:rPr>
          <w:sz w:val="24"/>
          <w:szCs w:val="24"/>
        </w:rPr>
      </w:pPr>
    </w:p>
    <w:p w:rsidR="004602D9" w:rsidRDefault="007D0029" w:rsidP="00B63407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5A6A3B" w:rsidRPr="005A6A3B" w:rsidRDefault="005A6A3B" w:rsidP="00B63407">
      <w:pPr>
        <w:ind w:firstLine="567"/>
        <w:jc w:val="both"/>
        <w:rPr>
          <w:rFonts w:eastAsia="Calibri"/>
          <w:sz w:val="24"/>
          <w:szCs w:val="24"/>
        </w:rPr>
      </w:pPr>
      <w:r w:rsidRPr="005A6A3B">
        <w:rPr>
          <w:rFonts w:eastAsia="Calibri"/>
          <w:sz w:val="24"/>
          <w:szCs w:val="24"/>
        </w:rPr>
        <w:t>Заключение Контрольно-счетной палаты Томской области на проект закона Томской области «Об областном бюджете на 2024 год и на плановый период 2025 и 2026 годов» подготовлено в соответствии с Бюджетным кодексом РФ, законами Томской области «О Контрольно-счетной палате Томской области», «О бюджетном процессе в Томской области» и иными нормативными правовыми актами Российской Федерации и Томской области.</w:t>
      </w:r>
    </w:p>
    <w:p w:rsidR="003B5711" w:rsidRPr="005A6A3B" w:rsidRDefault="005A6A3B" w:rsidP="00B63407">
      <w:pPr>
        <w:ind w:firstLine="567"/>
        <w:jc w:val="both"/>
        <w:rPr>
          <w:sz w:val="24"/>
          <w:szCs w:val="24"/>
        </w:rPr>
      </w:pPr>
      <w:r w:rsidRPr="005A6A3B">
        <w:rPr>
          <w:sz w:val="24"/>
          <w:szCs w:val="24"/>
        </w:rPr>
        <w:t>По итогам мероприятия сделаны следующие выводы.</w:t>
      </w:r>
    </w:p>
    <w:p w:rsidR="00000000" w:rsidRPr="00130A08" w:rsidRDefault="00137F2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0A08">
        <w:rPr>
          <w:rFonts w:eastAsia="Calibri"/>
          <w:sz w:val="24"/>
          <w:szCs w:val="24"/>
          <w:lang w:eastAsia="en-US"/>
        </w:rPr>
        <w:t>Проект по основным характеристикам и параметрам областного бюджета на 2024 год и на 2025-2026 годы сбалансирова</w:t>
      </w:r>
      <w:r w:rsidRPr="00130A08">
        <w:rPr>
          <w:rFonts w:eastAsia="Calibri"/>
          <w:sz w:val="24"/>
          <w:szCs w:val="24"/>
          <w:lang w:eastAsia="en-US"/>
        </w:rPr>
        <w:t>н по доходам и расходам и в целом отвечает требованиям бюджетного законодательства</w:t>
      </w:r>
      <w:r w:rsidR="00130A08">
        <w:rPr>
          <w:rFonts w:eastAsia="Calibri"/>
          <w:sz w:val="24"/>
          <w:szCs w:val="24"/>
          <w:lang w:eastAsia="en-US"/>
        </w:rPr>
        <w:t>.</w:t>
      </w:r>
    </w:p>
    <w:p w:rsidR="00000000" w:rsidRDefault="00137F2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0A08">
        <w:rPr>
          <w:rFonts w:eastAsia="Calibri"/>
          <w:sz w:val="24"/>
          <w:szCs w:val="24"/>
          <w:lang w:eastAsia="en-US"/>
        </w:rPr>
        <w:t>Ряд показателей, отраженных в Прогнозе С</w:t>
      </w:r>
      <w:r w:rsidR="00130A08">
        <w:rPr>
          <w:rFonts w:eastAsia="Calibri"/>
          <w:sz w:val="24"/>
          <w:szCs w:val="24"/>
          <w:lang w:eastAsia="en-US"/>
        </w:rPr>
        <w:t xml:space="preserve">оциально-экономического развития Томской области </w:t>
      </w:r>
      <w:r w:rsidRPr="00130A08">
        <w:rPr>
          <w:rFonts w:eastAsia="Calibri"/>
          <w:sz w:val="24"/>
          <w:szCs w:val="24"/>
          <w:lang w:eastAsia="en-US"/>
        </w:rPr>
        <w:t>на период 2024-2026 годов </w:t>
      </w:r>
      <w:r w:rsidRPr="00130A08">
        <w:rPr>
          <w:rFonts w:eastAsia="Calibri"/>
          <w:sz w:val="24"/>
          <w:szCs w:val="24"/>
          <w:lang w:eastAsia="en-US"/>
        </w:rPr>
        <w:t xml:space="preserve">показывает, что некоторые из них не соответствуют значениям, утвержденным в </w:t>
      </w:r>
      <w:r w:rsidRPr="00130A08">
        <w:rPr>
          <w:rFonts w:eastAsia="Calibri"/>
          <w:sz w:val="24"/>
          <w:szCs w:val="24"/>
          <w:lang w:eastAsia="en-US"/>
        </w:rPr>
        <w:t xml:space="preserve">Стратегии </w:t>
      </w:r>
      <w:r w:rsidR="00130A08">
        <w:rPr>
          <w:rFonts w:eastAsia="Calibri"/>
          <w:sz w:val="24"/>
          <w:szCs w:val="24"/>
          <w:lang w:eastAsia="en-US"/>
        </w:rPr>
        <w:t xml:space="preserve">Социально-экономического развития Томской области </w:t>
      </w:r>
      <w:r w:rsidRPr="00130A08">
        <w:rPr>
          <w:rFonts w:eastAsia="Calibri"/>
          <w:sz w:val="24"/>
          <w:szCs w:val="24"/>
          <w:lang w:eastAsia="en-US"/>
        </w:rPr>
        <w:t xml:space="preserve">до 2030 года и Прогнозе </w:t>
      </w:r>
      <w:r w:rsidR="00130A08">
        <w:rPr>
          <w:rFonts w:eastAsia="Calibri"/>
          <w:sz w:val="24"/>
          <w:szCs w:val="24"/>
          <w:lang w:eastAsia="en-US"/>
        </w:rPr>
        <w:t>Социально-экономического развития Томской области</w:t>
      </w:r>
      <w:r w:rsidRPr="00130A08">
        <w:rPr>
          <w:rFonts w:eastAsia="Calibri"/>
          <w:sz w:val="24"/>
          <w:szCs w:val="24"/>
          <w:lang w:eastAsia="en-US"/>
        </w:rPr>
        <w:t xml:space="preserve"> на долгосрочный период до 2036 года</w:t>
      </w:r>
      <w:r w:rsidR="00130A08">
        <w:rPr>
          <w:rFonts w:eastAsia="Calibri"/>
          <w:sz w:val="24"/>
          <w:szCs w:val="24"/>
          <w:lang w:eastAsia="en-US"/>
        </w:rPr>
        <w:t>.</w:t>
      </w:r>
    </w:p>
    <w:p w:rsidR="00815AC9" w:rsidRPr="00130A08" w:rsidRDefault="00815AC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0A08">
        <w:rPr>
          <w:rFonts w:eastAsia="Calibri"/>
          <w:sz w:val="24"/>
          <w:szCs w:val="24"/>
          <w:lang w:eastAsia="en-US"/>
        </w:rPr>
        <w:lastRenderedPageBreak/>
        <w:t xml:space="preserve">Анализ доходной части показал: а) возможность прогнозирования по ряду источников в несколько </w:t>
      </w:r>
      <w:proofErr w:type="spellStart"/>
      <w:r w:rsidRPr="00130A08">
        <w:rPr>
          <w:rFonts w:eastAsia="Calibri"/>
          <w:sz w:val="24"/>
          <w:szCs w:val="24"/>
          <w:lang w:eastAsia="en-US"/>
        </w:rPr>
        <w:t>бОльших</w:t>
      </w:r>
      <w:proofErr w:type="spellEnd"/>
      <w:r w:rsidRPr="00130A08">
        <w:rPr>
          <w:rFonts w:eastAsia="Calibri"/>
          <w:sz w:val="24"/>
          <w:szCs w:val="24"/>
          <w:lang w:eastAsia="en-US"/>
        </w:rPr>
        <w:t xml:space="preserve"> значениях, чем предусмотрено в проекте;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30A08">
        <w:rPr>
          <w:rFonts w:eastAsia="Calibri"/>
          <w:sz w:val="24"/>
          <w:szCs w:val="24"/>
          <w:lang w:eastAsia="en-US"/>
        </w:rPr>
        <w:t>б) отсутствие оснований подтвердить прогноз поступлений по налогу на прибыль организаций</w:t>
      </w:r>
      <w:r>
        <w:rPr>
          <w:rFonts w:eastAsia="Calibri"/>
          <w:sz w:val="24"/>
          <w:szCs w:val="24"/>
          <w:lang w:eastAsia="en-US"/>
        </w:rPr>
        <w:t>.</w:t>
      </w:r>
    </w:p>
    <w:p w:rsidR="00815AC9" w:rsidRPr="00130A08" w:rsidRDefault="00815AC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30A08">
        <w:rPr>
          <w:rFonts w:eastAsia="Calibri"/>
          <w:sz w:val="24"/>
          <w:szCs w:val="24"/>
          <w:lang w:eastAsia="en-US"/>
        </w:rPr>
        <w:t>Структура расходов областного бюджета на 2024-2026 годы в разрезе пяти стратегических целей социально-экономического развития Т</w:t>
      </w:r>
      <w:r>
        <w:rPr>
          <w:rFonts w:eastAsia="Calibri"/>
          <w:sz w:val="24"/>
          <w:szCs w:val="24"/>
          <w:lang w:eastAsia="en-US"/>
        </w:rPr>
        <w:t>омской области</w:t>
      </w:r>
      <w:r w:rsidRPr="00130A08">
        <w:rPr>
          <w:rFonts w:eastAsia="Calibri"/>
          <w:sz w:val="24"/>
          <w:szCs w:val="24"/>
          <w:lang w:eastAsia="en-US"/>
        </w:rPr>
        <w:t xml:space="preserve"> сохранила социальную направленность</w:t>
      </w:r>
      <w:r>
        <w:rPr>
          <w:rFonts w:eastAsia="Calibri"/>
          <w:sz w:val="24"/>
          <w:szCs w:val="24"/>
          <w:lang w:eastAsia="en-US"/>
        </w:rPr>
        <w:t>.</w:t>
      </w:r>
    </w:p>
    <w:p w:rsidR="00815AC9" w:rsidRDefault="00815AC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EB05DF">
        <w:rPr>
          <w:sz w:val="24"/>
          <w:szCs w:val="24"/>
        </w:rPr>
        <w:t>Общий объем финансирования объектов капитального строительства государственной собственности Томской области (муниципальной собственности), предусмотренный законопроектом на 2024 год и планируемый период 2025 и 2026 годов, составляет 9</w:t>
      </w:r>
      <w:r>
        <w:rPr>
          <w:sz w:val="24"/>
          <w:szCs w:val="24"/>
        </w:rPr>
        <w:t>,5</w:t>
      </w:r>
      <w:r w:rsidRPr="00EB05DF">
        <w:rPr>
          <w:sz w:val="24"/>
          <w:szCs w:val="24"/>
        </w:rPr>
        <w:t xml:space="preserve"> </w:t>
      </w:r>
      <w:proofErr w:type="spellStart"/>
      <w:r w:rsidRPr="00EB05DF">
        <w:rPr>
          <w:sz w:val="24"/>
          <w:szCs w:val="24"/>
        </w:rPr>
        <w:t>мл</w:t>
      </w:r>
      <w:r>
        <w:rPr>
          <w:sz w:val="24"/>
          <w:szCs w:val="24"/>
        </w:rPr>
        <w:t>рд</w:t>
      </w:r>
      <w:r w:rsidRPr="00EB05DF">
        <w:rPr>
          <w:sz w:val="24"/>
          <w:szCs w:val="24"/>
        </w:rPr>
        <w:t>.руб</w:t>
      </w:r>
      <w:proofErr w:type="spellEnd"/>
      <w:r w:rsidRPr="00EB05DF">
        <w:rPr>
          <w:sz w:val="24"/>
          <w:szCs w:val="24"/>
        </w:rPr>
        <w:t>.</w:t>
      </w:r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2024 год – 3,4 </w:t>
      </w:r>
      <w:proofErr w:type="spellStart"/>
      <w:r>
        <w:rPr>
          <w:sz w:val="24"/>
          <w:szCs w:val="24"/>
        </w:rPr>
        <w:t>млрд.руб</w:t>
      </w:r>
      <w:proofErr w:type="spellEnd"/>
      <w:r>
        <w:rPr>
          <w:sz w:val="24"/>
          <w:szCs w:val="24"/>
        </w:rPr>
        <w:t>.</w:t>
      </w:r>
    </w:p>
    <w:p w:rsidR="00815AC9" w:rsidRDefault="00815AC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4CF2">
        <w:rPr>
          <w:sz w:val="24"/>
          <w:szCs w:val="24"/>
        </w:rPr>
        <w:t xml:space="preserve">При проведении отбора </w:t>
      </w:r>
      <w:r>
        <w:rPr>
          <w:sz w:val="24"/>
          <w:szCs w:val="24"/>
        </w:rPr>
        <w:t xml:space="preserve">объектов капитального строительства в проекте бюджета </w:t>
      </w:r>
      <w:r w:rsidRPr="00743E8B">
        <w:rPr>
          <w:sz w:val="24"/>
          <w:szCs w:val="24"/>
        </w:rPr>
        <w:t xml:space="preserve">учтена приоритетность финансирования переходящих объектов, </w:t>
      </w:r>
      <w:r>
        <w:rPr>
          <w:sz w:val="24"/>
          <w:szCs w:val="24"/>
        </w:rPr>
        <w:t>на которые направляется 91</w:t>
      </w:r>
      <w:r w:rsidRPr="00D80227">
        <w:rPr>
          <w:sz w:val="24"/>
          <w:szCs w:val="24"/>
        </w:rPr>
        <w:t>% от общего объема</w:t>
      </w:r>
      <w:r>
        <w:rPr>
          <w:sz w:val="24"/>
          <w:szCs w:val="24"/>
        </w:rPr>
        <w:t xml:space="preserve"> инвестиций</w:t>
      </w:r>
      <w:r w:rsidRPr="00D80227">
        <w:rPr>
          <w:sz w:val="24"/>
          <w:szCs w:val="24"/>
        </w:rPr>
        <w:t>.</w:t>
      </w:r>
      <w:r w:rsidRPr="00743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Выделяемых бюджетных инвестиций достаточно, чтобы в </w:t>
      </w:r>
      <w:r w:rsidRPr="00390CE4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390CE4">
        <w:rPr>
          <w:sz w:val="24"/>
          <w:szCs w:val="24"/>
        </w:rPr>
        <w:t xml:space="preserve"> году и в плановый период 202</w:t>
      </w:r>
      <w:r>
        <w:rPr>
          <w:sz w:val="24"/>
          <w:szCs w:val="24"/>
        </w:rPr>
        <w:t>5</w:t>
      </w:r>
      <w:r w:rsidRPr="00390CE4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390CE4">
        <w:rPr>
          <w:sz w:val="24"/>
          <w:szCs w:val="24"/>
        </w:rPr>
        <w:t xml:space="preserve"> годов </w:t>
      </w:r>
      <w:r>
        <w:rPr>
          <w:sz w:val="24"/>
          <w:szCs w:val="24"/>
        </w:rPr>
        <w:t xml:space="preserve">завершить строительство </w:t>
      </w:r>
      <w:r w:rsidRPr="002F59E5">
        <w:rPr>
          <w:sz w:val="24"/>
          <w:szCs w:val="24"/>
        </w:rPr>
        <w:t xml:space="preserve">37 </w:t>
      </w:r>
      <w:r>
        <w:rPr>
          <w:sz w:val="24"/>
          <w:szCs w:val="24"/>
        </w:rPr>
        <w:t xml:space="preserve">объектов </w:t>
      </w:r>
      <w:r w:rsidRPr="00743E8B">
        <w:rPr>
          <w:sz w:val="24"/>
          <w:szCs w:val="24"/>
        </w:rPr>
        <w:t xml:space="preserve">из </w:t>
      </w:r>
      <w:r>
        <w:rPr>
          <w:sz w:val="24"/>
          <w:szCs w:val="24"/>
        </w:rPr>
        <w:t>43</w:t>
      </w:r>
      <w:r w:rsidRPr="00743E8B">
        <w:rPr>
          <w:sz w:val="24"/>
          <w:szCs w:val="24"/>
        </w:rPr>
        <w:t>, учтенных в законопроекте,</w:t>
      </w:r>
      <w:bookmarkStart w:id="0" w:name="_GoBack"/>
      <w:bookmarkEnd w:id="0"/>
      <w:r w:rsidRPr="00743E8B">
        <w:rPr>
          <w:sz w:val="24"/>
          <w:szCs w:val="24"/>
        </w:rPr>
        <w:t xml:space="preserve"> из них завершение </w:t>
      </w:r>
      <w:r>
        <w:rPr>
          <w:sz w:val="24"/>
          <w:szCs w:val="24"/>
        </w:rPr>
        <w:t>5</w:t>
      </w:r>
      <w:r w:rsidRPr="00743E8B">
        <w:rPr>
          <w:sz w:val="24"/>
          <w:szCs w:val="24"/>
        </w:rPr>
        <w:t xml:space="preserve"> объектов возможно в случае своевремен</w:t>
      </w:r>
      <w:r>
        <w:rPr>
          <w:sz w:val="24"/>
          <w:szCs w:val="24"/>
        </w:rPr>
        <w:t>ного завершения проектных работ.</w:t>
      </w:r>
    </w:p>
    <w:p w:rsidR="00130A08" w:rsidRPr="00A76E17" w:rsidRDefault="00815AC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Представленный законопроект предусматривает </w:t>
      </w:r>
      <w:r w:rsidRPr="00161C97">
        <w:rPr>
          <w:color w:val="000000"/>
          <w:sz w:val="24"/>
          <w:szCs w:val="24"/>
          <w:shd w:val="clear" w:color="auto" w:fill="FFFFFF"/>
        </w:rPr>
        <w:t>сохранение по</w:t>
      </w: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>ложительн</w:t>
      </w:r>
      <w:r w:rsidRPr="00161C97">
        <w:rPr>
          <w:color w:val="000000"/>
          <w:sz w:val="24"/>
          <w:szCs w:val="24"/>
          <w:shd w:val="clear" w:color="auto" w:fill="FFFFFF"/>
        </w:rPr>
        <w:t>ой</w:t>
      </w: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динамик</w:t>
      </w:r>
      <w:r w:rsidRPr="00161C97">
        <w:rPr>
          <w:color w:val="000000"/>
          <w:sz w:val="24"/>
          <w:szCs w:val="24"/>
          <w:shd w:val="clear" w:color="auto" w:fill="FFFFFF"/>
        </w:rPr>
        <w:t>и</w:t>
      </w: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по снижению долговой нагрузки</w:t>
      </w:r>
      <w:r w:rsidRPr="00161C97">
        <w:rPr>
          <w:color w:val="000000"/>
          <w:sz w:val="24"/>
          <w:szCs w:val="24"/>
          <w:shd w:val="clear" w:color="auto" w:fill="FFFFFF"/>
        </w:rPr>
        <w:t>,</w:t>
      </w: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которая на текущий момент (на 01.10.202</w:t>
      </w:r>
      <w:r w:rsidRPr="00161C97">
        <w:rPr>
          <w:color w:val="000000"/>
          <w:sz w:val="24"/>
          <w:szCs w:val="24"/>
          <w:shd w:val="clear" w:color="auto" w:fill="FFFFFF"/>
        </w:rPr>
        <w:t>3</w:t>
      </w: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) составляет </w:t>
      </w:r>
      <w:r w:rsidRPr="00161C97">
        <w:rPr>
          <w:color w:val="000000"/>
          <w:sz w:val="24"/>
          <w:szCs w:val="24"/>
          <w:shd w:val="clear" w:color="auto" w:fill="FFFFFF"/>
        </w:rPr>
        <w:t>63,6</w:t>
      </w: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>%, а по итогу 202</w:t>
      </w:r>
      <w:r w:rsidRPr="00161C97">
        <w:rPr>
          <w:color w:val="000000"/>
          <w:sz w:val="24"/>
          <w:szCs w:val="24"/>
          <w:shd w:val="clear" w:color="auto" w:fill="FFFFFF"/>
        </w:rPr>
        <w:t>6</w:t>
      </w:r>
      <w:r w:rsidRPr="00161C97">
        <w:rPr>
          <w:rFonts w:ascii="Lucida Grande" w:hAnsi="Lucida Grande"/>
          <w:color w:val="000000"/>
          <w:sz w:val="24"/>
          <w:szCs w:val="24"/>
          <w:shd w:val="clear" w:color="auto" w:fill="FFFFFF"/>
        </w:rPr>
        <w:t xml:space="preserve"> года должна достичь 5</w:t>
      </w:r>
      <w:r w:rsidRPr="00161C97">
        <w:rPr>
          <w:color w:val="000000"/>
          <w:sz w:val="24"/>
          <w:szCs w:val="24"/>
          <w:shd w:val="clear" w:color="auto" w:fill="FFFFFF"/>
        </w:rPr>
        <w:t>2</w:t>
      </w:r>
      <w:r w:rsidR="00A76E17">
        <w:rPr>
          <w:rFonts w:ascii="Lucida Grande" w:hAnsi="Lucida Grande"/>
          <w:color w:val="000000"/>
          <w:sz w:val="24"/>
          <w:szCs w:val="24"/>
          <w:shd w:val="clear" w:color="auto" w:fill="FFFFFF"/>
        </w:rPr>
        <w:t>%.</w:t>
      </w:r>
    </w:p>
    <w:p w:rsidR="00A87AA2" w:rsidRPr="007D7E8D" w:rsidRDefault="00886B29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Члены коллегии </w:t>
      </w:r>
      <w:r w:rsidR="00815AC9">
        <w:rPr>
          <w:sz w:val="24"/>
          <w:szCs w:val="24"/>
        </w:rPr>
        <w:t>обсудили проект и рекомендовали председателю подписать заключение</w:t>
      </w:r>
      <w:r w:rsidR="00A87AA2">
        <w:rPr>
          <w:sz w:val="24"/>
          <w:szCs w:val="24"/>
        </w:rPr>
        <w:t>.</w:t>
      </w:r>
    </w:p>
    <w:p w:rsidR="004602D9" w:rsidRPr="00520170" w:rsidRDefault="004602D9" w:rsidP="00B63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B63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F5772"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B63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3D63C9" w:rsidRDefault="003D63C9" w:rsidP="00B63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F5772" w:rsidRPr="009F5772" w:rsidRDefault="009F5772" w:rsidP="00B6340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5772">
        <w:rPr>
          <w:b/>
          <w:sz w:val="24"/>
          <w:szCs w:val="24"/>
        </w:rPr>
        <w:t>2-й вопрос повестки</w:t>
      </w:r>
    </w:p>
    <w:p w:rsidR="006401B7" w:rsidRPr="006401B7" w:rsidRDefault="00AE584E" w:rsidP="00B6340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401B7" w:rsidRPr="006401B7">
        <w:rPr>
          <w:sz w:val="24"/>
          <w:szCs w:val="24"/>
        </w:rPr>
        <w:t xml:space="preserve">роект закона о </w:t>
      </w:r>
      <w:r w:rsidR="006401B7" w:rsidRPr="006401B7">
        <w:rPr>
          <w:color w:val="000000"/>
          <w:sz w:val="24"/>
          <w:szCs w:val="24"/>
        </w:rPr>
        <w:t xml:space="preserve">бюджете Территориального фонда обязательного медицинского страхования Томской области </w:t>
      </w:r>
      <w:r w:rsidR="006401B7" w:rsidRPr="006401B7">
        <w:rPr>
          <w:sz w:val="24"/>
          <w:szCs w:val="24"/>
        </w:rPr>
        <w:t>разработан в соответствии с действующим законодательством РФ и согласован 15.09.2023 Правлением ТФОМС.</w:t>
      </w:r>
    </w:p>
    <w:p w:rsidR="006401B7" w:rsidRDefault="006401B7" w:rsidP="00B63407">
      <w:pPr>
        <w:ind w:firstLine="567"/>
        <w:jc w:val="both"/>
        <w:rPr>
          <w:sz w:val="24"/>
          <w:szCs w:val="24"/>
        </w:rPr>
      </w:pPr>
      <w:r w:rsidRPr="006401B7">
        <w:rPr>
          <w:sz w:val="24"/>
          <w:szCs w:val="24"/>
        </w:rPr>
        <w:t>Бюджет ТФОМС на 2024 год и на плановый период 2025 и 2026 годов заплани</w:t>
      </w:r>
      <w:r w:rsidR="00AE584E">
        <w:rPr>
          <w:sz w:val="24"/>
          <w:szCs w:val="24"/>
        </w:rPr>
        <w:t>рован без дефицита (профицита).</w:t>
      </w:r>
    </w:p>
    <w:p w:rsidR="00AE584E" w:rsidRPr="00990B1E" w:rsidRDefault="00990B1E" w:rsidP="00B63407">
      <w:pPr>
        <w:ind w:firstLine="567"/>
        <w:jc w:val="both"/>
        <w:rPr>
          <w:sz w:val="24"/>
          <w:szCs w:val="24"/>
        </w:rPr>
      </w:pPr>
      <w:r w:rsidRPr="00990B1E">
        <w:rPr>
          <w:color w:val="000000"/>
          <w:sz w:val="24"/>
          <w:szCs w:val="24"/>
        </w:rPr>
        <w:t xml:space="preserve">Доходная часть бюджета Территориального фонда обязательного медицинского страхования Томской области на 2024 год предусматривает поступления в общем объеме </w:t>
      </w:r>
      <w:r w:rsidRPr="00990B1E">
        <w:rPr>
          <w:sz w:val="24"/>
          <w:szCs w:val="24"/>
        </w:rPr>
        <w:t>24</w:t>
      </w:r>
      <w:r w:rsidRPr="00990B1E">
        <w:rPr>
          <w:sz w:val="24"/>
          <w:szCs w:val="24"/>
          <w:lang w:val="en-US"/>
        </w:rPr>
        <w:t> </w:t>
      </w:r>
      <w:r w:rsidRPr="00990B1E">
        <w:rPr>
          <w:sz w:val="24"/>
          <w:szCs w:val="24"/>
        </w:rPr>
        <w:t>478</w:t>
      </w:r>
      <w:r w:rsidRPr="00990B1E">
        <w:rPr>
          <w:sz w:val="24"/>
          <w:szCs w:val="24"/>
          <w:lang w:val="en-US"/>
        </w:rPr>
        <w:t> </w:t>
      </w:r>
      <w:r w:rsidRPr="00990B1E">
        <w:rPr>
          <w:sz w:val="24"/>
          <w:szCs w:val="24"/>
        </w:rPr>
        <w:t xml:space="preserve">181,1 </w:t>
      </w:r>
      <w:r w:rsidRPr="00990B1E">
        <w:rPr>
          <w:color w:val="000000"/>
          <w:sz w:val="24"/>
          <w:szCs w:val="24"/>
        </w:rPr>
        <w:t>тыс.руб. или 105,2% к плану 2023 года</w:t>
      </w:r>
    </w:p>
    <w:p w:rsidR="006401B7" w:rsidRPr="006401B7" w:rsidRDefault="006401B7" w:rsidP="00B63407">
      <w:pPr>
        <w:tabs>
          <w:tab w:val="left" w:pos="540"/>
        </w:tabs>
        <w:ind w:firstLine="567"/>
        <w:jc w:val="both"/>
        <w:rPr>
          <w:b/>
          <w:sz w:val="24"/>
          <w:szCs w:val="24"/>
        </w:rPr>
      </w:pPr>
      <w:r w:rsidRPr="00990B1E">
        <w:rPr>
          <w:sz w:val="24"/>
          <w:szCs w:val="24"/>
        </w:rPr>
        <w:t>Расходная часть бюджета</w:t>
      </w:r>
      <w:r w:rsidRPr="006401B7">
        <w:rPr>
          <w:b/>
          <w:sz w:val="24"/>
          <w:szCs w:val="24"/>
        </w:rPr>
        <w:t xml:space="preserve"> </w:t>
      </w:r>
      <w:r w:rsidRPr="006401B7">
        <w:rPr>
          <w:sz w:val="24"/>
          <w:szCs w:val="24"/>
        </w:rPr>
        <w:t>ТФОМС</w:t>
      </w:r>
      <w:r w:rsidRPr="006401B7">
        <w:rPr>
          <w:b/>
          <w:sz w:val="24"/>
          <w:szCs w:val="24"/>
        </w:rPr>
        <w:t xml:space="preserve"> </w:t>
      </w:r>
      <w:r w:rsidRPr="006401B7">
        <w:rPr>
          <w:sz w:val="24"/>
          <w:szCs w:val="24"/>
        </w:rPr>
        <w:t>на 2024 год</w:t>
      </w:r>
      <w:r w:rsidRPr="006401B7">
        <w:rPr>
          <w:b/>
          <w:sz w:val="24"/>
          <w:szCs w:val="24"/>
        </w:rPr>
        <w:t xml:space="preserve"> </w:t>
      </w:r>
      <w:r w:rsidRPr="006401B7">
        <w:rPr>
          <w:sz w:val="24"/>
          <w:szCs w:val="24"/>
        </w:rPr>
        <w:t xml:space="preserve">представлена расходами на общую сумму 24 478 181,1 тыс.руб. или 102,4% от плана 2023 года (больше на 574 724,9 тыс.руб.). </w:t>
      </w:r>
    </w:p>
    <w:p w:rsidR="006401B7" w:rsidRPr="006401B7" w:rsidRDefault="006401B7" w:rsidP="00B6340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401B7">
        <w:rPr>
          <w:sz w:val="24"/>
          <w:szCs w:val="24"/>
        </w:rPr>
        <w:t>В заключении не рассматриваются доходы и расходы бюджета ТФОМС на плановый период 2025-2026 годов в связи с тем, что их объемы потребуют уточнения после принятия проекта Ф</w:t>
      </w:r>
      <w:r w:rsidRPr="006401B7">
        <w:rPr>
          <w:color w:val="000000"/>
          <w:sz w:val="24"/>
          <w:szCs w:val="24"/>
        </w:rPr>
        <w:t>едерального закона «О бюджете</w:t>
      </w:r>
      <w:r w:rsidRPr="006401B7">
        <w:rPr>
          <w:iCs/>
          <w:color w:val="000000"/>
          <w:sz w:val="24"/>
          <w:szCs w:val="24"/>
        </w:rPr>
        <w:t xml:space="preserve"> Федерального фонда обязательного медицинского </w:t>
      </w:r>
      <w:proofErr w:type="gramStart"/>
      <w:r w:rsidRPr="006401B7">
        <w:rPr>
          <w:iCs/>
          <w:color w:val="000000"/>
          <w:sz w:val="24"/>
          <w:szCs w:val="24"/>
        </w:rPr>
        <w:t>страхования  на</w:t>
      </w:r>
      <w:proofErr w:type="gramEnd"/>
      <w:r w:rsidRPr="006401B7">
        <w:rPr>
          <w:iCs/>
          <w:color w:val="000000"/>
          <w:sz w:val="24"/>
          <w:szCs w:val="24"/>
        </w:rPr>
        <w:t xml:space="preserve"> 2024 год…»</w:t>
      </w:r>
      <w:r w:rsidRPr="006401B7">
        <w:rPr>
          <w:color w:val="000000"/>
          <w:sz w:val="24"/>
          <w:szCs w:val="24"/>
        </w:rPr>
        <w:t>.</w:t>
      </w:r>
    </w:p>
    <w:p w:rsidR="006401B7" w:rsidRPr="006401B7" w:rsidRDefault="006401B7" w:rsidP="00B63407">
      <w:pPr>
        <w:tabs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6401B7">
        <w:rPr>
          <w:color w:val="000000"/>
          <w:sz w:val="24"/>
          <w:szCs w:val="24"/>
        </w:rPr>
        <w:t>Проект закона может быть принят в 1 чтении и доработан с учетом</w:t>
      </w:r>
      <w:r w:rsidRPr="006401B7">
        <w:rPr>
          <w:sz w:val="24"/>
          <w:szCs w:val="24"/>
        </w:rPr>
        <w:t xml:space="preserve"> проекта Ф</w:t>
      </w:r>
      <w:r w:rsidRPr="006401B7">
        <w:rPr>
          <w:color w:val="000000"/>
          <w:sz w:val="24"/>
          <w:szCs w:val="24"/>
        </w:rPr>
        <w:t>едерального закона «О бюджете</w:t>
      </w:r>
      <w:r w:rsidRPr="006401B7">
        <w:rPr>
          <w:iCs/>
          <w:color w:val="000000"/>
          <w:sz w:val="24"/>
          <w:szCs w:val="24"/>
        </w:rPr>
        <w:t xml:space="preserve"> Федерального фонда обязательного медицинского </w:t>
      </w:r>
      <w:proofErr w:type="gramStart"/>
      <w:r w:rsidRPr="006401B7">
        <w:rPr>
          <w:iCs/>
          <w:color w:val="000000"/>
          <w:sz w:val="24"/>
          <w:szCs w:val="24"/>
        </w:rPr>
        <w:t>страхования  на</w:t>
      </w:r>
      <w:proofErr w:type="gramEnd"/>
      <w:r w:rsidRPr="006401B7">
        <w:rPr>
          <w:iCs/>
          <w:color w:val="000000"/>
          <w:sz w:val="24"/>
          <w:szCs w:val="24"/>
        </w:rPr>
        <w:t xml:space="preserve"> 2024 год…»</w:t>
      </w:r>
      <w:r w:rsidRPr="006401B7">
        <w:rPr>
          <w:color w:val="000000"/>
          <w:sz w:val="24"/>
          <w:szCs w:val="24"/>
        </w:rPr>
        <w:t xml:space="preserve"> и замечаний по статье 6 проекта закона, изложенных в данном заключении, в период работы согласительной комиссии.  </w:t>
      </w:r>
    </w:p>
    <w:p w:rsidR="00990B1E" w:rsidRPr="007D7E8D" w:rsidRDefault="00990B1E" w:rsidP="00B6340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Члены коллегии </w:t>
      </w:r>
      <w:r>
        <w:rPr>
          <w:sz w:val="24"/>
          <w:szCs w:val="24"/>
        </w:rPr>
        <w:t>обсудили проект и рекомендовали председателю подписать заключение.</w:t>
      </w:r>
    </w:p>
    <w:p w:rsidR="00990B1E" w:rsidRPr="00520170" w:rsidRDefault="00990B1E" w:rsidP="00B63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990B1E" w:rsidRPr="00520170" w:rsidRDefault="00990B1E" w:rsidP="00B63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990B1E" w:rsidRPr="00520170" w:rsidRDefault="00990B1E" w:rsidP="00B634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990B1E" w:rsidRDefault="00990B1E" w:rsidP="00B63407">
      <w:pPr>
        <w:jc w:val="both"/>
        <w:rPr>
          <w:sz w:val="24"/>
          <w:szCs w:val="24"/>
        </w:rPr>
      </w:pPr>
    </w:p>
    <w:p w:rsidR="00340473" w:rsidRDefault="007441B7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90B1E">
        <w:rPr>
          <w:sz w:val="24"/>
          <w:szCs w:val="24"/>
        </w:rPr>
        <w:t xml:space="preserve">-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</w:p>
    <w:p w:rsidR="00910474" w:rsidRDefault="00910474" w:rsidP="00B63407">
      <w:pPr>
        <w:jc w:val="both"/>
        <w:rPr>
          <w:sz w:val="24"/>
          <w:szCs w:val="24"/>
        </w:rPr>
      </w:pPr>
    </w:p>
    <w:p w:rsidR="00B63407" w:rsidRDefault="00990B1E" w:rsidP="00B6340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Коллегии –</w:t>
      </w:r>
    </w:p>
    <w:p w:rsidR="00B63407" w:rsidRDefault="00990B1E" w:rsidP="00B63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52017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990B1E" w:rsidRDefault="00990B1E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3407"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Е.Д.Василевская</w:t>
      </w:r>
      <w:proofErr w:type="spellEnd"/>
    </w:p>
    <w:p w:rsidR="00B63407" w:rsidRDefault="00B63407" w:rsidP="00B63407">
      <w:pPr>
        <w:jc w:val="both"/>
        <w:rPr>
          <w:sz w:val="24"/>
          <w:szCs w:val="24"/>
        </w:rPr>
      </w:pPr>
    </w:p>
    <w:p w:rsidR="007A6ED6" w:rsidRPr="00520170" w:rsidRDefault="007A6ED6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lastRenderedPageBreak/>
        <w:t>Члены Коллегии:</w:t>
      </w:r>
    </w:p>
    <w:p w:rsidR="00027277" w:rsidRPr="00520170" w:rsidRDefault="00027277" w:rsidP="00B63407">
      <w:pPr>
        <w:jc w:val="both"/>
        <w:rPr>
          <w:sz w:val="24"/>
          <w:szCs w:val="24"/>
        </w:rPr>
      </w:pPr>
    </w:p>
    <w:p w:rsidR="00B63407" w:rsidRPr="00520170" w:rsidRDefault="00B63407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B63407" w:rsidRPr="00520170" w:rsidRDefault="00B63407" w:rsidP="00B63407">
      <w:pPr>
        <w:jc w:val="both"/>
        <w:rPr>
          <w:sz w:val="24"/>
          <w:szCs w:val="24"/>
        </w:rPr>
      </w:pPr>
    </w:p>
    <w:p w:rsidR="00B63407" w:rsidRDefault="00B63407" w:rsidP="00B63407">
      <w:pPr>
        <w:jc w:val="both"/>
        <w:rPr>
          <w:sz w:val="24"/>
          <w:szCs w:val="24"/>
        </w:rPr>
      </w:pPr>
      <w:r w:rsidRPr="008C6794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О.С. </w:t>
      </w:r>
      <w:proofErr w:type="spellStart"/>
      <w:r>
        <w:rPr>
          <w:sz w:val="24"/>
          <w:szCs w:val="24"/>
        </w:rPr>
        <w:t>Гальцова</w:t>
      </w:r>
      <w:proofErr w:type="spellEnd"/>
    </w:p>
    <w:p w:rsidR="00B63407" w:rsidRDefault="00B63407" w:rsidP="00B63407">
      <w:pPr>
        <w:jc w:val="both"/>
        <w:rPr>
          <w:sz w:val="24"/>
          <w:szCs w:val="24"/>
        </w:rPr>
      </w:pPr>
    </w:p>
    <w:p w:rsidR="00B63407" w:rsidRPr="008C6794" w:rsidRDefault="00B63407" w:rsidP="00B63407">
      <w:pPr>
        <w:jc w:val="both"/>
        <w:rPr>
          <w:sz w:val="24"/>
          <w:szCs w:val="24"/>
        </w:rPr>
      </w:pPr>
      <w:r w:rsidRPr="008C6794">
        <w:rPr>
          <w:sz w:val="24"/>
          <w:szCs w:val="24"/>
        </w:rPr>
        <w:t xml:space="preserve">аудитор Контрольно-счетной палаты </w:t>
      </w:r>
      <w:r w:rsidRPr="008C6794">
        <w:rPr>
          <w:sz w:val="24"/>
          <w:szCs w:val="24"/>
        </w:rPr>
        <w:tab/>
      </w:r>
      <w:r w:rsidRPr="008C6794">
        <w:rPr>
          <w:sz w:val="24"/>
          <w:szCs w:val="24"/>
        </w:rPr>
        <w:tab/>
        <w:t xml:space="preserve"> _______________ Т.Н. Кузьмина</w:t>
      </w:r>
    </w:p>
    <w:p w:rsidR="00B63407" w:rsidRDefault="00B63407" w:rsidP="00B63407">
      <w:pPr>
        <w:jc w:val="both"/>
        <w:rPr>
          <w:sz w:val="24"/>
          <w:szCs w:val="24"/>
        </w:rPr>
      </w:pPr>
    </w:p>
    <w:p w:rsidR="00B63407" w:rsidRDefault="00B63407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Антони</w:t>
      </w:r>
    </w:p>
    <w:p w:rsidR="00B63407" w:rsidRDefault="00B63407" w:rsidP="00B63407">
      <w:pPr>
        <w:jc w:val="both"/>
        <w:rPr>
          <w:sz w:val="24"/>
          <w:szCs w:val="24"/>
        </w:rPr>
      </w:pPr>
    </w:p>
    <w:p w:rsidR="00B63407" w:rsidRPr="00520170" w:rsidRDefault="00B63407" w:rsidP="00B63407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B63407" w:rsidRPr="00520170" w:rsidRDefault="00B63407" w:rsidP="00B63407">
      <w:pPr>
        <w:jc w:val="both"/>
        <w:rPr>
          <w:b/>
          <w:sz w:val="24"/>
          <w:szCs w:val="24"/>
        </w:rPr>
      </w:pPr>
    </w:p>
    <w:p w:rsidR="00D26CF1" w:rsidRPr="00520170" w:rsidRDefault="00D26CF1" w:rsidP="00B63407">
      <w:pPr>
        <w:jc w:val="both"/>
        <w:rPr>
          <w:b/>
          <w:sz w:val="24"/>
          <w:szCs w:val="24"/>
        </w:rPr>
      </w:pPr>
    </w:p>
    <w:sectPr w:rsidR="00D26CF1" w:rsidRPr="00520170" w:rsidSect="00B63407">
      <w:headerReference w:type="default" r:id="rId8"/>
      <w:headerReference w:type="first" r:id="rId9"/>
      <w:pgSz w:w="11906" w:h="16838"/>
      <w:pgMar w:top="567" w:right="42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33511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29">
          <w:rPr>
            <w:noProof/>
          </w:rPr>
          <w:t>3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529049"/>
      <w:docPartObj>
        <w:docPartGallery w:val="Page Numbers (Top of Page)"/>
        <w:docPartUnique/>
      </w:docPartObj>
    </w:sdtPr>
    <w:sdtEndPr/>
    <w:sdtContent>
      <w:p w:rsidR="00D26CF1" w:rsidRDefault="00137F29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A4C"/>
    <w:multiLevelType w:val="hybridMultilevel"/>
    <w:tmpl w:val="02E8E9C4"/>
    <w:lvl w:ilvl="0" w:tplc="C0EA5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E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2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0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C1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8E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4D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EA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2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173BE5"/>
    <w:multiLevelType w:val="hybridMultilevel"/>
    <w:tmpl w:val="CACE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912D9"/>
    <w:multiLevelType w:val="hybridMultilevel"/>
    <w:tmpl w:val="8B60751C"/>
    <w:lvl w:ilvl="0" w:tplc="19D8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E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22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68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80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2F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E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988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6A6FF8"/>
    <w:multiLevelType w:val="hybridMultilevel"/>
    <w:tmpl w:val="AA6473E8"/>
    <w:lvl w:ilvl="0" w:tplc="111E1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A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CC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C6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0A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F2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A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9C9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5405814"/>
    <w:multiLevelType w:val="hybridMultilevel"/>
    <w:tmpl w:val="8DF67A0C"/>
    <w:lvl w:ilvl="0" w:tplc="8200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86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2C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CE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4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06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C0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E8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A0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05A5F"/>
    <w:multiLevelType w:val="hybridMultilevel"/>
    <w:tmpl w:val="5D84EE4E"/>
    <w:lvl w:ilvl="0" w:tplc="AD2C0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6D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6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0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06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F6A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20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02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64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0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18"/>
  </w:num>
  <w:num w:numId="12">
    <w:abstractNumId w:val="15"/>
  </w:num>
  <w:num w:numId="13">
    <w:abstractNumId w:val="19"/>
  </w:num>
  <w:num w:numId="14">
    <w:abstractNumId w:val="4"/>
  </w:num>
  <w:num w:numId="15">
    <w:abstractNumId w:val="17"/>
  </w:num>
  <w:num w:numId="16">
    <w:abstractNumId w:val="12"/>
  </w:num>
  <w:num w:numId="17">
    <w:abstractNumId w:val="16"/>
  </w:num>
  <w:num w:numId="18">
    <w:abstractNumId w:val="1"/>
  </w:num>
  <w:num w:numId="19">
    <w:abstractNumId w:val="22"/>
  </w:num>
  <w:num w:numId="20">
    <w:abstractNumId w:val="13"/>
  </w:num>
  <w:num w:numId="21">
    <w:abstractNumId w:val="0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0E0533"/>
    <w:rsid w:val="00130A08"/>
    <w:rsid w:val="00137F29"/>
    <w:rsid w:val="00166EF7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9777E"/>
    <w:rsid w:val="003B5711"/>
    <w:rsid w:val="003C3E34"/>
    <w:rsid w:val="003C6ED9"/>
    <w:rsid w:val="003D63C9"/>
    <w:rsid w:val="003D7763"/>
    <w:rsid w:val="003E1E19"/>
    <w:rsid w:val="003E3D95"/>
    <w:rsid w:val="00403F52"/>
    <w:rsid w:val="0043052E"/>
    <w:rsid w:val="00433662"/>
    <w:rsid w:val="004602D9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A6A3B"/>
    <w:rsid w:val="005B5B6A"/>
    <w:rsid w:val="005C6147"/>
    <w:rsid w:val="005D507C"/>
    <w:rsid w:val="005E5470"/>
    <w:rsid w:val="0060381F"/>
    <w:rsid w:val="00606BB3"/>
    <w:rsid w:val="006252D7"/>
    <w:rsid w:val="006401B7"/>
    <w:rsid w:val="00656061"/>
    <w:rsid w:val="00661108"/>
    <w:rsid w:val="00661EEC"/>
    <w:rsid w:val="006B7015"/>
    <w:rsid w:val="006D692B"/>
    <w:rsid w:val="006E3D65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15AC9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50A02"/>
    <w:rsid w:val="0095107D"/>
    <w:rsid w:val="00964878"/>
    <w:rsid w:val="00985650"/>
    <w:rsid w:val="00990B1E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421A2"/>
    <w:rsid w:val="00A430DC"/>
    <w:rsid w:val="00A43C18"/>
    <w:rsid w:val="00A46962"/>
    <w:rsid w:val="00A76E17"/>
    <w:rsid w:val="00A87AA2"/>
    <w:rsid w:val="00AA2009"/>
    <w:rsid w:val="00AD651A"/>
    <w:rsid w:val="00AD7FDD"/>
    <w:rsid w:val="00AE584E"/>
    <w:rsid w:val="00AE5D73"/>
    <w:rsid w:val="00AF548E"/>
    <w:rsid w:val="00AF7809"/>
    <w:rsid w:val="00B048B2"/>
    <w:rsid w:val="00B14FD9"/>
    <w:rsid w:val="00B1542B"/>
    <w:rsid w:val="00B232C3"/>
    <w:rsid w:val="00B46F7E"/>
    <w:rsid w:val="00B46F96"/>
    <w:rsid w:val="00B471D2"/>
    <w:rsid w:val="00B5492E"/>
    <w:rsid w:val="00B55196"/>
    <w:rsid w:val="00B60017"/>
    <w:rsid w:val="00B63407"/>
    <w:rsid w:val="00B6750A"/>
    <w:rsid w:val="00B707AF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174FC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8707F"/>
    <w:rsid w:val="00ED4BFC"/>
    <w:rsid w:val="00EE2019"/>
    <w:rsid w:val="00F24329"/>
    <w:rsid w:val="00F8700F"/>
    <w:rsid w:val="00F96AE6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29</cp:revision>
  <cp:lastPrinted>2023-10-05T03:30:00Z</cp:lastPrinted>
  <dcterms:created xsi:type="dcterms:W3CDTF">2023-05-23T03:09:00Z</dcterms:created>
  <dcterms:modified xsi:type="dcterms:W3CDTF">2024-03-12T03:38:00Z</dcterms:modified>
  <cp:contentStatus/>
</cp:coreProperties>
</file>