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7773EB">
            <w:pPr>
              <w:pStyle w:val="2"/>
              <w:tabs>
                <w:tab w:val="left" w:pos="558"/>
              </w:tabs>
              <w:spacing w:before="0" w:after="0"/>
              <w:rPr>
                <w:rFonts w:ascii="Times New Roman" w:hAnsi="Times New Roman" w:cs="Times New Roman"/>
                <w:b w:val="0"/>
                <w:i w:val="0"/>
                <w:sz w:val="24"/>
                <w:szCs w:val="24"/>
                <w:lang w:val="en-US"/>
              </w:rPr>
            </w:pPr>
          </w:p>
        </w:tc>
        <w:tc>
          <w:tcPr>
            <w:tcW w:w="4500" w:type="dxa"/>
            <w:shd w:val="clear" w:color="auto" w:fill="auto"/>
          </w:tcPr>
          <w:p w:rsidR="0092394E" w:rsidRPr="009C2552" w:rsidRDefault="0092394E" w:rsidP="00FB238D">
            <w:pPr>
              <w:pStyle w:val="2"/>
              <w:tabs>
                <w:tab w:val="left" w:pos="0"/>
                <w:tab w:val="left" w:pos="72"/>
                <w:tab w:val="left" w:pos="557"/>
              </w:tabs>
              <w:spacing w:before="0" w:after="0"/>
              <w:rPr>
                <w:rFonts w:ascii="Times New Roman" w:hAnsi="Times New Roman" w:cs="Times New Roman"/>
                <w:b w:val="0"/>
                <w:i w:val="0"/>
                <w:sz w:val="24"/>
                <w:szCs w:val="24"/>
              </w:rPr>
            </w:pPr>
            <w:r w:rsidRPr="009238AC">
              <w:rPr>
                <w:rFonts w:ascii="Times New Roman" w:hAnsi="Times New Roman" w:cs="Times New Roman"/>
                <w:b w:val="0"/>
                <w:i w:val="0"/>
                <w:sz w:val="24"/>
                <w:szCs w:val="24"/>
              </w:rPr>
              <w:t xml:space="preserve">         </w:t>
            </w:r>
            <w:r w:rsidRPr="009C2552">
              <w:rPr>
                <w:rFonts w:ascii="Times New Roman" w:hAnsi="Times New Roman" w:cs="Times New Roman"/>
                <w:b w:val="0"/>
                <w:i w:val="0"/>
                <w:sz w:val="24"/>
                <w:szCs w:val="24"/>
              </w:rPr>
              <w:t>Утверждаю</w:t>
            </w:r>
          </w:p>
          <w:p w:rsidR="0092394E" w:rsidRPr="009C2552" w:rsidRDefault="0092394E" w:rsidP="0092394E">
            <w:pPr>
              <w:tabs>
                <w:tab w:val="left" w:pos="72"/>
                <w:tab w:val="left" w:pos="432"/>
                <w:tab w:val="left" w:pos="557"/>
              </w:tabs>
            </w:pPr>
            <w:r w:rsidRPr="009C2552">
              <w:t xml:space="preserve">         </w:t>
            </w:r>
            <w:r w:rsidR="00124C01" w:rsidRPr="009C2552">
              <w:t>П</w:t>
            </w:r>
            <w:r w:rsidRPr="009C2552">
              <w:t>редседател</w:t>
            </w:r>
            <w:r w:rsidR="00124C01" w:rsidRPr="009C2552">
              <w:t>ь</w:t>
            </w:r>
            <w:r w:rsidRPr="009C2552">
              <w:t xml:space="preserve"> </w:t>
            </w:r>
          </w:p>
          <w:p w:rsidR="0092394E" w:rsidRPr="009C2552" w:rsidRDefault="0092394E" w:rsidP="0092394E">
            <w:pPr>
              <w:tabs>
                <w:tab w:val="left" w:pos="72"/>
                <w:tab w:val="left" w:pos="432"/>
                <w:tab w:val="left" w:pos="557"/>
              </w:tabs>
            </w:pPr>
            <w:r w:rsidRPr="009C2552">
              <w:t xml:space="preserve">         Контрольно-счетной палаты           </w:t>
            </w:r>
          </w:p>
          <w:p w:rsidR="0092394E" w:rsidRPr="009238AC" w:rsidRDefault="0092394E" w:rsidP="0092394E">
            <w:pPr>
              <w:tabs>
                <w:tab w:val="left" w:pos="0"/>
                <w:tab w:val="left" w:pos="72"/>
                <w:tab w:val="left" w:pos="557"/>
              </w:tabs>
            </w:pPr>
            <w:r w:rsidRPr="009C2552">
              <w:t xml:space="preserve">         Томской области</w:t>
            </w:r>
            <w:r w:rsidRPr="009238AC">
              <w:t xml:space="preserve"> </w:t>
            </w:r>
          </w:p>
          <w:p w:rsidR="0092394E" w:rsidRPr="009238AC" w:rsidRDefault="0092394E" w:rsidP="0092394E">
            <w:r w:rsidRPr="009238AC">
              <w:t xml:space="preserve">         </w:t>
            </w:r>
          </w:p>
          <w:p w:rsidR="0092394E" w:rsidRPr="009238AC" w:rsidRDefault="008D236D" w:rsidP="00124C01">
            <w:r>
              <w:t xml:space="preserve">         </w:t>
            </w:r>
            <w:r w:rsidR="00124C01">
              <w:t>И</w:t>
            </w:r>
            <w:r w:rsidR="000C19DB">
              <w:t>.</w:t>
            </w:r>
            <w:r w:rsidR="00124C01">
              <w:t>Ю</w:t>
            </w:r>
            <w:r w:rsidR="000C19DB">
              <w:t xml:space="preserve">. </w:t>
            </w:r>
            <w:r w:rsidR="00124C01">
              <w:t>Жалонкина</w:t>
            </w:r>
          </w:p>
        </w:tc>
      </w:tr>
      <w:tr w:rsidR="0092394E" w:rsidTr="00165E21">
        <w:trPr>
          <w:trHeight w:val="864"/>
        </w:trPr>
        <w:tc>
          <w:tcPr>
            <w:tcW w:w="5508" w:type="dxa"/>
            <w:shd w:val="clear" w:color="auto" w:fill="auto"/>
          </w:tcPr>
          <w:p w:rsidR="0092394E" w:rsidRDefault="0092394E" w:rsidP="0092394E">
            <w:pPr>
              <w:pStyle w:val="2"/>
              <w:spacing w:before="0" w:after="0"/>
              <w:rPr>
                <w:b w:val="0"/>
                <w:i w:val="0"/>
                <w:sz w:val="20"/>
              </w:rPr>
            </w:pPr>
          </w:p>
          <w:p w:rsidR="00293725" w:rsidRDefault="00293725" w:rsidP="00293725"/>
          <w:p w:rsidR="00293725" w:rsidRDefault="00293725" w:rsidP="00293725"/>
          <w:p w:rsidR="00C9648C" w:rsidRPr="00FF5FBB" w:rsidRDefault="00C9648C" w:rsidP="00293725">
            <w:pPr>
              <w:rPr>
                <w:sz w:val="20"/>
                <w:szCs w:val="20"/>
              </w:rPr>
            </w:pPr>
          </w:p>
        </w:tc>
        <w:tc>
          <w:tcPr>
            <w:tcW w:w="4500" w:type="dxa"/>
            <w:shd w:val="clear" w:color="auto" w:fill="auto"/>
          </w:tcPr>
          <w:p w:rsidR="003E3FAE" w:rsidRPr="003E3FAE" w:rsidRDefault="0092394E" w:rsidP="006D7685">
            <w:pPr>
              <w:pStyle w:val="2"/>
              <w:spacing w:before="0" w:after="0"/>
            </w:pPr>
            <w:r w:rsidRPr="009238AC">
              <w:rPr>
                <w:rFonts w:ascii="Times New Roman" w:hAnsi="Times New Roman" w:cs="Times New Roman"/>
                <w:b w:val="0"/>
                <w:i w:val="0"/>
                <w:sz w:val="24"/>
                <w:szCs w:val="24"/>
              </w:rPr>
              <w:t xml:space="preserve">        </w:t>
            </w:r>
            <w:r w:rsidR="00962B31">
              <w:rPr>
                <w:rFonts w:ascii="Times New Roman" w:hAnsi="Times New Roman" w:cs="Times New Roman"/>
                <w:b w:val="0"/>
                <w:i w:val="0"/>
                <w:sz w:val="24"/>
                <w:szCs w:val="24"/>
              </w:rPr>
              <w:t>«</w:t>
            </w:r>
            <w:r w:rsidR="006D7685">
              <w:rPr>
                <w:rFonts w:ascii="Times New Roman" w:hAnsi="Times New Roman" w:cs="Times New Roman"/>
                <w:b w:val="0"/>
                <w:i w:val="0"/>
                <w:sz w:val="24"/>
                <w:szCs w:val="24"/>
              </w:rPr>
              <w:t xml:space="preserve"> </w:t>
            </w:r>
            <w:bookmarkStart w:id="0" w:name="_GoBack"/>
            <w:bookmarkEnd w:id="0"/>
            <w:r w:rsidR="006D7685">
              <w:rPr>
                <w:rFonts w:ascii="Times New Roman" w:hAnsi="Times New Roman" w:cs="Times New Roman"/>
                <w:b w:val="0"/>
                <w:i w:val="0"/>
                <w:sz w:val="24"/>
                <w:szCs w:val="24"/>
              </w:rPr>
              <w:t xml:space="preserve">29 </w:t>
            </w:r>
            <w:r w:rsidR="00962B31">
              <w:rPr>
                <w:rFonts w:ascii="Times New Roman" w:hAnsi="Times New Roman" w:cs="Times New Roman"/>
                <w:b w:val="0"/>
                <w:i w:val="0"/>
                <w:sz w:val="24"/>
                <w:szCs w:val="24"/>
              </w:rPr>
              <w:t>»</w:t>
            </w:r>
            <w:r w:rsidR="008D1D92" w:rsidRPr="00A564DC">
              <w:rPr>
                <w:rFonts w:ascii="Times New Roman" w:hAnsi="Times New Roman" w:cs="Times New Roman"/>
                <w:b w:val="0"/>
                <w:i w:val="0"/>
                <w:sz w:val="24"/>
                <w:szCs w:val="24"/>
              </w:rPr>
              <w:t xml:space="preserve"> </w:t>
            </w:r>
            <w:r w:rsidRPr="009238AC">
              <w:rPr>
                <w:rFonts w:ascii="Times New Roman" w:hAnsi="Times New Roman" w:cs="Times New Roman"/>
                <w:b w:val="0"/>
                <w:i w:val="0"/>
                <w:sz w:val="24"/>
                <w:szCs w:val="24"/>
              </w:rPr>
              <w:t xml:space="preserve">  </w:t>
            </w:r>
            <w:r w:rsidR="00124C01">
              <w:rPr>
                <w:rFonts w:ascii="Times New Roman" w:hAnsi="Times New Roman" w:cs="Times New Roman"/>
                <w:b w:val="0"/>
                <w:i w:val="0"/>
                <w:sz w:val="24"/>
                <w:szCs w:val="24"/>
              </w:rPr>
              <w:t xml:space="preserve"> </w:t>
            </w:r>
            <w:r w:rsidR="00AF3F93">
              <w:rPr>
                <w:rFonts w:ascii="Times New Roman" w:hAnsi="Times New Roman" w:cs="Times New Roman"/>
                <w:b w:val="0"/>
                <w:i w:val="0"/>
                <w:sz w:val="24"/>
                <w:szCs w:val="24"/>
              </w:rPr>
              <w:t>декабря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88714B">
              <w:rPr>
                <w:rFonts w:ascii="Times New Roman" w:hAnsi="Times New Roman" w:cs="Times New Roman"/>
                <w:b w:val="0"/>
                <w:i w:val="0"/>
                <w:sz w:val="24"/>
                <w:szCs w:val="24"/>
              </w:rPr>
              <w:t>3</w:t>
            </w:r>
            <w:r w:rsidRPr="009238AC">
              <w:rPr>
                <w:rFonts w:ascii="Times New Roman" w:hAnsi="Times New Roman" w:cs="Times New Roman"/>
                <w:b w:val="0"/>
                <w:i w:val="0"/>
                <w:sz w:val="24"/>
                <w:szCs w:val="24"/>
              </w:rPr>
              <w:t xml:space="preserve"> г. </w:t>
            </w:r>
          </w:p>
        </w:tc>
      </w:tr>
    </w:tbl>
    <w:p w:rsidR="0092394E" w:rsidRPr="004658A7" w:rsidRDefault="0026697C" w:rsidP="005F1EEE">
      <w:pPr>
        <w:pStyle w:val="31"/>
        <w:spacing w:after="0"/>
        <w:ind w:firstLine="567"/>
        <w:rPr>
          <w:b/>
          <w:sz w:val="24"/>
          <w:szCs w:val="24"/>
        </w:rPr>
      </w:pPr>
      <w:r>
        <w:rPr>
          <w:b/>
          <w:sz w:val="24"/>
          <w:szCs w:val="24"/>
        </w:rPr>
        <w:t xml:space="preserve">                                                                    </w:t>
      </w:r>
      <w:r w:rsidR="0092394E" w:rsidRPr="004658A7">
        <w:rPr>
          <w:b/>
          <w:sz w:val="24"/>
          <w:szCs w:val="24"/>
        </w:rPr>
        <w:t>Отчет</w:t>
      </w:r>
    </w:p>
    <w:p w:rsidR="000671BA" w:rsidRPr="004658A7" w:rsidRDefault="0092394E" w:rsidP="00293725">
      <w:pPr>
        <w:jc w:val="center"/>
        <w:rPr>
          <w:b/>
        </w:rPr>
      </w:pPr>
      <w:r w:rsidRPr="004658A7">
        <w:rPr>
          <w:b/>
        </w:rPr>
        <w:t xml:space="preserve">о результатах  </w:t>
      </w:r>
      <w:r w:rsidR="00670000" w:rsidRPr="004658A7">
        <w:rPr>
          <w:b/>
        </w:rPr>
        <w:t>контрольного мероприятия</w:t>
      </w:r>
    </w:p>
    <w:p w:rsidR="00124C01" w:rsidRPr="004658A7" w:rsidRDefault="00242765" w:rsidP="00124C01">
      <w:pPr>
        <w:jc w:val="center"/>
        <w:rPr>
          <w:b/>
        </w:rPr>
      </w:pPr>
      <w:r w:rsidRPr="004658A7">
        <w:rPr>
          <w:b/>
          <w:bCs/>
        </w:rPr>
        <w:t xml:space="preserve"> </w:t>
      </w:r>
      <w:r w:rsidR="000766A0" w:rsidRPr="004658A7">
        <w:rPr>
          <w:b/>
        </w:rPr>
        <w:t xml:space="preserve">«Проверка эффективности и результативности использования бюджетных средств, предоставленных в 2020-2022 годах на </w:t>
      </w:r>
      <w:proofErr w:type="spellStart"/>
      <w:r w:rsidR="000766A0" w:rsidRPr="004658A7">
        <w:rPr>
          <w:b/>
        </w:rPr>
        <w:t>докапитализацию</w:t>
      </w:r>
      <w:proofErr w:type="spellEnd"/>
      <w:r w:rsidR="000766A0" w:rsidRPr="004658A7">
        <w:rPr>
          <w:b/>
        </w:rPr>
        <w:t xml:space="preserve"> Гарантийного фонда Томской области в целях оказания мер государственной поддержки малого и среднего предпринимательства»</w:t>
      </w:r>
    </w:p>
    <w:p w:rsidR="001A11B0" w:rsidRPr="004658A7" w:rsidRDefault="001A11B0" w:rsidP="00124C01">
      <w:pPr>
        <w:jc w:val="center"/>
      </w:pPr>
    </w:p>
    <w:p w:rsidR="000766A0" w:rsidRPr="004658A7" w:rsidRDefault="000671BA" w:rsidP="001D1C9C">
      <w:pPr>
        <w:tabs>
          <w:tab w:val="left" w:pos="567"/>
        </w:tabs>
        <w:jc w:val="both"/>
      </w:pPr>
      <w:r w:rsidRPr="004658A7">
        <w:t xml:space="preserve">Основание для проведения мероприятия: </w:t>
      </w:r>
      <w:r w:rsidR="00434A36" w:rsidRPr="004658A7">
        <w:t>пункт 3</w:t>
      </w:r>
      <w:r w:rsidR="000766A0" w:rsidRPr="004658A7">
        <w:t>4</w:t>
      </w:r>
      <w:r w:rsidR="00434A36" w:rsidRPr="004658A7">
        <w:t xml:space="preserve"> плана работы Контрольно-счетной палаты Томской области на 2023 год,</w:t>
      </w:r>
      <w:r w:rsidR="00434A36" w:rsidRPr="007202A3">
        <w:t xml:space="preserve"> </w:t>
      </w:r>
      <w:r w:rsidR="00434A36" w:rsidRPr="004658A7">
        <w:t xml:space="preserve">утвержденного приказом </w:t>
      </w:r>
      <w:proofErr w:type="spellStart"/>
      <w:r w:rsidR="00434A36" w:rsidRPr="004658A7">
        <w:t>и.о</w:t>
      </w:r>
      <w:proofErr w:type="spellEnd"/>
      <w:r w:rsidR="00434A36" w:rsidRPr="004658A7">
        <w:t>. председателя Контрольно-счетной палаты от 30.12.2022 № 63</w:t>
      </w:r>
      <w:r w:rsidR="000766A0" w:rsidRPr="004658A7">
        <w:t>.</w:t>
      </w:r>
    </w:p>
    <w:p w:rsidR="008B0A6A" w:rsidRPr="004658A7" w:rsidRDefault="00564375" w:rsidP="001D1C9C">
      <w:pPr>
        <w:tabs>
          <w:tab w:val="left" w:pos="567"/>
        </w:tabs>
        <w:jc w:val="both"/>
      </w:pPr>
      <w:r w:rsidRPr="004658A7">
        <w:t>П</w:t>
      </w:r>
      <w:r w:rsidR="008B0A6A" w:rsidRPr="004658A7">
        <w:t>роверяемый период: 202</w:t>
      </w:r>
      <w:r w:rsidR="000766A0" w:rsidRPr="004658A7">
        <w:t>0</w:t>
      </w:r>
      <w:r w:rsidR="008B0A6A" w:rsidRPr="004658A7">
        <w:t xml:space="preserve"> - 2022 </w:t>
      </w:r>
      <w:proofErr w:type="spellStart"/>
      <w:r w:rsidR="008B0A6A" w:rsidRPr="004658A7">
        <w:t>г.</w:t>
      </w:r>
      <w:proofErr w:type="gramStart"/>
      <w:r w:rsidR="008B0A6A" w:rsidRPr="004658A7">
        <w:t>г</w:t>
      </w:r>
      <w:proofErr w:type="spellEnd"/>
      <w:proofErr w:type="gramEnd"/>
      <w:r w:rsidR="008B0A6A" w:rsidRPr="004658A7">
        <w:t>.</w:t>
      </w:r>
    </w:p>
    <w:p w:rsidR="00B8183C" w:rsidRPr="004658A7" w:rsidRDefault="00364651" w:rsidP="00B8183C">
      <w:pPr>
        <w:tabs>
          <w:tab w:val="left" w:pos="567"/>
        </w:tabs>
        <w:jc w:val="both"/>
      </w:pPr>
      <w:r w:rsidRPr="004658A7">
        <w:t xml:space="preserve">Объект контрольного мероприятия: </w:t>
      </w:r>
      <w:r w:rsidR="000766A0" w:rsidRPr="004658A7">
        <w:t>ООО «Гарантийный фонд Томской области»</w:t>
      </w:r>
      <w:r w:rsidR="00B8183C" w:rsidRPr="004658A7">
        <w:rPr>
          <w:bCs/>
        </w:rPr>
        <w:t>.</w:t>
      </w:r>
      <w:r w:rsidR="00B8183C" w:rsidRPr="004658A7">
        <w:t xml:space="preserve"> </w:t>
      </w:r>
    </w:p>
    <w:p w:rsidR="000D77FF" w:rsidRPr="004658A7" w:rsidRDefault="00D70972" w:rsidP="00851EC6">
      <w:pPr>
        <w:pStyle w:val="a8"/>
        <w:rPr>
          <w:b/>
          <w:color w:val="000000"/>
        </w:rPr>
      </w:pPr>
      <w:r w:rsidRPr="004658A7">
        <w:rPr>
          <w:b/>
        </w:rPr>
        <w:t xml:space="preserve">Краткая информация </w:t>
      </w:r>
      <w:r w:rsidR="00353E3F" w:rsidRPr="004658A7">
        <w:rPr>
          <w:b/>
        </w:rPr>
        <w:t>о</w:t>
      </w:r>
      <w:r w:rsidR="008540F6" w:rsidRPr="004658A7">
        <w:rPr>
          <w:b/>
        </w:rPr>
        <w:t xml:space="preserve"> деятельности объект</w:t>
      </w:r>
      <w:r w:rsidR="00435EA2" w:rsidRPr="004658A7">
        <w:rPr>
          <w:b/>
        </w:rPr>
        <w:t>а</w:t>
      </w:r>
      <w:r w:rsidR="008540F6" w:rsidRPr="004658A7">
        <w:rPr>
          <w:b/>
        </w:rPr>
        <w:t xml:space="preserve"> контрольного  мероприятия  </w:t>
      </w:r>
    </w:p>
    <w:p w:rsidR="004D4B74" w:rsidRPr="004658A7" w:rsidRDefault="004D4B74" w:rsidP="004D4B74">
      <w:pPr>
        <w:pStyle w:val="a8"/>
        <w:tabs>
          <w:tab w:val="left" w:pos="567"/>
        </w:tabs>
        <w:spacing w:after="0"/>
        <w:ind w:firstLine="567"/>
        <w:jc w:val="both"/>
      </w:pPr>
      <w:r w:rsidRPr="004658A7">
        <w:rPr>
          <w:bCs/>
        </w:rPr>
        <w:t>Общество с ограниченной ответственностью «Гарант</w:t>
      </w:r>
      <w:r w:rsidR="004658A7">
        <w:rPr>
          <w:bCs/>
        </w:rPr>
        <w:t>ийный фонд Томской области»</w:t>
      </w:r>
      <w:r w:rsidRPr="004658A7">
        <w:rPr>
          <w:bCs/>
        </w:rPr>
        <w:t xml:space="preserve"> </w:t>
      </w:r>
      <w:r w:rsidR="00742DB3">
        <w:rPr>
          <w:bCs/>
        </w:rPr>
        <w:t xml:space="preserve">(далее </w:t>
      </w:r>
      <w:proofErr w:type="gramStart"/>
      <w:r w:rsidR="00742DB3">
        <w:rPr>
          <w:bCs/>
        </w:rPr>
        <w:t>–</w:t>
      </w:r>
      <w:r w:rsidR="00EC6200">
        <w:rPr>
          <w:bCs/>
        </w:rPr>
        <w:t>О</w:t>
      </w:r>
      <w:proofErr w:type="gramEnd"/>
      <w:r w:rsidR="00742DB3">
        <w:rPr>
          <w:bCs/>
        </w:rPr>
        <w:t>бщество</w:t>
      </w:r>
      <w:r w:rsidR="00EC6200">
        <w:rPr>
          <w:bCs/>
        </w:rPr>
        <w:t>,</w:t>
      </w:r>
      <w:r w:rsidR="00742DB3">
        <w:rPr>
          <w:bCs/>
        </w:rPr>
        <w:t xml:space="preserve"> Гарантийный фонд) с</w:t>
      </w:r>
      <w:r w:rsidRPr="004658A7">
        <w:rPr>
          <w:bCs/>
        </w:rPr>
        <w:t>оздано 24.11.2008 в соответствии с</w:t>
      </w:r>
      <w:r w:rsidRPr="004658A7">
        <w:t xml:space="preserve"> р</w:t>
      </w:r>
      <w:r w:rsidRPr="004658A7">
        <w:rPr>
          <w:bCs/>
        </w:rPr>
        <w:t>аспоряжением Администрации Томской области от 28.10.2008 № 654-ра</w:t>
      </w:r>
      <w:r w:rsidR="00742DB3">
        <w:rPr>
          <w:bCs/>
        </w:rPr>
        <w:t>.</w:t>
      </w:r>
      <w:r w:rsidRPr="004658A7">
        <w:rPr>
          <w:bCs/>
        </w:rPr>
        <w:t xml:space="preserve"> Учредителем Общества выступило </w:t>
      </w:r>
      <w:r w:rsidRPr="004658A7">
        <w:t xml:space="preserve">Областное государственное специализированное учреждение «Фонд государственного имущества Томской области» (переименованное в </w:t>
      </w:r>
      <w:r w:rsidRPr="004658A7">
        <w:rPr>
          <w:bCs/>
        </w:rPr>
        <w:t>Областное государственное бюджетное специализированное учреждение «Фонд государственно</w:t>
      </w:r>
      <w:r w:rsidR="004658A7">
        <w:rPr>
          <w:bCs/>
        </w:rPr>
        <w:t>го имущества Томской области»</w:t>
      </w:r>
      <w:r w:rsidRPr="004658A7">
        <w:rPr>
          <w:bCs/>
        </w:rPr>
        <w:t xml:space="preserve">, ликвидированное 30.01.2020), передавшее ему </w:t>
      </w:r>
      <w:r w:rsidRPr="004658A7">
        <w:t xml:space="preserve">в качестве взноса в уставный капитал 10 </w:t>
      </w:r>
      <w:proofErr w:type="spellStart"/>
      <w:r w:rsidRPr="004658A7">
        <w:t>тыс</w:t>
      </w:r>
      <w:proofErr w:type="gramStart"/>
      <w:r w:rsidRPr="004658A7">
        <w:t>.р</w:t>
      </w:r>
      <w:proofErr w:type="gramEnd"/>
      <w:r w:rsidRPr="004658A7">
        <w:t>уб</w:t>
      </w:r>
      <w:proofErr w:type="spellEnd"/>
      <w:r w:rsidRPr="004658A7">
        <w:t>.</w:t>
      </w:r>
      <w:r w:rsidRPr="004658A7">
        <w:rPr>
          <w:bCs/>
        </w:rPr>
        <w:t xml:space="preserve"> </w:t>
      </w:r>
    </w:p>
    <w:p w:rsidR="002B4BC9" w:rsidRPr="004658A7" w:rsidRDefault="004D4B74" w:rsidP="002B4BC9">
      <w:pPr>
        <w:tabs>
          <w:tab w:val="left" w:pos="567"/>
        </w:tabs>
        <w:autoSpaceDE w:val="0"/>
        <w:autoSpaceDN w:val="0"/>
        <w:adjustRightInd w:val="0"/>
        <w:jc w:val="both"/>
      </w:pPr>
      <w:r w:rsidRPr="004658A7">
        <w:tab/>
      </w:r>
      <w:r w:rsidR="008348D1" w:rsidRPr="004658A7">
        <w:rPr>
          <w:bCs/>
        </w:rPr>
        <w:t>ООО «Гарантийный фонд Томской области»</w:t>
      </w:r>
      <w:r w:rsidRPr="004658A7">
        <w:rPr>
          <w:bCs/>
        </w:rPr>
        <w:t xml:space="preserve"> является коммерческой организацией, основной целью деятельности которо</w:t>
      </w:r>
      <w:r w:rsidR="00EC6200">
        <w:rPr>
          <w:bCs/>
        </w:rPr>
        <w:t>й</w:t>
      </w:r>
      <w:r w:rsidRPr="004658A7">
        <w:rPr>
          <w:bCs/>
        </w:rPr>
        <w:t xml:space="preserve"> является получение прибыли. Основные виды деятельности - </w:t>
      </w:r>
      <w:r w:rsidRPr="004658A7">
        <w:t xml:space="preserve">предоставление поручительств в обеспечение исполнения обязательств субъектов </w:t>
      </w:r>
      <w:r w:rsidR="00433CF6" w:rsidRPr="004658A7">
        <w:rPr>
          <w:bCs/>
        </w:rPr>
        <w:t>малого и среднего предпринимательства</w:t>
      </w:r>
      <w:r w:rsidRPr="004658A7">
        <w:t xml:space="preserve"> Томской области перед кредитными организациями и осуществление иных работ и услуг, не запрещенных и не противоречащих действующему законодательству РФ. </w:t>
      </w:r>
    </w:p>
    <w:p w:rsidR="004D4B74" w:rsidRPr="004658A7" w:rsidRDefault="002B4BC9" w:rsidP="00DE0867">
      <w:pPr>
        <w:tabs>
          <w:tab w:val="left" w:pos="567"/>
        </w:tabs>
        <w:autoSpaceDE w:val="0"/>
        <w:autoSpaceDN w:val="0"/>
        <w:adjustRightInd w:val="0"/>
        <w:jc w:val="both"/>
      </w:pPr>
      <w:r w:rsidRPr="004658A7">
        <w:tab/>
      </w:r>
      <w:proofErr w:type="gramStart"/>
      <w:r w:rsidR="004D4B74" w:rsidRPr="004658A7">
        <w:t xml:space="preserve">Финансирование деятельности </w:t>
      </w:r>
      <w:r w:rsidR="004D4B74" w:rsidRPr="004658A7">
        <w:rPr>
          <w:bCs/>
        </w:rPr>
        <w:t>Гарантийн</w:t>
      </w:r>
      <w:r w:rsidR="00EC6200">
        <w:rPr>
          <w:bCs/>
        </w:rPr>
        <w:t>ого</w:t>
      </w:r>
      <w:r w:rsidR="004D4B74" w:rsidRPr="004658A7">
        <w:rPr>
          <w:bCs/>
        </w:rPr>
        <w:t xml:space="preserve"> фонд</w:t>
      </w:r>
      <w:r w:rsidR="00EC6200">
        <w:rPr>
          <w:bCs/>
        </w:rPr>
        <w:t>а</w:t>
      </w:r>
      <w:r w:rsidR="004D4B74" w:rsidRPr="004658A7">
        <w:rPr>
          <w:bCs/>
        </w:rPr>
        <w:t xml:space="preserve"> в проверяемом периоде </w:t>
      </w:r>
      <w:r w:rsidR="004D4B74" w:rsidRPr="004658A7">
        <w:t xml:space="preserve">осуществлялось за счет доходов, связанных с получением процентов по депозитам и на неснижаемый остаток по расчетным счетам в банках, а также вознаграждений за предоставление поручительств в обеспечение исполнения обязательств </w:t>
      </w:r>
      <w:r w:rsidR="004D4B74" w:rsidRPr="00433CF6">
        <w:t xml:space="preserve">субъектов </w:t>
      </w:r>
      <w:r w:rsidR="00433CF6" w:rsidRPr="00433CF6">
        <w:rPr>
          <w:bCs/>
        </w:rPr>
        <w:t>малого и среднего предпринимательства</w:t>
      </w:r>
      <w:r w:rsidR="004D4B74" w:rsidRPr="00433CF6">
        <w:t xml:space="preserve"> Томской области перед кредитными организациями, которые в общей сумме поступлений </w:t>
      </w:r>
      <w:r w:rsidR="008348D1" w:rsidRPr="00433CF6">
        <w:t xml:space="preserve">с учетом поступления бюджетных инвестиций на </w:t>
      </w:r>
      <w:proofErr w:type="spellStart"/>
      <w:r w:rsidR="008348D1" w:rsidRPr="00433CF6">
        <w:t>докапитализацию</w:t>
      </w:r>
      <w:proofErr w:type="spellEnd"/>
      <w:r w:rsidR="008348D1" w:rsidRPr="004658A7">
        <w:t xml:space="preserve"> </w:t>
      </w:r>
      <w:r w:rsidR="004D4B74" w:rsidRPr="004658A7">
        <w:t>на рас</w:t>
      </w:r>
      <w:r w:rsidR="008348D1">
        <w:t>четные</w:t>
      </w:r>
      <w:proofErr w:type="gramEnd"/>
      <w:r w:rsidR="008348D1">
        <w:t xml:space="preserve"> счета Общества</w:t>
      </w:r>
      <w:r w:rsidR="004D4B74" w:rsidRPr="004658A7">
        <w:t xml:space="preserve"> составили: в 2020 году - 8</w:t>
      </w:r>
      <w:r w:rsidR="00783B79">
        <w:t>4</w:t>
      </w:r>
      <w:r w:rsidR="00323019">
        <w:t>%</w:t>
      </w:r>
      <w:r w:rsidR="004D4B74" w:rsidRPr="004658A7">
        <w:t>, в 2021 году - 45%, в 2022 году - 64,3%.</w:t>
      </w:r>
      <w:r w:rsidR="004D4B74" w:rsidRPr="004658A7">
        <w:rPr>
          <w:bCs/>
        </w:rPr>
        <w:t xml:space="preserve"> </w:t>
      </w:r>
    </w:p>
    <w:p w:rsidR="002B4BC9" w:rsidRDefault="002B4BC9" w:rsidP="002B4BC9">
      <w:pPr>
        <w:tabs>
          <w:tab w:val="left" w:pos="567"/>
        </w:tabs>
        <w:ind w:firstLine="567"/>
        <w:jc w:val="both"/>
      </w:pPr>
      <w:r w:rsidRPr="004658A7">
        <w:t xml:space="preserve">В ходе </w:t>
      </w:r>
      <w:r w:rsidR="00057C44">
        <w:t xml:space="preserve">проведения </w:t>
      </w:r>
      <w:r w:rsidRPr="004658A7">
        <w:t xml:space="preserve">контрольного мероприятия осуществлена проверка использования средств областного бюджета в общей сумме 85,7 </w:t>
      </w:r>
      <w:proofErr w:type="spellStart"/>
      <w:r w:rsidRPr="004658A7">
        <w:t>млн</w:t>
      </w:r>
      <w:proofErr w:type="gramStart"/>
      <w:r w:rsidRPr="004658A7">
        <w:t>.р</w:t>
      </w:r>
      <w:proofErr w:type="gramEnd"/>
      <w:r w:rsidRPr="004658A7">
        <w:t>уб</w:t>
      </w:r>
      <w:proofErr w:type="spellEnd"/>
      <w:r w:rsidRPr="004658A7">
        <w:t xml:space="preserve">., предоставленных </w:t>
      </w:r>
      <w:r w:rsidR="00B526CE" w:rsidRPr="004658A7">
        <w:rPr>
          <w:bCs/>
        </w:rPr>
        <w:t>Гарантийн</w:t>
      </w:r>
      <w:r w:rsidR="00057C44">
        <w:rPr>
          <w:bCs/>
        </w:rPr>
        <w:t>ому</w:t>
      </w:r>
      <w:r w:rsidR="00B526CE" w:rsidRPr="004658A7">
        <w:rPr>
          <w:bCs/>
        </w:rPr>
        <w:t xml:space="preserve"> фонд</w:t>
      </w:r>
      <w:r w:rsidR="00057C44">
        <w:rPr>
          <w:bCs/>
        </w:rPr>
        <w:t>у</w:t>
      </w:r>
      <w:r w:rsidR="00B526CE" w:rsidRPr="004658A7">
        <w:t xml:space="preserve"> </w:t>
      </w:r>
      <w:r w:rsidRPr="004658A7">
        <w:t xml:space="preserve">в 2020 - 2022 </w:t>
      </w:r>
      <w:proofErr w:type="spellStart"/>
      <w:r w:rsidRPr="004658A7">
        <w:t>г.г</w:t>
      </w:r>
      <w:proofErr w:type="spellEnd"/>
      <w:r w:rsidRPr="004658A7">
        <w:t>.</w:t>
      </w:r>
      <w:r w:rsidR="00B526CE" w:rsidRPr="004658A7">
        <w:t xml:space="preserve"> на взнос в уставный капитал с увеличением на эквивалентную часть участия Томской области в уставном капитале </w:t>
      </w:r>
      <w:r w:rsidR="005B3723">
        <w:rPr>
          <w:bCs/>
        </w:rPr>
        <w:t>общества</w:t>
      </w:r>
      <w:r w:rsidR="00B526CE" w:rsidRPr="004658A7">
        <w:t xml:space="preserve"> в соответствии со ст. 80 БК РФ, в целях обеспечения предоставления поручительств (гарантий) субъектам </w:t>
      </w:r>
      <w:r w:rsidR="00433CF6" w:rsidRPr="004658A7">
        <w:rPr>
          <w:bCs/>
        </w:rPr>
        <w:t>малого и среднего предпринимательства</w:t>
      </w:r>
      <w:r w:rsidR="00B526CE" w:rsidRPr="004658A7">
        <w:t>.</w:t>
      </w:r>
    </w:p>
    <w:p w:rsidR="00934F91" w:rsidRDefault="00934F91" w:rsidP="002B4BC9">
      <w:pPr>
        <w:tabs>
          <w:tab w:val="left" w:pos="567"/>
        </w:tabs>
        <w:ind w:firstLine="567"/>
        <w:jc w:val="both"/>
      </w:pPr>
    </w:p>
    <w:p w:rsidR="00934F91" w:rsidRDefault="00934F91" w:rsidP="002B4BC9">
      <w:pPr>
        <w:tabs>
          <w:tab w:val="left" w:pos="567"/>
        </w:tabs>
        <w:ind w:firstLine="567"/>
        <w:jc w:val="both"/>
      </w:pPr>
    </w:p>
    <w:p w:rsidR="00DF0513" w:rsidRDefault="00DF0513" w:rsidP="001355B5">
      <w:pPr>
        <w:pStyle w:val="a8"/>
        <w:spacing w:after="0"/>
        <w:rPr>
          <w:b/>
        </w:rPr>
      </w:pPr>
      <w:r>
        <w:rPr>
          <w:b/>
          <w:color w:val="000000"/>
        </w:rPr>
        <w:lastRenderedPageBreak/>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4658A7" w:rsidRPr="0048510C" w:rsidRDefault="004658A7" w:rsidP="004658A7">
      <w:pPr>
        <w:tabs>
          <w:tab w:val="num" w:pos="567"/>
        </w:tabs>
        <w:jc w:val="both"/>
        <w:rPr>
          <w:bCs/>
        </w:rPr>
      </w:pPr>
      <w:r>
        <w:rPr>
          <w:bCs/>
          <w:iCs/>
          <w:lang w:val="en-US"/>
        </w:rPr>
        <w:tab/>
      </w:r>
      <w:r>
        <w:rPr>
          <w:bCs/>
          <w:iCs/>
        </w:rPr>
        <w:t>Г</w:t>
      </w:r>
      <w:r w:rsidRPr="00CB661A">
        <w:rPr>
          <w:bCs/>
          <w:iCs/>
        </w:rPr>
        <w:t>осударственной программ</w:t>
      </w:r>
      <w:r>
        <w:rPr>
          <w:bCs/>
          <w:iCs/>
        </w:rPr>
        <w:t>ой</w:t>
      </w:r>
      <w:r w:rsidRPr="00CB661A">
        <w:rPr>
          <w:bCs/>
          <w:iCs/>
        </w:rPr>
        <w:t xml:space="preserve"> «Развитие предпринимательства и повышение эффективности государственного управления социально-экономическим развитием Томской области»</w:t>
      </w:r>
      <w:r>
        <w:rPr>
          <w:bCs/>
          <w:iCs/>
        </w:rPr>
        <w:t>, утвержденной п</w:t>
      </w:r>
      <w:r w:rsidRPr="00CB661A">
        <w:rPr>
          <w:bCs/>
          <w:iCs/>
        </w:rPr>
        <w:t>остановление</w:t>
      </w:r>
      <w:r>
        <w:rPr>
          <w:bCs/>
          <w:iCs/>
        </w:rPr>
        <w:t>м</w:t>
      </w:r>
      <w:r w:rsidRPr="00CB661A">
        <w:rPr>
          <w:bCs/>
          <w:iCs/>
        </w:rPr>
        <w:t xml:space="preserve"> Администрации Томской области от 27.09.2019 № 360а</w:t>
      </w:r>
      <w:r>
        <w:rPr>
          <w:bCs/>
          <w:iCs/>
        </w:rPr>
        <w:t>,</w:t>
      </w:r>
      <w:r w:rsidRPr="0048510C">
        <w:t xml:space="preserve"> предусмотрены мероприятия по </w:t>
      </w:r>
      <w:proofErr w:type="spellStart"/>
      <w:r w:rsidRPr="0048510C">
        <w:t>докапитализации</w:t>
      </w:r>
      <w:proofErr w:type="spellEnd"/>
      <w:r w:rsidRPr="0048510C">
        <w:t xml:space="preserve"> ООО «Гарантийный фонд Томской области» </w:t>
      </w:r>
      <w:proofErr w:type="gramStart"/>
      <w:r w:rsidRPr="0048510C">
        <w:t>на</w:t>
      </w:r>
      <w:proofErr w:type="gramEnd"/>
      <w:r w:rsidRPr="0048510C">
        <w:t>:</w:t>
      </w:r>
    </w:p>
    <w:p w:rsidR="004658A7" w:rsidRPr="0048510C" w:rsidRDefault="004658A7" w:rsidP="004658A7">
      <w:pPr>
        <w:autoSpaceDE w:val="0"/>
        <w:autoSpaceDN w:val="0"/>
        <w:adjustRightInd w:val="0"/>
        <w:ind w:firstLine="567"/>
        <w:jc w:val="both"/>
        <w:outlineLvl w:val="0"/>
      </w:pPr>
      <w:r w:rsidRPr="0048510C">
        <w:t xml:space="preserve">- </w:t>
      </w:r>
      <w:r>
        <w:t>2020 год</w:t>
      </w:r>
      <w:r w:rsidRPr="0048510C">
        <w:t xml:space="preserve"> - с объемом финансирования 6 042,5 </w:t>
      </w:r>
      <w:proofErr w:type="spellStart"/>
      <w:r w:rsidRPr="0048510C">
        <w:t>тыс</w:t>
      </w:r>
      <w:proofErr w:type="gramStart"/>
      <w:r w:rsidRPr="0048510C">
        <w:t>.р</w:t>
      </w:r>
      <w:proofErr w:type="gramEnd"/>
      <w:r w:rsidRPr="0048510C">
        <w:t>уб</w:t>
      </w:r>
      <w:proofErr w:type="spellEnd"/>
      <w:r w:rsidRPr="0048510C">
        <w:t xml:space="preserve">., </w:t>
      </w:r>
      <w:r>
        <w:t>из них</w:t>
      </w:r>
      <w:r w:rsidRPr="0048510C">
        <w:t xml:space="preserve"> 5 015,3 </w:t>
      </w:r>
      <w:proofErr w:type="spellStart"/>
      <w:r w:rsidRPr="0048510C">
        <w:t>тыс.руб</w:t>
      </w:r>
      <w:proofErr w:type="spellEnd"/>
      <w:r w:rsidRPr="0048510C">
        <w:t xml:space="preserve">. - за счет средств федерального бюджета, 1 027,2 </w:t>
      </w:r>
      <w:proofErr w:type="spellStart"/>
      <w:r w:rsidRPr="0048510C">
        <w:t>тыс.руб</w:t>
      </w:r>
      <w:proofErr w:type="spellEnd"/>
      <w:r w:rsidRPr="0048510C">
        <w:t xml:space="preserve">. - за счет средств областного </w:t>
      </w:r>
      <w:r w:rsidRPr="00D955CA">
        <w:t>бюджета в рамках подпрограммы 1 «Развитие малого и среднего предпринимательства в Томской области</w:t>
      </w:r>
      <w:r w:rsidRPr="005575C5">
        <w:t xml:space="preserve">» </w:t>
      </w:r>
      <w:r w:rsidRPr="00D955CA">
        <w:t>основно</w:t>
      </w:r>
      <w:r w:rsidR="005575C5">
        <w:t>го</w:t>
      </w:r>
      <w:r w:rsidRPr="00D955CA">
        <w:t xml:space="preserve"> мероприяти</w:t>
      </w:r>
      <w:r w:rsidR="005575C5">
        <w:t>я</w:t>
      </w:r>
      <w:r w:rsidRPr="00D955CA">
        <w:t xml:space="preserve"> с таким же наименованием, в состав которого включено мероприятие «</w:t>
      </w:r>
      <w:proofErr w:type="spellStart"/>
      <w:r w:rsidRPr="00D955CA">
        <w:t>Докапитализация</w:t>
      </w:r>
      <w:proofErr w:type="spellEnd"/>
      <w:r w:rsidRPr="00D955CA">
        <w:t xml:space="preserve"> Гарантийного фонда Томской области для оказания неотложных мер поддержки субъектов МСП в условиях ухудшения ситуации в связи с распространением новой </w:t>
      </w:r>
      <w:proofErr w:type="spellStart"/>
      <w:r w:rsidRPr="00D955CA">
        <w:t>коронавирусной</w:t>
      </w:r>
      <w:proofErr w:type="spellEnd"/>
      <w:r w:rsidRPr="00D955CA">
        <w:t xml:space="preserve"> инфекции». Показатель непосредственного результата реализации данного мероприятия - объем</w:t>
      </w:r>
      <w:r w:rsidRPr="0048510C">
        <w:t xml:space="preserve"> финансовой поддержки, оказанной субъектам </w:t>
      </w:r>
      <w:r w:rsidR="005575C5" w:rsidRPr="004658A7">
        <w:rPr>
          <w:bCs/>
        </w:rPr>
        <w:t>малого и среднего предпринимательства</w:t>
      </w:r>
      <w:r w:rsidRPr="0048510C">
        <w:t xml:space="preserve">, при гарантийной поддержке региональными гарантийными организациями в сумме 12 538,3 </w:t>
      </w:r>
      <w:proofErr w:type="spellStart"/>
      <w:r w:rsidRPr="0048510C">
        <w:t>тыс</w:t>
      </w:r>
      <w:proofErr w:type="gramStart"/>
      <w:r w:rsidRPr="0048510C">
        <w:t>.р</w:t>
      </w:r>
      <w:proofErr w:type="gramEnd"/>
      <w:r w:rsidRPr="0048510C">
        <w:t>уб</w:t>
      </w:r>
      <w:proofErr w:type="spellEnd"/>
      <w:r w:rsidRPr="0048510C">
        <w:t>.;</w:t>
      </w:r>
    </w:p>
    <w:p w:rsidR="004658A7" w:rsidRPr="009B2416" w:rsidRDefault="004658A7" w:rsidP="004658A7">
      <w:pPr>
        <w:autoSpaceDE w:val="0"/>
        <w:autoSpaceDN w:val="0"/>
        <w:adjustRightInd w:val="0"/>
        <w:ind w:firstLine="567"/>
        <w:jc w:val="both"/>
        <w:outlineLvl w:val="0"/>
      </w:pPr>
      <w:r w:rsidRPr="0048510C">
        <w:t xml:space="preserve">- </w:t>
      </w:r>
      <w:r w:rsidR="005575C5">
        <w:t>2021 год</w:t>
      </w:r>
      <w:r w:rsidRPr="0048510C">
        <w:t xml:space="preserve"> - в сумме 39 105,1 </w:t>
      </w:r>
      <w:proofErr w:type="spellStart"/>
      <w:r w:rsidRPr="0048510C">
        <w:t>тыс</w:t>
      </w:r>
      <w:proofErr w:type="gramStart"/>
      <w:r w:rsidRPr="0048510C">
        <w:t>.р</w:t>
      </w:r>
      <w:proofErr w:type="gramEnd"/>
      <w:r w:rsidRPr="0048510C">
        <w:t>уб</w:t>
      </w:r>
      <w:proofErr w:type="spellEnd"/>
      <w:r w:rsidRPr="0048510C">
        <w:t>.</w:t>
      </w:r>
      <w:r w:rsidR="005575C5">
        <w:t xml:space="preserve">, из них </w:t>
      </w:r>
      <w:r w:rsidRPr="0048510C">
        <w:t xml:space="preserve">37 931,9 </w:t>
      </w:r>
      <w:proofErr w:type="spellStart"/>
      <w:r w:rsidRPr="0048510C">
        <w:t>тыс.руб</w:t>
      </w:r>
      <w:proofErr w:type="spellEnd"/>
      <w:r w:rsidRPr="0048510C">
        <w:t xml:space="preserve">. - за счет </w:t>
      </w:r>
      <w:r w:rsidR="00A73101" w:rsidRPr="0048510C">
        <w:t xml:space="preserve">средств </w:t>
      </w:r>
      <w:r w:rsidRPr="0048510C">
        <w:t xml:space="preserve">федерального бюджета, 1 173,2 </w:t>
      </w:r>
      <w:proofErr w:type="spellStart"/>
      <w:r w:rsidRPr="0048510C">
        <w:t>тыс.ру</w:t>
      </w:r>
      <w:r w:rsidR="005575C5">
        <w:t>б</w:t>
      </w:r>
      <w:proofErr w:type="spellEnd"/>
      <w:r w:rsidR="005575C5">
        <w:t xml:space="preserve">. - за счет </w:t>
      </w:r>
      <w:r w:rsidR="00A73101" w:rsidRPr="0048510C">
        <w:t>средств</w:t>
      </w:r>
      <w:r w:rsidR="00A73101">
        <w:t xml:space="preserve"> </w:t>
      </w:r>
      <w:r w:rsidR="005575C5">
        <w:t>областного бюджета</w:t>
      </w:r>
      <w:r w:rsidRPr="0048510C">
        <w:t xml:space="preserve"> и на 2022 год - 40 527,5 </w:t>
      </w:r>
      <w:proofErr w:type="spellStart"/>
      <w:r w:rsidRPr="0048510C">
        <w:t>тыс.руб</w:t>
      </w:r>
      <w:proofErr w:type="spellEnd"/>
      <w:r w:rsidRPr="0048510C">
        <w:t>.</w:t>
      </w:r>
      <w:r w:rsidR="005575C5">
        <w:t xml:space="preserve">, из них </w:t>
      </w:r>
      <w:r w:rsidRPr="0048510C">
        <w:t xml:space="preserve">39 311,7 </w:t>
      </w:r>
      <w:proofErr w:type="spellStart"/>
      <w:r w:rsidRPr="0048510C">
        <w:t>тыс.руб</w:t>
      </w:r>
      <w:proofErr w:type="spellEnd"/>
      <w:r w:rsidRPr="0048510C">
        <w:t xml:space="preserve">. - за счет </w:t>
      </w:r>
      <w:r w:rsidR="00A73101" w:rsidRPr="0048510C">
        <w:t xml:space="preserve">средств </w:t>
      </w:r>
      <w:r w:rsidRPr="0048510C">
        <w:t xml:space="preserve">федерального бюджета, 1 215,8 </w:t>
      </w:r>
      <w:proofErr w:type="spellStart"/>
      <w:r w:rsidRPr="0048510C">
        <w:t>тыс.руб</w:t>
      </w:r>
      <w:proofErr w:type="spellEnd"/>
      <w:r w:rsidRPr="0048510C">
        <w:t xml:space="preserve">. - за счет </w:t>
      </w:r>
      <w:r w:rsidR="00A73101" w:rsidRPr="0048510C">
        <w:t xml:space="preserve">средств </w:t>
      </w:r>
      <w:r w:rsidRPr="0048510C">
        <w:t>областного бюд</w:t>
      </w:r>
      <w:r w:rsidR="005575C5">
        <w:t>жета</w:t>
      </w:r>
      <w:r w:rsidRPr="0048510C">
        <w:t xml:space="preserve"> в рамках мероприятия «</w:t>
      </w:r>
      <w:proofErr w:type="spellStart"/>
      <w:r w:rsidRPr="0048510C">
        <w:t>Докапитализация</w:t>
      </w:r>
      <w:proofErr w:type="spellEnd"/>
      <w:r w:rsidRPr="0048510C">
        <w:t xml:space="preserve"> Гарантийного фонда Томской области» регионального проекта «Акселерация субъектов малого и среднего предпринимательства</w:t>
      </w:r>
      <w:r w:rsidR="005575C5">
        <w:t>»</w:t>
      </w:r>
      <w:r w:rsidRPr="0048510C">
        <w:t xml:space="preserve">. Показателем данного мероприятия регионального проекта является объем финансовой поддержки, оказанной субъектам </w:t>
      </w:r>
      <w:r w:rsidR="005575C5" w:rsidRPr="0048510C">
        <w:t>малого и среднего предпринимательства</w:t>
      </w:r>
      <w:r w:rsidRPr="0048510C">
        <w:t xml:space="preserve"> при гарантийной поддержке региональной гарантийной организа</w:t>
      </w:r>
      <w:r w:rsidR="005575C5">
        <w:t>ции</w:t>
      </w:r>
      <w:r w:rsidRPr="0048510C">
        <w:t xml:space="preserve"> на 2021 год в сумме 685 260,2 </w:t>
      </w:r>
      <w:proofErr w:type="spellStart"/>
      <w:r w:rsidRPr="0048510C">
        <w:t>тыс</w:t>
      </w:r>
      <w:proofErr w:type="gramStart"/>
      <w:r w:rsidRPr="0048510C">
        <w:t>.р</w:t>
      </w:r>
      <w:proofErr w:type="gramEnd"/>
      <w:r w:rsidRPr="0048510C">
        <w:t>уб</w:t>
      </w:r>
      <w:proofErr w:type="spellEnd"/>
      <w:r w:rsidRPr="0048510C">
        <w:t xml:space="preserve">., 2022 год - в сумме 699 659,1 </w:t>
      </w:r>
      <w:proofErr w:type="spellStart"/>
      <w:r w:rsidRPr="0048510C">
        <w:t>тыс.руб</w:t>
      </w:r>
      <w:proofErr w:type="spellEnd"/>
      <w:r w:rsidRPr="0048510C">
        <w:t>.</w:t>
      </w:r>
    </w:p>
    <w:p w:rsidR="00594330" w:rsidRDefault="006F67FC" w:rsidP="004658A7">
      <w:pPr>
        <w:pStyle w:val="a8"/>
        <w:tabs>
          <w:tab w:val="left" w:pos="900"/>
        </w:tabs>
        <w:spacing w:after="0"/>
        <w:ind w:firstLine="567"/>
        <w:jc w:val="both"/>
      </w:pPr>
      <w:r>
        <w:t xml:space="preserve">Для целей </w:t>
      </w:r>
      <w:r w:rsidR="008348D1" w:rsidRPr="008348D1">
        <w:t xml:space="preserve">реализации указанных мероприятий </w:t>
      </w:r>
      <w:r w:rsidR="005B3723">
        <w:rPr>
          <w:bCs/>
        </w:rPr>
        <w:t>Гарантийному фонду</w:t>
      </w:r>
      <w:r w:rsidR="00594330" w:rsidRPr="00627F25">
        <w:rPr>
          <w:bCs/>
        </w:rPr>
        <w:t xml:space="preserve"> </w:t>
      </w:r>
      <w:r w:rsidR="00594330" w:rsidRPr="00627F25">
        <w:t>предоставлены бюджетные инвестиции</w:t>
      </w:r>
      <w:r w:rsidR="00594330">
        <w:t>:</w:t>
      </w:r>
    </w:p>
    <w:p w:rsidR="00BE0AF9" w:rsidRPr="00BE0AF9" w:rsidRDefault="00594330" w:rsidP="004658A7">
      <w:pPr>
        <w:pStyle w:val="a8"/>
        <w:tabs>
          <w:tab w:val="left" w:pos="900"/>
        </w:tabs>
        <w:spacing w:after="0"/>
        <w:ind w:firstLine="567"/>
        <w:jc w:val="both"/>
      </w:pPr>
      <w:r>
        <w:t>-</w:t>
      </w:r>
      <w:r w:rsidRPr="00627F25">
        <w:t xml:space="preserve"> </w:t>
      </w:r>
      <w:r w:rsidR="008348D1" w:rsidRPr="00627F25">
        <w:t>в</w:t>
      </w:r>
      <w:r w:rsidR="004658A7" w:rsidRPr="00627F25">
        <w:t xml:space="preserve"> 2020 году </w:t>
      </w:r>
      <w:r>
        <w:t>по</w:t>
      </w:r>
      <w:r w:rsidR="004658A7" w:rsidRPr="00627F25">
        <w:t xml:space="preserve"> договор</w:t>
      </w:r>
      <w:r>
        <w:t>у</w:t>
      </w:r>
      <w:r w:rsidR="004658A7" w:rsidRPr="00627F25">
        <w:t xml:space="preserve"> от 26.07.2020 № 1/2020 в сумме 6 042,5 </w:t>
      </w:r>
      <w:proofErr w:type="spellStart"/>
      <w:r w:rsidR="004658A7" w:rsidRPr="00627F25">
        <w:t>тыс</w:t>
      </w:r>
      <w:proofErr w:type="gramStart"/>
      <w:r w:rsidR="004658A7" w:rsidRPr="00627F25">
        <w:t>.р</w:t>
      </w:r>
      <w:proofErr w:type="gramEnd"/>
      <w:r w:rsidR="004658A7" w:rsidRPr="00627F25">
        <w:t>уб</w:t>
      </w:r>
      <w:proofErr w:type="spellEnd"/>
      <w:r w:rsidR="004658A7" w:rsidRPr="00627F25">
        <w:t>. на увеличение уставного капитала в целях оказания неотложных мер поддержки субъектов малого и среднего предпри</w:t>
      </w:r>
      <w:r w:rsidR="00627F25" w:rsidRPr="00627F25">
        <w:t>нимательства</w:t>
      </w:r>
      <w:r w:rsidR="004658A7" w:rsidRPr="00627F25">
        <w:t xml:space="preserve"> в условиях ухудшения ситуации в связи с распространением новой </w:t>
      </w:r>
      <w:proofErr w:type="spellStart"/>
      <w:r w:rsidR="004658A7" w:rsidRPr="00627F25">
        <w:t>коронавирусной</w:t>
      </w:r>
      <w:proofErr w:type="spellEnd"/>
      <w:r w:rsidR="004658A7" w:rsidRPr="00627F25">
        <w:t xml:space="preserve"> инфекции, в связи с этим возникло право государственной собственности Томской области на эквивалентную часть уставного капитала </w:t>
      </w:r>
      <w:r w:rsidR="00254031">
        <w:t>общества</w:t>
      </w:r>
      <w:r w:rsidR="00BE0AF9">
        <w:t>;</w:t>
      </w:r>
      <w:r w:rsidR="004658A7" w:rsidRPr="00BE0AF9">
        <w:t xml:space="preserve"> </w:t>
      </w:r>
    </w:p>
    <w:p w:rsidR="004658A7" w:rsidRPr="00BE0AF9" w:rsidRDefault="00594330" w:rsidP="004658A7">
      <w:pPr>
        <w:pStyle w:val="a8"/>
        <w:tabs>
          <w:tab w:val="left" w:pos="900"/>
        </w:tabs>
        <w:spacing w:after="0"/>
        <w:ind w:firstLine="567"/>
        <w:jc w:val="both"/>
      </w:pPr>
      <w:r>
        <w:t>- в</w:t>
      </w:r>
      <w:r w:rsidR="004658A7" w:rsidRPr="00627F25">
        <w:t xml:space="preserve"> 2021 году </w:t>
      </w:r>
      <w:r>
        <w:t>- по</w:t>
      </w:r>
      <w:r w:rsidR="004658A7" w:rsidRPr="00627F25">
        <w:t xml:space="preserve"> договор</w:t>
      </w:r>
      <w:r>
        <w:t>у</w:t>
      </w:r>
      <w:r w:rsidR="004658A7" w:rsidRPr="00627F25">
        <w:t xml:space="preserve"> от 25.05.2021 № 50-2021-00008 в сумме 39 105,1 </w:t>
      </w:r>
      <w:proofErr w:type="spellStart"/>
      <w:r w:rsidR="004658A7" w:rsidRPr="00627F25">
        <w:t>тыс</w:t>
      </w:r>
      <w:proofErr w:type="gramStart"/>
      <w:r w:rsidR="004658A7" w:rsidRPr="00627F25">
        <w:t>.р</w:t>
      </w:r>
      <w:proofErr w:type="gramEnd"/>
      <w:r w:rsidR="004658A7" w:rsidRPr="00627F25">
        <w:t>уб</w:t>
      </w:r>
      <w:proofErr w:type="spellEnd"/>
      <w:r w:rsidR="004658A7" w:rsidRPr="00627F25">
        <w:t xml:space="preserve">. на взнос в уставный капитал с увеличением на эквивалентную часть участия Томской области в уставном капитале Общества в соответствии со ст. 80 БК РФ, в целях обеспечения предоставления поручительств (гарантий) субъектам </w:t>
      </w:r>
      <w:r w:rsidR="00CA6B36" w:rsidRPr="0048510C">
        <w:t>малого и среднего предпринимательства</w:t>
      </w:r>
      <w:r w:rsidR="004658A7" w:rsidRPr="00627F25">
        <w:t xml:space="preserve"> в соответствии с федеральным проек</w:t>
      </w:r>
      <w:r w:rsidR="00BE0AF9">
        <w:t>том «Акселерация субъектов МСП</w:t>
      </w:r>
      <w:r w:rsidR="00BE0AF9" w:rsidRPr="00BE0AF9">
        <w:t>»</w:t>
      </w:r>
      <w:r w:rsidRPr="00BE0AF9">
        <w:t>;</w:t>
      </w:r>
    </w:p>
    <w:p w:rsidR="00916893" w:rsidRDefault="00594330" w:rsidP="0039326E">
      <w:pPr>
        <w:tabs>
          <w:tab w:val="left" w:pos="567"/>
        </w:tabs>
        <w:ind w:firstLine="567"/>
        <w:jc w:val="both"/>
        <w:rPr>
          <w:highlight w:val="yellow"/>
        </w:rPr>
      </w:pPr>
      <w:r>
        <w:t>- в</w:t>
      </w:r>
      <w:r w:rsidR="004658A7" w:rsidRPr="00627F25">
        <w:t xml:space="preserve"> 2022 году </w:t>
      </w:r>
      <w:r>
        <w:t xml:space="preserve">- по </w:t>
      </w:r>
      <w:r w:rsidR="004658A7" w:rsidRPr="00627F25">
        <w:t>договор</w:t>
      </w:r>
      <w:r>
        <w:t>у</w:t>
      </w:r>
      <w:r w:rsidR="004658A7" w:rsidRPr="00627F25">
        <w:t xml:space="preserve"> от 25.03.2022 № 50-2022-000001 в сумме 40 527,5 </w:t>
      </w:r>
      <w:proofErr w:type="spellStart"/>
      <w:r w:rsidR="004658A7" w:rsidRPr="00627F25">
        <w:t>тыс</w:t>
      </w:r>
      <w:proofErr w:type="gramStart"/>
      <w:r w:rsidR="004658A7" w:rsidRPr="00627F25">
        <w:t>.р</w:t>
      </w:r>
      <w:proofErr w:type="gramEnd"/>
      <w:r w:rsidR="004658A7" w:rsidRPr="00627F25">
        <w:t>уб</w:t>
      </w:r>
      <w:proofErr w:type="spellEnd"/>
      <w:r w:rsidR="004658A7" w:rsidRPr="00627F25">
        <w:t xml:space="preserve">. на взнос в уставный капитал с увеличением на эквивалентную часть участия Томской области в уставном капитале Общества в соответствии со ст. 80 БК РФ, в рамках реализации мероприятия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РФ для обеспечения предоставления Обществом поручительств (гарантий) субъектам </w:t>
      </w:r>
      <w:r w:rsidR="00CA6B36" w:rsidRPr="0048510C">
        <w:t>малого и среднего предпринимательства</w:t>
      </w:r>
      <w:r w:rsidR="004658A7" w:rsidRPr="00627F25">
        <w:t xml:space="preserve"> в соответствии с региональным проектом «Акселерация субъектов МСП».</w:t>
      </w:r>
      <w:r w:rsidR="004658A7" w:rsidRPr="002B4BC9">
        <w:rPr>
          <w:highlight w:val="yellow"/>
        </w:rPr>
        <w:t xml:space="preserve"> </w:t>
      </w:r>
    </w:p>
    <w:p w:rsidR="00254031" w:rsidRDefault="00254031" w:rsidP="0039326E">
      <w:pPr>
        <w:tabs>
          <w:tab w:val="left" w:pos="567"/>
        </w:tabs>
        <w:ind w:firstLine="567"/>
        <w:jc w:val="both"/>
        <w:rPr>
          <w:highlight w:val="yellow"/>
        </w:rPr>
      </w:pPr>
    </w:p>
    <w:p w:rsidR="003C3C99" w:rsidRDefault="00594330" w:rsidP="00C31D8B">
      <w:pPr>
        <w:tabs>
          <w:tab w:val="left" w:pos="3969"/>
        </w:tabs>
        <w:autoSpaceDE w:val="0"/>
        <w:autoSpaceDN w:val="0"/>
        <w:adjustRightInd w:val="0"/>
        <w:ind w:firstLine="567"/>
        <w:jc w:val="both"/>
      </w:pPr>
      <w:r w:rsidRPr="00C4698D">
        <w:t>Анализ соблюдения ООО «Гарантийный фонд Томской области» цели, порядка и услови</w:t>
      </w:r>
      <w:r w:rsidR="00254031">
        <w:t>й</w:t>
      </w:r>
      <w:r w:rsidRPr="00C4698D">
        <w:t xml:space="preserve"> предоставления в 2020-2022 годах бюджетных инвестиций показал, что </w:t>
      </w:r>
      <w:r>
        <w:t>получателем бюджетных инвестиций</w:t>
      </w:r>
      <w:r w:rsidRPr="00C4698D">
        <w:t xml:space="preserve"> исполнены все обязательства, установленные </w:t>
      </w:r>
      <w:r w:rsidR="00094927">
        <w:t xml:space="preserve">указанными </w:t>
      </w:r>
      <w:r w:rsidRPr="00C4698D">
        <w:t>договора</w:t>
      </w:r>
      <w:r w:rsidR="00094927">
        <w:t>ми</w:t>
      </w:r>
      <w:r>
        <w:t>.</w:t>
      </w:r>
      <w:r w:rsidRPr="00C4698D">
        <w:t xml:space="preserve"> </w:t>
      </w:r>
    </w:p>
    <w:p w:rsidR="00B350E5" w:rsidRDefault="00A14C4B" w:rsidP="006F67FC">
      <w:pPr>
        <w:ind w:firstLine="567"/>
        <w:jc w:val="both"/>
      </w:pPr>
      <w:r>
        <w:t>У</w:t>
      </w:r>
      <w:r w:rsidRPr="00C31D8B">
        <w:t>становленные</w:t>
      </w:r>
      <w:r w:rsidRPr="00C31D8B">
        <w:rPr>
          <w:bCs/>
          <w:iCs/>
        </w:rPr>
        <w:t xml:space="preserve"> государственной</w:t>
      </w:r>
      <w:r w:rsidRPr="00CB661A">
        <w:rPr>
          <w:bCs/>
          <w:iCs/>
        </w:rPr>
        <w:t xml:space="preserve"> программ</w:t>
      </w:r>
      <w:r>
        <w:rPr>
          <w:bCs/>
          <w:iCs/>
        </w:rPr>
        <w:t>ой</w:t>
      </w:r>
      <w:r w:rsidRPr="00CB661A">
        <w:rPr>
          <w:bCs/>
          <w:iCs/>
        </w:rPr>
        <w:t xml:space="preserve"> «Развитие предпринимательства и повышение эффективности государственного управления социально-экономическим развитием Томской области»</w:t>
      </w:r>
      <w:r>
        <w:rPr>
          <w:bCs/>
          <w:iCs/>
        </w:rPr>
        <w:t>, утвержденной п</w:t>
      </w:r>
      <w:r w:rsidRPr="00CB661A">
        <w:rPr>
          <w:bCs/>
          <w:iCs/>
        </w:rPr>
        <w:t>остановление</w:t>
      </w:r>
      <w:r>
        <w:rPr>
          <w:bCs/>
          <w:iCs/>
        </w:rPr>
        <w:t>м</w:t>
      </w:r>
      <w:r w:rsidRPr="00CB661A">
        <w:rPr>
          <w:bCs/>
          <w:iCs/>
        </w:rPr>
        <w:t xml:space="preserve"> Администрации Томской области от 27.09.2019 № 360а</w:t>
      </w:r>
      <w:r>
        <w:rPr>
          <w:bCs/>
          <w:iCs/>
        </w:rPr>
        <w:t>,</w:t>
      </w:r>
      <w:r w:rsidRPr="0048510C">
        <w:t xml:space="preserve"> </w:t>
      </w:r>
      <w:r>
        <w:t xml:space="preserve">показатели </w:t>
      </w:r>
      <w:r w:rsidRPr="0048510C">
        <w:t xml:space="preserve">мероприятия по </w:t>
      </w:r>
      <w:proofErr w:type="spellStart"/>
      <w:r w:rsidRPr="0048510C">
        <w:t>докапитализации</w:t>
      </w:r>
      <w:proofErr w:type="spellEnd"/>
      <w:r w:rsidRPr="0048510C">
        <w:t xml:space="preserve"> ООО «Гарантийный фонд Томской области»</w:t>
      </w:r>
      <w:r>
        <w:t xml:space="preserve"> достигнуты</w:t>
      </w:r>
      <w:r w:rsidR="006F67FC">
        <w:t>:</w:t>
      </w:r>
    </w:p>
    <w:p w:rsidR="00B350E5" w:rsidRDefault="00B350E5" w:rsidP="00C31D8B">
      <w:pPr>
        <w:tabs>
          <w:tab w:val="left" w:pos="3969"/>
        </w:tabs>
        <w:autoSpaceDE w:val="0"/>
        <w:autoSpaceDN w:val="0"/>
        <w:adjustRightInd w:val="0"/>
        <w:ind w:firstLine="567"/>
        <w:jc w:val="both"/>
      </w:pPr>
      <w:r>
        <w:lastRenderedPageBreak/>
        <w:t>-</w:t>
      </w:r>
      <w:r w:rsidR="00BE0AF9" w:rsidRPr="0026657B">
        <w:t xml:space="preserve"> </w:t>
      </w:r>
      <w:r w:rsidR="006F67FC" w:rsidRPr="0026657B">
        <w:rPr>
          <w:color w:val="000000"/>
          <w:shd w:val="clear" w:color="auto" w:fill="FFFFFF"/>
        </w:rPr>
        <w:t xml:space="preserve">в </w:t>
      </w:r>
      <w:r w:rsidR="006F67FC" w:rsidRPr="00B350E5">
        <w:rPr>
          <w:b/>
          <w:color w:val="000000"/>
          <w:shd w:val="clear" w:color="auto" w:fill="FFFFFF"/>
        </w:rPr>
        <w:t>2020</w:t>
      </w:r>
      <w:r w:rsidR="006F67FC" w:rsidRPr="0026657B">
        <w:rPr>
          <w:color w:val="000000"/>
          <w:shd w:val="clear" w:color="auto" w:fill="FFFFFF"/>
        </w:rPr>
        <w:t xml:space="preserve"> году </w:t>
      </w:r>
      <w:r w:rsidR="00094927">
        <w:t xml:space="preserve">предоставлено </w:t>
      </w:r>
      <w:r w:rsidR="00BE0AF9" w:rsidRPr="0026657B">
        <w:rPr>
          <w:color w:val="000000"/>
          <w:shd w:val="clear" w:color="auto" w:fill="FFFFFF"/>
        </w:rPr>
        <w:t>по</w:t>
      </w:r>
      <w:r w:rsidR="00094927">
        <w:rPr>
          <w:color w:val="000000"/>
          <w:shd w:val="clear" w:color="auto" w:fill="FFFFFF"/>
        </w:rPr>
        <w:t>ручительств</w:t>
      </w:r>
      <w:r w:rsidR="00BE0AF9" w:rsidRPr="0026657B">
        <w:rPr>
          <w:color w:val="000000"/>
          <w:shd w:val="clear" w:color="auto" w:fill="FFFFFF"/>
        </w:rPr>
        <w:t xml:space="preserve"> в целом </w:t>
      </w:r>
      <w:r w:rsidR="00094927">
        <w:rPr>
          <w:color w:val="000000"/>
          <w:shd w:val="clear" w:color="auto" w:fill="FFFFFF"/>
        </w:rPr>
        <w:t xml:space="preserve">в сумме </w:t>
      </w:r>
      <w:r w:rsidR="00BE0AF9" w:rsidRPr="0026657B">
        <w:rPr>
          <w:color w:val="000000"/>
          <w:shd w:val="clear" w:color="auto" w:fill="FFFFFF"/>
        </w:rPr>
        <w:t>26 173,5 тыс.</w:t>
      </w:r>
      <w:r>
        <w:rPr>
          <w:color w:val="000000"/>
          <w:shd w:val="clear" w:color="auto" w:fill="FFFFFF"/>
        </w:rPr>
        <w:t xml:space="preserve"> </w:t>
      </w:r>
      <w:r w:rsidR="00BE0AF9" w:rsidRPr="0026657B">
        <w:rPr>
          <w:color w:val="000000"/>
          <w:shd w:val="clear" w:color="auto" w:fill="FFFFFF"/>
        </w:rPr>
        <w:t xml:space="preserve">руб. </w:t>
      </w:r>
      <w:r w:rsidR="0026657B" w:rsidRPr="0026657B">
        <w:rPr>
          <w:color w:val="000000"/>
          <w:shd w:val="clear" w:color="auto" w:fill="FFFFFF"/>
        </w:rPr>
        <w:t>при</w:t>
      </w:r>
      <w:r w:rsidR="00BE0AF9" w:rsidRPr="0026657B">
        <w:rPr>
          <w:color w:val="000000"/>
          <w:shd w:val="clear" w:color="auto" w:fill="FFFFFF"/>
        </w:rPr>
        <w:t xml:space="preserve"> </w:t>
      </w:r>
      <w:r w:rsidR="00BE0AF9" w:rsidRPr="0026657B">
        <w:t>план</w:t>
      </w:r>
      <w:r w:rsidR="0026657B" w:rsidRPr="0026657B">
        <w:t>е</w:t>
      </w:r>
      <w:r w:rsidR="00BE0AF9" w:rsidRPr="0026657B">
        <w:t xml:space="preserve"> 12 538,3 тыс.</w:t>
      </w:r>
      <w:r>
        <w:t xml:space="preserve"> </w:t>
      </w:r>
      <w:r w:rsidR="00BE0AF9" w:rsidRPr="0026657B">
        <w:t>руб.</w:t>
      </w:r>
      <w:r>
        <w:t>;</w:t>
      </w:r>
    </w:p>
    <w:p w:rsidR="009520AF" w:rsidRDefault="00B350E5" w:rsidP="00C31D8B">
      <w:pPr>
        <w:tabs>
          <w:tab w:val="left" w:pos="3969"/>
        </w:tabs>
        <w:autoSpaceDE w:val="0"/>
        <w:autoSpaceDN w:val="0"/>
        <w:adjustRightInd w:val="0"/>
        <w:ind w:firstLine="567"/>
        <w:jc w:val="both"/>
      </w:pPr>
      <w:proofErr w:type="gramStart"/>
      <w:r>
        <w:t>- в</w:t>
      </w:r>
      <w:r w:rsidR="00BE0AF9" w:rsidRPr="0026657B">
        <w:t xml:space="preserve"> </w:t>
      </w:r>
      <w:r w:rsidR="00BE0AF9" w:rsidRPr="00B350E5">
        <w:rPr>
          <w:b/>
        </w:rPr>
        <w:t>2021</w:t>
      </w:r>
      <w:r w:rsidR="009520AF" w:rsidRPr="00B350E5">
        <w:rPr>
          <w:b/>
        </w:rPr>
        <w:t>, 2022</w:t>
      </w:r>
      <w:r w:rsidR="00BE0AF9" w:rsidRPr="0026657B">
        <w:t xml:space="preserve"> </w:t>
      </w:r>
      <w:r w:rsidR="00E368C6" w:rsidRPr="0026657B">
        <w:t>обеспечено досрочное достижение значения результата предоставления бюджетных инвестиций</w:t>
      </w:r>
      <w:r>
        <w:t xml:space="preserve"> -</w:t>
      </w:r>
      <w:r w:rsidR="00E368C6" w:rsidRPr="0026657B">
        <w:t xml:space="preserve"> субъектам </w:t>
      </w:r>
      <w:r w:rsidR="009520AF" w:rsidRPr="0026657B">
        <w:t>малого и среднего предпринимательства</w:t>
      </w:r>
      <w:r w:rsidR="00E368C6" w:rsidRPr="0026657B">
        <w:t xml:space="preserve"> предоставлено</w:t>
      </w:r>
      <w:r w:rsidR="009520AF" w:rsidRPr="0026657B">
        <w:t xml:space="preserve"> поручительств</w:t>
      </w:r>
      <w:r w:rsidR="00E368C6" w:rsidRPr="0026657B">
        <w:t xml:space="preserve"> до 18.08.2021 (плано</w:t>
      </w:r>
      <w:r w:rsidR="0026657B" w:rsidRPr="0026657B">
        <w:t>вый срок</w:t>
      </w:r>
      <w:r w:rsidR="00E368C6" w:rsidRPr="0026657B">
        <w:t xml:space="preserve"> до 20.12.2021) </w:t>
      </w:r>
      <w:r w:rsidR="00094927">
        <w:t>в</w:t>
      </w:r>
      <w:r w:rsidR="00E368C6" w:rsidRPr="0026657B">
        <w:t xml:space="preserve"> сумм</w:t>
      </w:r>
      <w:r w:rsidR="00094927">
        <w:t>е</w:t>
      </w:r>
      <w:r w:rsidR="00E368C6" w:rsidRPr="0026657B">
        <w:t xml:space="preserve"> 694 550 тыс.</w:t>
      </w:r>
      <w:r>
        <w:t xml:space="preserve"> </w:t>
      </w:r>
      <w:r w:rsidR="00E368C6" w:rsidRPr="0026657B">
        <w:t>руб.</w:t>
      </w:r>
      <w:r w:rsidR="00094927">
        <w:t xml:space="preserve"> или</w:t>
      </w:r>
      <w:r w:rsidR="00E368C6" w:rsidRPr="0026657B">
        <w:t xml:space="preserve"> 101,4% от плана (685 260,2 тыс.</w:t>
      </w:r>
      <w:r>
        <w:t xml:space="preserve"> </w:t>
      </w:r>
      <w:r w:rsidR="00E368C6" w:rsidRPr="0026657B">
        <w:t>руб.)</w:t>
      </w:r>
      <w:r w:rsidR="0026657B" w:rsidRPr="0026657B">
        <w:t xml:space="preserve"> и</w:t>
      </w:r>
      <w:r w:rsidR="009520AF" w:rsidRPr="0026657B">
        <w:t xml:space="preserve"> до 31.05.2022 </w:t>
      </w:r>
      <w:r w:rsidR="0026657B" w:rsidRPr="0026657B">
        <w:t>(плановый срок</w:t>
      </w:r>
      <w:r w:rsidR="009520AF" w:rsidRPr="0026657B">
        <w:t xml:space="preserve"> до 20.12.2022) - 703 516 тыс.</w:t>
      </w:r>
      <w:r>
        <w:t xml:space="preserve"> </w:t>
      </w:r>
      <w:r w:rsidR="009520AF" w:rsidRPr="0026657B">
        <w:t>руб.</w:t>
      </w:r>
      <w:r w:rsidR="00094927">
        <w:t xml:space="preserve"> или </w:t>
      </w:r>
      <w:r w:rsidR="009520AF" w:rsidRPr="0026657B">
        <w:t>100,6% от плана (699 659,1 тыс.</w:t>
      </w:r>
      <w:r>
        <w:t xml:space="preserve"> </w:t>
      </w:r>
      <w:r w:rsidR="009520AF" w:rsidRPr="0026657B">
        <w:t>руб</w:t>
      </w:r>
      <w:r w:rsidR="009520AF" w:rsidRPr="009F6AE8">
        <w:t>.)</w:t>
      </w:r>
      <w:r w:rsidR="009520AF">
        <w:t>.</w:t>
      </w:r>
      <w:proofErr w:type="gramEnd"/>
    </w:p>
    <w:p w:rsidR="00C6212E" w:rsidRDefault="00C6212E" w:rsidP="00C6212E">
      <w:pPr>
        <w:pStyle w:val="ab"/>
        <w:spacing w:before="0" w:beforeAutospacing="0" w:after="0" w:afterAutospacing="0"/>
        <w:ind w:firstLine="567"/>
        <w:jc w:val="both"/>
      </w:pPr>
      <w:r>
        <w:t xml:space="preserve">Деятельность </w:t>
      </w:r>
      <w:r w:rsidR="00FD11F6" w:rsidRPr="0048510C">
        <w:t>Гарантийн</w:t>
      </w:r>
      <w:r w:rsidR="000E792E">
        <w:t>ого фонда</w:t>
      </w:r>
      <w:r w:rsidR="00FD11F6" w:rsidRPr="00FD11F6">
        <w:t xml:space="preserve"> </w:t>
      </w:r>
      <w:r>
        <w:t xml:space="preserve">по предоставлению поручительств осуществляется через банковскую систему на основании заявок банков-партнеров с использованием результатов проведенного банками анализа документов и финансового состояния субъектов малого и среднего предпринимательства. Партнерская сеть Гарантийного фонда на </w:t>
      </w:r>
      <w:r w:rsidRPr="00662704">
        <w:t xml:space="preserve">01.01.2023 включала 16 банков, 3 </w:t>
      </w:r>
      <w:proofErr w:type="spellStart"/>
      <w:r w:rsidRPr="00662704">
        <w:t>микрофинансовые</w:t>
      </w:r>
      <w:proofErr w:type="spellEnd"/>
      <w:r w:rsidRPr="00662704">
        <w:t xml:space="preserve"> организации и ФГАУ «Российский фонд технологического развития», осуществляющи</w:t>
      </w:r>
      <w:r>
        <w:t>х</w:t>
      </w:r>
      <w:r w:rsidRPr="00662704">
        <w:t xml:space="preserve"> финансирование субъектов </w:t>
      </w:r>
      <w:r>
        <w:t>малого и среднего предпринимательства</w:t>
      </w:r>
      <w:r w:rsidRPr="00662704">
        <w:t xml:space="preserve">, физических лиц, применяющих специальный налоговый режим «Налог на профессиональный доход», и организаций инфраструктуры поддержки. </w:t>
      </w:r>
      <w:r w:rsidRPr="006E3845">
        <w:t>В проверяемом периоде 8-12 финансовых организаций предоставляли субъектам МСП кредиты (банковские гаранти</w:t>
      </w:r>
      <w:r w:rsidR="00EC6200">
        <w:t>и</w:t>
      </w:r>
      <w:r w:rsidRPr="006E3845">
        <w:t xml:space="preserve">, займы) под поручительства Гарантийного фонда. Сумма поручительств Гарантийного фонда под выданные кредиты (банковские гарантий, займы) в период 2020-2022 </w:t>
      </w:r>
      <w:proofErr w:type="spellStart"/>
      <w:r w:rsidRPr="006E3845">
        <w:t>г.г</w:t>
      </w:r>
      <w:proofErr w:type="spellEnd"/>
      <w:r w:rsidRPr="006E3845">
        <w:t xml:space="preserve">. составила 1 465 073,3 </w:t>
      </w:r>
      <w:proofErr w:type="spellStart"/>
      <w:r w:rsidRPr="006E3845">
        <w:t>тыс</w:t>
      </w:r>
      <w:proofErr w:type="gramStart"/>
      <w:r w:rsidRPr="006E3845">
        <w:t>.р</w:t>
      </w:r>
      <w:proofErr w:type="gramEnd"/>
      <w:r w:rsidRPr="006E3845">
        <w:t>уб</w:t>
      </w:r>
      <w:proofErr w:type="spellEnd"/>
      <w:r w:rsidRPr="006E3845">
        <w:t xml:space="preserve">.: в 2020 году - 8 финансовых организаций, общая сумму поручительств Гарантийного фонда 343 193 </w:t>
      </w:r>
      <w:proofErr w:type="spellStart"/>
      <w:r w:rsidRPr="006E3845">
        <w:t>тыс.руб</w:t>
      </w:r>
      <w:proofErr w:type="spellEnd"/>
      <w:r w:rsidRPr="006E3845">
        <w:t xml:space="preserve">.; в 2021 году - 10 финансовых организаций, общая сумма поручительств </w:t>
      </w:r>
      <w:r w:rsidR="00F61285">
        <w:t xml:space="preserve">составляла </w:t>
      </w:r>
      <w:r w:rsidRPr="006E3845">
        <w:t xml:space="preserve">488 073,2 </w:t>
      </w:r>
      <w:proofErr w:type="spellStart"/>
      <w:r w:rsidRPr="006E3845">
        <w:t>тыс.руб</w:t>
      </w:r>
      <w:proofErr w:type="spellEnd"/>
      <w:r w:rsidRPr="006E3845">
        <w:t xml:space="preserve">.; в 2022 году - 12 финансовых организаций, общая сумма поручительств </w:t>
      </w:r>
      <w:r w:rsidR="00F61285">
        <w:t>в размере</w:t>
      </w:r>
      <w:r w:rsidRPr="006E3845">
        <w:t xml:space="preserve"> </w:t>
      </w:r>
      <w:r w:rsidR="00C47C8A">
        <w:t xml:space="preserve">633 807,1 </w:t>
      </w:r>
      <w:proofErr w:type="spellStart"/>
      <w:r w:rsidR="00C47C8A">
        <w:t>тыс</w:t>
      </w:r>
      <w:proofErr w:type="gramStart"/>
      <w:r w:rsidR="00C47C8A">
        <w:t>.р</w:t>
      </w:r>
      <w:proofErr w:type="gramEnd"/>
      <w:r w:rsidR="00C47C8A">
        <w:t>уб</w:t>
      </w:r>
      <w:proofErr w:type="spellEnd"/>
      <w:r w:rsidRPr="006E3845">
        <w:t>.</w:t>
      </w:r>
    </w:p>
    <w:p w:rsidR="00C6212E" w:rsidRDefault="00B2573D" w:rsidP="00C47C8A">
      <w:pPr>
        <w:tabs>
          <w:tab w:val="num" w:pos="567"/>
        </w:tabs>
        <w:jc w:val="both"/>
        <w:rPr>
          <w:iCs/>
        </w:rPr>
      </w:pPr>
      <w:r w:rsidRPr="003B10CA">
        <w:tab/>
      </w:r>
      <w:r w:rsidR="00C6212E" w:rsidRPr="00662704">
        <w:t xml:space="preserve">Крупнейшими партнерами в </w:t>
      </w:r>
      <w:r w:rsidR="00C6212E">
        <w:t xml:space="preserve">целом за 3-летний период </w:t>
      </w:r>
      <w:r w:rsidR="00C6212E" w:rsidRPr="00662704">
        <w:t>по объему взаимодействия с Гарантийным фондом, на долю которых приходилось 86% от общей суммы выданных поручительств Гарантийного фонда (198 из 231 поручительств</w:t>
      </w:r>
      <w:r w:rsidR="00C6212E">
        <w:t>а</w:t>
      </w:r>
      <w:r w:rsidR="00C6212E" w:rsidRPr="00662704">
        <w:t xml:space="preserve"> соответственно 1 266,3 </w:t>
      </w:r>
      <w:proofErr w:type="spellStart"/>
      <w:r w:rsidR="00C6212E" w:rsidRPr="00662704">
        <w:t>млн</w:t>
      </w:r>
      <w:proofErr w:type="gramStart"/>
      <w:r w:rsidR="00C6212E" w:rsidRPr="00662704">
        <w:t>.р</w:t>
      </w:r>
      <w:proofErr w:type="gramEnd"/>
      <w:r w:rsidR="00C6212E" w:rsidRPr="00662704">
        <w:t>уб</w:t>
      </w:r>
      <w:proofErr w:type="spellEnd"/>
      <w:r w:rsidR="00C6212E" w:rsidRPr="00662704">
        <w:t xml:space="preserve">. из 1 465,1 </w:t>
      </w:r>
      <w:proofErr w:type="spellStart"/>
      <w:r w:rsidR="00C6212E" w:rsidRPr="00662704">
        <w:t>млн.руб</w:t>
      </w:r>
      <w:proofErr w:type="spellEnd"/>
      <w:r w:rsidR="00C6212E" w:rsidRPr="00662704">
        <w:t>.), являли</w:t>
      </w:r>
      <w:r w:rsidR="00C47C8A">
        <w:t>сь 4 банка-партнера</w:t>
      </w:r>
      <w:r w:rsidR="00C6212E" w:rsidRPr="00662704">
        <w:t>:</w:t>
      </w:r>
      <w:r w:rsidR="00C47C8A" w:rsidRPr="00C47C8A">
        <w:t xml:space="preserve"> </w:t>
      </w:r>
      <w:r w:rsidR="00C6212E" w:rsidRPr="00662704">
        <w:rPr>
          <w:iCs/>
        </w:rPr>
        <w:t>Томское отделение № 8616 ПАО «Сбербанк России» - 147 поручительств на общую сумму 67</w:t>
      </w:r>
      <w:r w:rsidR="00C47C8A">
        <w:rPr>
          <w:iCs/>
        </w:rPr>
        <w:t xml:space="preserve">4,3 </w:t>
      </w:r>
      <w:proofErr w:type="spellStart"/>
      <w:r w:rsidR="00C47C8A">
        <w:rPr>
          <w:iCs/>
        </w:rPr>
        <w:t>млн</w:t>
      </w:r>
      <w:proofErr w:type="gramStart"/>
      <w:r w:rsidR="00C47C8A">
        <w:rPr>
          <w:iCs/>
        </w:rPr>
        <w:t>.р</w:t>
      </w:r>
      <w:proofErr w:type="gramEnd"/>
      <w:r w:rsidR="00C47C8A">
        <w:rPr>
          <w:iCs/>
        </w:rPr>
        <w:t>уб</w:t>
      </w:r>
      <w:proofErr w:type="spellEnd"/>
      <w:r w:rsidR="00C47C8A">
        <w:rPr>
          <w:iCs/>
        </w:rPr>
        <w:t>.,</w:t>
      </w:r>
      <w:r w:rsidR="00C6212E" w:rsidRPr="00662704">
        <w:rPr>
          <w:iCs/>
        </w:rPr>
        <w:t xml:space="preserve"> ПАО «Банк «Левобережный» - 20 поручительст</w:t>
      </w:r>
      <w:r w:rsidR="00C47C8A">
        <w:rPr>
          <w:iCs/>
        </w:rPr>
        <w:t xml:space="preserve">в на общую сумму 235,4 </w:t>
      </w:r>
      <w:proofErr w:type="spellStart"/>
      <w:r w:rsidR="00C47C8A">
        <w:rPr>
          <w:iCs/>
        </w:rPr>
        <w:t>млн.руб</w:t>
      </w:r>
      <w:proofErr w:type="spellEnd"/>
      <w:r w:rsidR="00C47C8A">
        <w:rPr>
          <w:iCs/>
        </w:rPr>
        <w:t xml:space="preserve">., </w:t>
      </w:r>
      <w:r w:rsidR="00C6212E" w:rsidRPr="00662704">
        <w:rPr>
          <w:iCs/>
        </w:rPr>
        <w:t>ПАО «</w:t>
      </w:r>
      <w:proofErr w:type="spellStart"/>
      <w:r w:rsidR="00C6212E" w:rsidRPr="00662704">
        <w:rPr>
          <w:iCs/>
        </w:rPr>
        <w:t>Томскпромстройбанк</w:t>
      </w:r>
      <w:proofErr w:type="spellEnd"/>
      <w:r w:rsidR="00C6212E" w:rsidRPr="00662704">
        <w:rPr>
          <w:iCs/>
        </w:rPr>
        <w:t>» - 16 поручительст</w:t>
      </w:r>
      <w:r w:rsidR="00C47C8A">
        <w:rPr>
          <w:iCs/>
        </w:rPr>
        <w:t xml:space="preserve">в на общую сумму 202,8 </w:t>
      </w:r>
      <w:proofErr w:type="spellStart"/>
      <w:r w:rsidR="00C47C8A">
        <w:rPr>
          <w:iCs/>
        </w:rPr>
        <w:t>млн.руб</w:t>
      </w:r>
      <w:proofErr w:type="spellEnd"/>
      <w:r w:rsidR="00C47C8A">
        <w:rPr>
          <w:iCs/>
        </w:rPr>
        <w:t xml:space="preserve">., </w:t>
      </w:r>
      <w:r w:rsidR="00C6212E" w:rsidRPr="00662704">
        <w:rPr>
          <w:iCs/>
        </w:rPr>
        <w:t xml:space="preserve">ПАО «Промсвязьбанк» - 15 поручительств на общую сумму 153,8 </w:t>
      </w:r>
      <w:proofErr w:type="spellStart"/>
      <w:r w:rsidR="00C6212E" w:rsidRPr="00662704">
        <w:rPr>
          <w:iCs/>
        </w:rPr>
        <w:t>млн.руб</w:t>
      </w:r>
      <w:proofErr w:type="spellEnd"/>
      <w:r w:rsidR="00C6212E" w:rsidRPr="00662704">
        <w:rPr>
          <w:iCs/>
        </w:rPr>
        <w:t>.</w:t>
      </w:r>
    </w:p>
    <w:p w:rsidR="00BD6638" w:rsidRDefault="00C47C8A" w:rsidP="003A49E7">
      <w:pPr>
        <w:tabs>
          <w:tab w:val="num" w:pos="567"/>
        </w:tabs>
        <w:jc w:val="both"/>
      </w:pPr>
      <w:r>
        <w:tab/>
      </w:r>
      <w:r w:rsidR="00060E94">
        <w:t>Рассмотрено</w:t>
      </w:r>
      <w:r w:rsidR="00060E94" w:rsidRPr="00783D93">
        <w:t xml:space="preserve"> </w:t>
      </w:r>
      <w:r w:rsidR="00EE61FD" w:rsidRPr="00783D93">
        <w:t>258 заявок на предоставление поручительств на общую сумму 1</w:t>
      </w:r>
      <w:r w:rsidR="00D325DD">
        <w:t> </w:t>
      </w:r>
      <w:r w:rsidR="00EE61FD" w:rsidRPr="00783D93">
        <w:t>644</w:t>
      </w:r>
      <w:r w:rsidR="00D325DD">
        <w:t>,1 млн</w:t>
      </w:r>
      <w:r w:rsidR="00EE61FD" w:rsidRPr="00783D93">
        <w:t>.</w:t>
      </w:r>
      <w:r w:rsidR="00D325DD">
        <w:t xml:space="preserve"> </w:t>
      </w:r>
      <w:r w:rsidR="00EE61FD" w:rsidRPr="00783D93">
        <w:t>руб.</w:t>
      </w:r>
      <w:r w:rsidR="006F67FC">
        <w:t>,</w:t>
      </w:r>
      <w:r w:rsidR="00EE61FD" w:rsidRPr="00783D93">
        <w:t xml:space="preserve"> </w:t>
      </w:r>
      <w:r w:rsidR="00BD6638">
        <w:t xml:space="preserve"> рекомендовано выдать </w:t>
      </w:r>
      <w:r w:rsidR="0063215A">
        <w:t xml:space="preserve">поручительств в отношении </w:t>
      </w:r>
      <w:r w:rsidR="00010F43">
        <w:t xml:space="preserve">248 </w:t>
      </w:r>
      <w:r w:rsidR="00BD6638" w:rsidRPr="00783D93">
        <w:t>заяв</w:t>
      </w:r>
      <w:r w:rsidR="00BD6638">
        <w:t>ок</w:t>
      </w:r>
      <w:r w:rsidR="00BD6638" w:rsidRPr="00783D93">
        <w:t xml:space="preserve"> на общую сумму 1</w:t>
      </w:r>
      <w:r w:rsidR="00BD6638">
        <w:t> </w:t>
      </w:r>
      <w:r w:rsidR="00BD6638" w:rsidRPr="00783D93">
        <w:t>619</w:t>
      </w:r>
      <w:r w:rsidR="00BD6638">
        <w:t xml:space="preserve">,5 млн. </w:t>
      </w:r>
      <w:r w:rsidR="00BD6638" w:rsidRPr="00783D93">
        <w:t>руб.</w:t>
      </w:r>
      <w:r w:rsidR="00060E94">
        <w:t xml:space="preserve"> </w:t>
      </w:r>
    </w:p>
    <w:p w:rsidR="00010F43" w:rsidRDefault="00010BD1" w:rsidP="003A49E7">
      <w:pPr>
        <w:tabs>
          <w:tab w:val="num" w:pos="567"/>
        </w:tabs>
        <w:jc w:val="both"/>
      </w:pPr>
      <w:r>
        <w:t xml:space="preserve">         П</w:t>
      </w:r>
      <w:r w:rsidR="00010F43" w:rsidRPr="00783D93">
        <w:t xml:space="preserve">о 10 заявкам на предоставление </w:t>
      </w:r>
      <w:r w:rsidR="00010F43">
        <w:t xml:space="preserve">поручительств на общую сумму 24,6 млн. </w:t>
      </w:r>
      <w:r w:rsidR="00010F43" w:rsidRPr="00783D93">
        <w:t>руб. отказано в предоставлении поручительств</w:t>
      </w:r>
      <w:r w:rsidR="006F67FC">
        <w:t>,</w:t>
      </w:r>
      <w:r w:rsidR="00010F43" w:rsidRPr="00783D93">
        <w:t xml:space="preserve"> в связи с отсутствием у заемщиков собственного обеспечения, наличием негативной информации и высокими рисками неисполнения заемщиком своих обязательств.</w:t>
      </w:r>
    </w:p>
    <w:p w:rsidR="00010F43" w:rsidRDefault="001F5495" w:rsidP="003A49E7">
      <w:pPr>
        <w:tabs>
          <w:tab w:val="num" w:pos="567"/>
        </w:tabs>
        <w:jc w:val="both"/>
      </w:pPr>
      <w:r>
        <w:t xml:space="preserve">        Ф</w:t>
      </w:r>
      <w:r w:rsidRPr="00783D93">
        <w:t>актически заключены договоры поручительства по 232 заявкам на общую сумму поручительств 1</w:t>
      </w:r>
      <w:r>
        <w:t> </w:t>
      </w:r>
      <w:r w:rsidRPr="00783D93">
        <w:t>485</w:t>
      </w:r>
      <w:r>
        <w:t>,1</w:t>
      </w:r>
      <w:r w:rsidRPr="00783D93">
        <w:t xml:space="preserve"> </w:t>
      </w:r>
      <w:r>
        <w:t xml:space="preserve">млн. </w:t>
      </w:r>
      <w:r w:rsidRPr="00783D93">
        <w:t>руб.</w:t>
      </w:r>
    </w:p>
    <w:p w:rsidR="00734BA9" w:rsidRDefault="001F5495" w:rsidP="003A49E7">
      <w:pPr>
        <w:tabs>
          <w:tab w:val="num" w:pos="567"/>
        </w:tabs>
        <w:jc w:val="both"/>
      </w:pPr>
      <w:r>
        <w:t xml:space="preserve">         П</w:t>
      </w:r>
      <w:r w:rsidR="00EE61FD" w:rsidRPr="00783D93">
        <w:t>о 16 заявкам на общую сумму поручительств 110</w:t>
      </w:r>
      <w:r>
        <w:t>,</w:t>
      </w:r>
      <w:r w:rsidR="00EE61FD" w:rsidRPr="00783D93">
        <w:t xml:space="preserve">42 </w:t>
      </w:r>
      <w:proofErr w:type="spellStart"/>
      <w:r>
        <w:t>млн</w:t>
      </w:r>
      <w:proofErr w:type="gramStart"/>
      <w:r w:rsidR="00EE61FD" w:rsidRPr="00783D93">
        <w:t>.р</w:t>
      </w:r>
      <w:proofErr w:type="gramEnd"/>
      <w:r w:rsidR="00EE61FD" w:rsidRPr="00783D93">
        <w:t>уб</w:t>
      </w:r>
      <w:proofErr w:type="spellEnd"/>
      <w:r w:rsidR="00EE61FD" w:rsidRPr="00783D93">
        <w:t>. до</w:t>
      </w:r>
      <w:r w:rsidR="00783D93">
        <w:t>говоры не заключены</w:t>
      </w:r>
      <w:r w:rsidR="00EE61FD" w:rsidRPr="00783D93">
        <w:t xml:space="preserve"> в связи с </w:t>
      </w:r>
      <w:proofErr w:type="spellStart"/>
      <w:r w:rsidR="00EE61FD" w:rsidRPr="00783D93">
        <w:t>неистребованием</w:t>
      </w:r>
      <w:proofErr w:type="spellEnd"/>
      <w:r w:rsidR="00EE61FD" w:rsidRPr="00783D93">
        <w:t xml:space="preserve"> заемщиками кредитов, изменением суммы гарантии </w:t>
      </w:r>
      <w:r w:rsidR="00EE61FD" w:rsidRPr="00783D93">
        <w:rPr>
          <w:rFonts w:ascii="Lucida Grande" w:hAnsi="Lucida Grande"/>
          <w:color w:val="000000"/>
          <w:shd w:val="clear" w:color="auto" w:fill="FFFFFF"/>
        </w:rPr>
        <w:t>МСП АО «Федеральная корпорация по развитию малого и среднего предпринимательства»</w:t>
      </w:r>
      <w:r w:rsidR="00EE61FD" w:rsidRPr="00783D93">
        <w:t xml:space="preserve"> и состава обеспечения, истечением срока действия решения о предоставлении поручительства.</w:t>
      </w:r>
    </w:p>
    <w:p w:rsidR="00EE61FD" w:rsidRPr="00783D93" w:rsidRDefault="00EE61FD" w:rsidP="003A49E7">
      <w:pPr>
        <w:tabs>
          <w:tab w:val="num" w:pos="567"/>
        </w:tabs>
        <w:jc w:val="both"/>
      </w:pPr>
      <w:r w:rsidRPr="00783D93">
        <w:t xml:space="preserve"> </w:t>
      </w:r>
    </w:p>
    <w:p w:rsidR="00783D93" w:rsidRPr="00783D93" w:rsidRDefault="00441702" w:rsidP="00783D93">
      <w:pPr>
        <w:jc w:val="right"/>
        <w:rPr>
          <w:sz w:val="16"/>
          <w:szCs w:val="16"/>
        </w:rPr>
      </w:pPr>
      <w:r>
        <w:rPr>
          <w:sz w:val="16"/>
          <w:szCs w:val="16"/>
        </w:rPr>
        <w:t>млн</w:t>
      </w:r>
      <w:r w:rsidR="00783D93" w:rsidRPr="00783D93">
        <w:rPr>
          <w:sz w:val="16"/>
          <w:szCs w:val="16"/>
        </w:rPr>
        <w:t>.</w:t>
      </w:r>
      <w:r>
        <w:rPr>
          <w:sz w:val="16"/>
          <w:szCs w:val="16"/>
        </w:rPr>
        <w:t xml:space="preserve"> </w:t>
      </w:r>
      <w:r w:rsidR="00783D93" w:rsidRPr="00783D93">
        <w:rPr>
          <w:sz w:val="16"/>
          <w:szCs w:val="16"/>
        </w:rPr>
        <w:t>руб.</w:t>
      </w:r>
    </w:p>
    <w:tbl>
      <w:tblPr>
        <w:tblStyle w:val="a7"/>
        <w:tblW w:w="0" w:type="auto"/>
        <w:jc w:val="center"/>
        <w:tblLayout w:type="fixed"/>
        <w:tblLook w:val="04A0" w:firstRow="1" w:lastRow="0" w:firstColumn="1" w:lastColumn="0" w:noHBand="0" w:noVBand="1"/>
      </w:tblPr>
      <w:tblGrid>
        <w:gridCol w:w="1758"/>
        <w:gridCol w:w="1242"/>
        <w:gridCol w:w="992"/>
        <w:gridCol w:w="1276"/>
        <w:gridCol w:w="850"/>
        <w:gridCol w:w="1276"/>
        <w:gridCol w:w="1168"/>
        <w:gridCol w:w="993"/>
        <w:gridCol w:w="764"/>
      </w:tblGrid>
      <w:tr w:rsidR="00783D93" w:rsidRPr="00CC7CE8" w:rsidTr="00CC7CE8">
        <w:trPr>
          <w:jc w:val="center"/>
        </w:trPr>
        <w:tc>
          <w:tcPr>
            <w:tcW w:w="1758" w:type="dxa"/>
            <w:vMerge w:val="restart"/>
          </w:tcPr>
          <w:p w:rsidR="00734BA9" w:rsidRPr="00CC7CE8" w:rsidRDefault="00734BA9" w:rsidP="00A8301C">
            <w:pPr>
              <w:jc w:val="center"/>
              <w:rPr>
                <w:sz w:val="16"/>
                <w:szCs w:val="16"/>
              </w:rPr>
            </w:pPr>
            <w:r w:rsidRPr="00CC7CE8">
              <w:rPr>
                <w:sz w:val="16"/>
                <w:szCs w:val="16"/>
              </w:rPr>
              <w:t>Рассмотрен</w:t>
            </w:r>
            <w:r w:rsidR="00A3379B" w:rsidRPr="00CC7CE8">
              <w:rPr>
                <w:sz w:val="16"/>
                <w:szCs w:val="16"/>
              </w:rPr>
              <w:t>о</w:t>
            </w:r>
            <w:r w:rsidRPr="00CC7CE8">
              <w:rPr>
                <w:sz w:val="16"/>
                <w:szCs w:val="16"/>
              </w:rPr>
              <w:t>/</w:t>
            </w:r>
          </w:p>
          <w:p w:rsidR="00783D93" w:rsidRPr="00CC7CE8" w:rsidRDefault="00734BA9" w:rsidP="00A8301C">
            <w:pPr>
              <w:jc w:val="center"/>
              <w:rPr>
                <w:sz w:val="16"/>
                <w:szCs w:val="16"/>
              </w:rPr>
            </w:pPr>
            <w:r w:rsidRPr="00CC7CE8">
              <w:rPr>
                <w:sz w:val="16"/>
                <w:szCs w:val="16"/>
              </w:rPr>
              <w:t>период</w:t>
            </w:r>
          </w:p>
        </w:tc>
        <w:tc>
          <w:tcPr>
            <w:tcW w:w="2234" w:type="dxa"/>
            <w:gridSpan w:val="2"/>
          </w:tcPr>
          <w:p w:rsidR="00783D93" w:rsidRPr="00CC7CE8" w:rsidRDefault="00783D93" w:rsidP="003B10CA">
            <w:pPr>
              <w:jc w:val="center"/>
              <w:rPr>
                <w:sz w:val="16"/>
                <w:szCs w:val="16"/>
              </w:rPr>
            </w:pPr>
            <w:r w:rsidRPr="00CC7CE8">
              <w:rPr>
                <w:sz w:val="16"/>
                <w:szCs w:val="16"/>
              </w:rPr>
              <w:t>Всего заявок</w:t>
            </w:r>
          </w:p>
        </w:tc>
        <w:tc>
          <w:tcPr>
            <w:tcW w:w="2126" w:type="dxa"/>
            <w:gridSpan w:val="2"/>
          </w:tcPr>
          <w:p w:rsidR="00783D93" w:rsidRPr="00CC7CE8" w:rsidRDefault="00783D93" w:rsidP="003B10CA">
            <w:pPr>
              <w:jc w:val="center"/>
              <w:rPr>
                <w:sz w:val="16"/>
                <w:szCs w:val="16"/>
              </w:rPr>
            </w:pPr>
            <w:r w:rsidRPr="00CC7CE8">
              <w:rPr>
                <w:sz w:val="16"/>
                <w:szCs w:val="16"/>
              </w:rPr>
              <w:t>Рекомендовано выдать поручительств</w:t>
            </w:r>
          </w:p>
        </w:tc>
        <w:tc>
          <w:tcPr>
            <w:tcW w:w="2444" w:type="dxa"/>
            <w:gridSpan w:val="2"/>
          </w:tcPr>
          <w:p w:rsidR="00783D93" w:rsidRPr="00CC7CE8" w:rsidRDefault="00CC7CE8" w:rsidP="003B10CA">
            <w:pPr>
              <w:jc w:val="center"/>
              <w:rPr>
                <w:sz w:val="16"/>
                <w:szCs w:val="16"/>
              </w:rPr>
            </w:pPr>
            <w:proofErr w:type="spellStart"/>
            <w:r w:rsidRPr="00CC7CE8">
              <w:rPr>
                <w:sz w:val="16"/>
                <w:szCs w:val="16"/>
              </w:rPr>
              <w:t>Факт</w:t>
            </w:r>
            <w:proofErr w:type="gramStart"/>
            <w:r w:rsidRPr="00CC7CE8">
              <w:rPr>
                <w:sz w:val="16"/>
                <w:szCs w:val="16"/>
              </w:rPr>
              <w:t>.з</w:t>
            </w:r>
            <w:proofErr w:type="gramEnd"/>
            <w:r w:rsidRPr="00CC7CE8">
              <w:rPr>
                <w:sz w:val="16"/>
                <w:szCs w:val="16"/>
              </w:rPr>
              <w:t>акл.договоров</w:t>
            </w:r>
            <w:proofErr w:type="spellEnd"/>
            <w:r w:rsidRPr="00CC7CE8">
              <w:rPr>
                <w:sz w:val="16"/>
                <w:szCs w:val="16"/>
              </w:rPr>
              <w:t xml:space="preserve"> (с </w:t>
            </w:r>
            <w:proofErr w:type="spellStart"/>
            <w:r w:rsidRPr="00CC7CE8">
              <w:rPr>
                <w:sz w:val="16"/>
                <w:szCs w:val="16"/>
              </w:rPr>
              <w:t>уч.договоров</w:t>
            </w:r>
            <w:proofErr w:type="spellEnd"/>
            <w:r w:rsidRPr="00CC7CE8">
              <w:rPr>
                <w:sz w:val="16"/>
                <w:szCs w:val="16"/>
              </w:rPr>
              <w:t xml:space="preserve">: </w:t>
            </w:r>
            <w:proofErr w:type="gramStart"/>
            <w:r w:rsidRPr="00CC7CE8">
              <w:rPr>
                <w:sz w:val="16"/>
                <w:szCs w:val="16"/>
              </w:rPr>
              <w:t>ООО «</w:t>
            </w:r>
            <w:proofErr w:type="spellStart"/>
            <w:r w:rsidRPr="00CC7CE8">
              <w:rPr>
                <w:sz w:val="16"/>
                <w:szCs w:val="16"/>
              </w:rPr>
              <w:t>ТопМедиа</w:t>
            </w:r>
            <w:proofErr w:type="spellEnd"/>
            <w:r w:rsidRPr="00CC7CE8">
              <w:rPr>
                <w:sz w:val="16"/>
                <w:szCs w:val="16"/>
              </w:rPr>
              <w:t xml:space="preserve">», </w:t>
            </w:r>
            <w:proofErr w:type="spellStart"/>
            <w:r w:rsidRPr="00CC7CE8">
              <w:rPr>
                <w:sz w:val="16"/>
                <w:szCs w:val="16"/>
              </w:rPr>
              <w:t>закл</w:t>
            </w:r>
            <w:proofErr w:type="spellEnd"/>
            <w:r w:rsidRPr="00CC7CE8">
              <w:rPr>
                <w:sz w:val="16"/>
                <w:szCs w:val="16"/>
              </w:rPr>
              <w:t>. в 2023 г.; уменьшение суммы поручительств по ООО Электросети» и ООО «</w:t>
            </w:r>
            <w:proofErr w:type="spellStart"/>
            <w:r w:rsidRPr="00CC7CE8">
              <w:rPr>
                <w:sz w:val="16"/>
                <w:szCs w:val="16"/>
              </w:rPr>
              <w:t>Алкор</w:t>
            </w:r>
            <w:proofErr w:type="spellEnd"/>
            <w:r w:rsidRPr="00CC7CE8">
              <w:rPr>
                <w:sz w:val="16"/>
                <w:szCs w:val="16"/>
              </w:rPr>
              <w:t>»)</w:t>
            </w:r>
            <w:proofErr w:type="gramEnd"/>
          </w:p>
        </w:tc>
        <w:tc>
          <w:tcPr>
            <w:tcW w:w="1757" w:type="dxa"/>
            <w:gridSpan w:val="2"/>
          </w:tcPr>
          <w:p w:rsidR="00783D93" w:rsidRPr="00CC7CE8" w:rsidRDefault="00783D93" w:rsidP="003B10CA">
            <w:pPr>
              <w:jc w:val="center"/>
              <w:rPr>
                <w:sz w:val="16"/>
                <w:szCs w:val="16"/>
              </w:rPr>
            </w:pPr>
            <w:r w:rsidRPr="00CC7CE8">
              <w:rPr>
                <w:sz w:val="16"/>
                <w:szCs w:val="16"/>
              </w:rPr>
              <w:t>Отказано в предоставлении поручительства</w:t>
            </w:r>
          </w:p>
        </w:tc>
      </w:tr>
      <w:tr w:rsidR="00441702" w:rsidRPr="00CC7CE8" w:rsidTr="00974C51">
        <w:trPr>
          <w:jc w:val="center"/>
        </w:trPr>
        <w:tc>
          <w:tcPr>
            <w:tcW w:w="1758" w:type="dxa"/>
            <w:vMerge/>
          </w:tcPr>
          <w:p w:rsidR="00783D93" w:rsidRPr="00CC7CE8" w:rsidRDefault="00783D93" w:rsidP="003B10CA">
            <w:pPr>
              <w:jc w:val="center"/>
              <w:rPr>
                <w:sz w:val="16"/>
                <w:szCs w:val="16"/>
              </w:rPr>
            </w:pPr>
          </w:p>
        </w:tc>
        <w:tc>
          <w:tcPr>
            <w:tcW w:w="1242" w:type="dxa"/>
          </w:tcPr>
          <w:p w:rsidR="00783D93" w:rsidRPr="00CC7CE8" w:rsidRDefault="00783D93" w:rsidP="003B10CA">
            <w:pPr>
              <w:jc w:val="center"/>
              <w:rPr>
                <w:sz w:val="16"/>
                <w:szCs w:val="16"/>
              </w:rPr>
            </w:pPr>
            <w:r w:rsidRPr="00CC7CE8">
              <w:rPr>
                <w:sz w:val="16"/>
                <w:szCs w:val="16"/>
              </w:rPr>
              <w:t>количество</w:t>
            </w:r>
          </w:p>
        </w:tc>
        <w:tc>
          <w:tcPr>
            <w:tcW w:w="992" w:type="dxa"/>
          </w:tcPr>
          <w:p w:rsidR="00783D93" w:rsidRPr="00CC7CE8" w:rsidRDefault="00783D93" w:rsidP="003B10CA">
            <w:pPr>
              <w:jc w:val="center"/>
              <w:rPr>
                <w:sz w:val="16"/>
                <w:szCs w:val="16"/>
              </w:rPr>
            </w:pPr>
            <w:r w:rsidRPr="00CC7CE8">
              <w:rPr>
                <w:sz w:val="16"/>
                <w:szCs w:val="16"/>
              </w:rPr>
              <w:t>сумма</w:t>
            </w:r>
          </w:p>
        </w:tc>
        <w:tc>
          <w:tcPr>
            <w:tcW w:w="1276" w:type="dxa"/>
          </w:tcPr>
          <w:p w:rsidR="00783D93" w:rsidRPr="00CC7CE8" w:rsidRDefault="00783D93" w:rsidP="003B10CA">
            <w:pPr>
              <w:jc w:val="center"/>
              <w:rPr>
                <w:sz w:val="16"/>
                <w:szCs w:val="16"/>
              </w:rPr>
            </w:pPr>
            <w:r w:rsidRPr="00CC7CE8">
              <w:rPr>
                <w:sz w:val="16"/>
                <w:szCs w:val="16"/>
              </w:rPr>
              <w:t>количество</w:t>
            </w:r>
          </w:p>
        </w:tc>
        <w:tc>
          <w:tcPr>
            <w:tcW w:w="850" w:type="dxa"/>
          </w:tcPr>
          <w:p w:rsidR="00783D93" w:rsidRPr="00CC7CE8" w:rsidRDefault="00783D93" w:rsidP="003B10CA">
            <w:pPr>
              <w:jc w:val="center"/>
              <w:rPr>
                <w:sz w:val="16"/>
                <w:szCs w:val="16"/>
              </w:rPr>
            </w:pPr>
            <w:r w:rsidRPr="00CC7CE8">
              <w:rPr>
                <w:sz w:val="16"/>
                <w:szCs w:val="16"/>
              </w:rPr>
              <w:t>сумма</w:t>
            </w:r>
          </w:p>
        </w:tc>
        <w:tc>
          <w:tcPr>
            <w:tcW w:w="1276" w:type="dxa"/>
          </w:tcPr>
          <w:p w:rsidR="00783D93" w:rsidRPr="00CC7CE8" w:rsidRDefault="00783D93" w:rsidP="003B10CA">
            <w:pPr>
              <w:jc w:val="center"/>
              <w:rPr>
                <w:sz w:val="16"/>
                <w:szCs w:val="16"/>
              </w:rPr>
            </w:pPr>
            <w:r w:rsidRPr="00CC7CE8">
              <w:rPr>
                <w:sz w:val="16"/>
                <w:szCs w:val="16"/>
              </w:rPr>
              <w:t>количество</w:t>
            </w:r>
          </w:p>
        </w:tc>
        <w:tc>
          <w:tcPr>
            <w:tcW w:w="1168" w:type="dxa"/>
          </w:tcPr>
          <w:p w:rsidR="00783D93" w:rsidRPr="00CC7CE8" w:rsidRDefault="00783D93" w:rsidP="003B10CA">
            <w:pPr>
              <w:jc w:val="center"/>
              <w:rPr>
                <w:sz w:val="16"/>
                <w:szCs w:val="16"/>
              </w:rPr>
            </w:pPr>
            <w:r w:rsidRPr="00CC7CE8">
              <w:rPr>
                <w:sz w:val="16"/>
                <w:szCs w:val="16"/>
              </w:rPr>
              <w:t>сумма</w:t>
            </w:r>
          </w:p>
        </w:tc>
        <w:tc>
          <w:tcPr>
            <w:tcW w:w="993" w:type="dxa"/>
          </w:tcPr>
          <w:p w:rsidR="00783D93" w:rsidRPr="00CC7CE8" w:rsidRDefault="00783D93" w:rsidP="003B10CA">
            <w:pPr>
              <w:jc w:val="center"/>
              <w:rPr>
                <w:sz w:val="16"/>
                <w:szCs w:val="16"/>
              </w:rPr>
            </w:pPr>
            <w:r w:rsidRPr="00CC7CE8">
              <w:rPr>
                <w:sz w:val="16"/>
                <w:szCs w:val="16"/>
              </w:rPr>
              <w:t>количество</w:t>
            </w:r>
          </w:p>
        </w:tc>
        <w:tc>
          <w:tcPr>
            <w:tcW w:w="764" w:type="dxa"/>
          </w:tcPr>
          <w:p w:rsidR="00783D93" w:rsidRPr="00CC7CE8" w:rsidRDefault="00783D93" w:rsidP="003B10CA">
            <w:pPr>
              <w:jc w:val="center"/>
              <w:rPr>
                <w:sz w:val="16"/>
                <w:szCs w:val="16"/>
              </w:rPr>
            </w:pPr>
            <w:r w:rsidRPr="00CC7CE8">
              <w:rPr>
                <w:sz w:val="16"/>
                <w:szCs w:val="16"/>
              </w:rPr>
              <w:t>сумма</w:t>
            </w:r>
          </w:p>
        </w:tc>
      </w:tr>
      <w:tr w:rsidR="00F407FA" w:rsidRPr="00CC7CE8" w:rsidTr="00974C51">
        <w:trPr>
          <w:jc w:val="center"/>
        </w:trPr>
        <w:tc>
          <w:tcPr>
            <w:tcW w:w="1758" w:type="dxa"/>
          </w:tcPr>
          <w:p w:rsidR="00F407FA" w:rsidRPr="00CC7CE8" w:rsidRDefault="00F407FA" w:rsidP="002A0065">
            <w:pPr>
              <w:rPr>
                <w:sz w:val="16"/>
                <w:szCs w:val="16"/>
              </w:rPr>
            </w:pPr>
            <w:r w:rsidRPr="00CC7CE8">
              <w:rPr>
                <w:sz w:val="16"/>
                <w:szCs w:val="16"/>
              </w:rPr>
              <w:t>Комиссией ООО         «Гарантийный фонд Томской области» по рассмотрению заявок на предоставление поручительств</w:t>
            </w:r>
          </w:p>
        </w:tc>
        <w:tc>
          <w:tcPr>
            <w:tcW w:w="1242" w:type="dxa"/>
            <w:vAlign w:val="center"/>
          </w:tcPr>
          <w:p w:rsidR="00F407FA" w:rsidRPr="00CC7CE8" w:rsidRDefault="00F407FA" w:rsidP="00441702">
            <w:pPr>
              <w:jc w:val="center"/>
              <w:rPr>
                <w:sz w:val="16"/>
                <w:szCs w:val="16"/>
              </w:rPr>
            </w:pPr>
            <w:r w:rsidRPr="00CC7CE8">
              <w:rPr>
                <w:sz w:val="16"/>
                <w:szCs w:val="16"/>
              </w:rPr>
              <w:t xml:space="preserve">209 </w:t>
            </w:r>
          </w:p>
          <w:p w:rsidR="00F407FA" w:rsidRPr="00CC7CE8" w:rsidRDefault="00F407FA" w:rsidP="00441702">
            <w:pPr>
              <w:jc w:val="center"/>
              <w:rPr>
                <w:sz w:val="16"/>
                <w:szCs w:val="16"/>
              </w:rPr>
            </w:pPr>
            <w:r w:rsidRPr="00CC7CE8">
              <w:rPr>
                <w:sz w:val="16"/>
                <w:szCs w:val="16"/>
              </w:rPr>
              <w:t>(81% от общего количества, поступивших заявок)</w:t>
            </w:r>
          </w:p>
        </w:tc>
        <w:tc>
          <w:tcPr>
            <w:tcW w:w="992" w:type="dxa"/>
            <w:vAlign w:val="bottom"/>
          </w:tcPr>
          <w:p w:rsidR="00F407FA" w:rsidRPr="00CC7CE8" w:rsidRDefault="00F407FA" w:rsidP="00441702">
            <w:pPr>
              <w:jc w:val="center"/>
              <w:rPr>
                <w:sz w:val="16"/>
                <w:szCs w:val="16"/>
              </w:rPr>
            </w:pPr>
            <w:r w:rsidRPr="00CC7CE8">
              <w:rPr>
                <w:sz w:val="16"/>
                <w:szCs w:val="16"/>
              </w:rPr>
              <w:t>792,5</w:t>
            </w:r>
          </w:p>
        </w:tc>
        <w:tc>
          <w:tcPr>
            <w:tcW w:w="1276" w:type="dxa"/>
            <w:vAlign w:val="bottom"/>
          </w:tcPr>
          <w:p w:rsidR="00F407FA" w:rsidRPr="00CC7CE8" w:rsidRDefault="00F407FA" w:rsidP="00441702">
            <w:pPr>
              <w:jc w:val="center"/>
              <w:rPr>
                <w:sz w:val="16"/>
                <w:szCs w:val="16"/>
              </w:rPr>
            </w:pPr>
            <w:r w:rsidRPr="00CC7CE8">
              <w:rPr>
                <w:sz w:val="16"/>
                <w:szCs w:val="16"/>
              </w:rPr>
              <w:t>200</w:t>
            </w:r>
          </w:p>
        </w:tc>
        <w:tc>
          <w:tcPr>
            <w:tcW w:w="850" w:type="dxa"/>
            <w:vAlign w:val="bottom"/>
          </w:tcPr>
          <w:p w:rsidR="00F407FA" w:rsidRPr="00CC7CE8" w:rsidRDefault="00F407FA" w:rsidP="00441702">
            <w:pPr>
              <w:jc w:val="center"/>
              <w:rPr>
                <w:sz w:val="16"/>
                <w:szCs w:val="16"/>
              </w:rPr>
            </w:pPr>
          </w:p>
          <w:p w:rsidR="00F407FA" w:rsidRPr="00CC7CE8" w:rsidRDefault="00F407FA" w:rsidP="00441702">
            <w:pPr>
              <w:tabs>
                <w:tab w:val="left" w:pos="523"/>
              </w:tabs>
              <w:jc w:val="center"/>
              <w:rPr>
                <w:sz w:val="16"/>
                <w:szCs w:val="16"/>
              </w:rPr>
            </w:pPr>
            <w:r w:rsidRPr="00CC7CE8">
              <w:rPr>
                <w:sz w:val="16"/>
                <w:szCs w:val="16"/>
              </w:rPr>
              <w:t>769, 4</w:t>
            </w:r>
          </w:p>
        </w:tc>
        <w:tc>
          <w:tcPr>
            <w:tcW w:w="1276" w:type="dxa"/>
            <w:vAlign w:val="bottom"/>
          </w:tcPr>
          <w:p w:rsidR="00F407FA" w:rsidRPr="00CC7CE8" w:rsidRDefault="00F407FA" w:rsidP="00441702">
            <w:pPr>
              <w:jc w:val="center"/>
              <w:rPr>
                <w:sz w:val="16"/>
                <w:szCs w:val="16"/>
              </w:rPr>
            </w:pPr>
            <w:r w:rsidRPr="00CC7CE8">
              <w:rPr>
                <w:sz w:val="16"/>
                <w:szCs w:val="16"/>
              </w:rPr>
              <w:t>187</w:t>
            </w:r>
          </w:p>
        </w:tc>
        <w:tc>
          <w:tcPr>
            <w:tcW w:w="1168" w:type="dxa"/>
            <w:vAlign w:val="bottom"/>
          </w:tcPr>
          <w:p w:rsidR="00F407FA" w:rsidRPr="00CC7CE8" w:rsidRDefault="00F407FA" w:rsidP="00441702">
            <w:pPr>
              <w:jc w:val="center"/>
              <w:rPr>
                <w:sz w:val="16"/>
                <w:szCs w:val="16"/>
              </w:rPr>
            </w:pPr>
            <w:r w:rsidRPr="00CC7CE8">
              <w:rPr>
                <w:sz w:val="16"/>
                <w:szCs w:val="16"/>
              </w:rPr>
              <w:t>723, 4</w:t>
            </w:r>
          </w:p>
        </w:tc>
        <w:tc>
          <w:tcPr>
            <w:tcW w:w="993" w:type="dxa"/>
            <w:vAlign w:val="bottom"/>
          </w:tcPr>
          <w:p w:rsidR="00F407FA" w:rsidRPr="00CC7CE8" w:rsidRDefault="00F407FA" w:rsidP="00441702">
            <w:pPr>
              <w:jc w:val="center"/>
              <w:rPr>
                <w:sz w:val="16"/>
                <w:szCs w:val="16"/>
              </w:rPr>
            </w:pPr>
            <w:r w:rsidRPr="00CC7CE8">
              <w:rPr>
                <w:sz w:val="16"/>
                <w:szCs w:val="16"/>
              </w:rPr>
              <w:t>9</w:t>
            </w:r>
          </w:p>
        </w:tc>
        <w:tc>
          <w:tcPr>
            <w:tcW w:w="764" w:type="dxa"/>
            <w:vAlign w:val="bottom"/>
          </w:tcPr>
          <w:p w:rsidR="00F407FA" w:rsidRPr="00CC7CE8" w:rsidRDefault="00F407FA" w:rsidP="00441702">
            <w:pPr>
              <w:jc w:val="center"/>
              <w:rPr>
                <w:sz w:val="16"/>
                <w:szCs w:val="16"/>
              </w:rPr>
            </w:pPr>
            <w:r w:rsidRPr="00CC7CE8">
              <w:rPr>
                <w:sz w:val="16"/>
                <w:szCs w:val="16"/>
              </w:rPr>
              <w:t>23, 1</w:t>
            </w:r>
          </w:p>
        </w:tc>
      </w:tr>
      <w:tr w:rsidR="00F407FA" w:rsidRPr="00CC7CE8" w:rsidTr="00974C51">
        <w:trPr>
          <w:jc w:val="center"/>
        </w:trPr>
        <w:tc>
          <w:tcPr>
            <w:tcW w:w="1758" w:type="dxa"/>
          </w:tcPr>
          <w:p w:rsidR="00F407FA" w:rsidRPr="00CC7CE8" w:rsidRDefault="00F407FA" w:rsidP="007A4C64">
            <w:pPr>
              <w:ind w:left="516"/>
              <w:rPr>
                <w:b/>
                <w:sz w:val="16"/>
                <w:szCs w:val="16"/>
              </w:rPr>
            </w:pPr>
            <w:r w:rsidRPr="00CC7CE8">
              <w:rPr>
                <w:b/>
                <w:sz w:val="16"/>
                <w:szCs w:val="16"/>
              </w:rPr>
              <w:t>2020</w:t>
            </w:r>
          </w:p>
        </w:tc>
        <w:tc>
          <w:tcPr>
            <w:tcW w:w="1242" w:type="dxa"/>
            <w:vAlign w:val="center"/>
          </w:tcPr>
          <w:p w:rsidR="00F407FA" w:rsidRPr="00CC7CE8" w:rsidRDefault="00F407FA" w:rsidP="004846F3">
            <w:pPr>
              <w:jc w:val="center"/>
              <w:rPr>
                <w:sz w:val="16"/>
                <w:szCs w:val="16"/>
              </w:rPr>
            </w:pPr>
            <w:r w:rsidRPr="00CC7CE8">
              <w:rPr>
                <w:sz w:val="16"/>
                <w:szCs w:val="16"/>
              </w:rPr>
              <w:t>49</w:t>
            </w:r>
          </w:p>
        </w:tc>
        <w:tc>
          <w:tcPr>
            <w:tcW w:w="992" w:type="dxa"/>
            <w:vAlign w:val="bottom"/>
          </w:tcPr>
          <w:p w:rsidR="00F407FA" w:rsidRPr="00CC7CE8" w:rsidRDefault="00F407FA" w:rsidP="004846F3">
            <w:pPr>
              <w:jc w:val="center"/>
              <w:rPr>
                <w:sz w:val="16"/>
                <w:szCs w:val="16"/>
              </w:rPr>
            </w:pPr>
            <w:r w:rsidRPr="00CC7CE8">
              <w:rPr>
                <w:sz w:val="16"/>
                <w:szCs w:val="16"/>
              </w:rPr>
              <w:t>168,1</w:t>
            </w:r>
          </w:p>
        </w:tc>
        <w:tc>
          <w:tcPr>
            <w:tcW w:w="1276" w:type="dxa"/>
            <w:vAlign w:val="bottom"/>
          </w:tcPr>
          <w:p w:rsidR="00F407FA" w:rsidRPr="00CC7CE8" w:rsidRDefault="00F407FA" w:rsidP="004846F3">
            <w:pPr>
              <w:jc w:val="center"/>
              <w:rPr>
                <w:sz w:val="16"/>
                <w:szCs w:val="16"/>
              </w:rPr>
            </w:pPr>
            <w:r w:rsidRPr="00CC7CE8">
              <w:rPr>
                <w:sz w:val="16"/>
                <w:szCs w:val="16"/>
              </w:rPr>
              <w:t>49</w:t>
            </w:r>
          </w:p>
        </w:tc>
        <w:tc>
          <w:tcPr>
            <w:tcW w:w="850" w:type="dxa"/>
            <w:vAlign w:val="bottom"/>
          </w:tcPr>
          <w:p w:rsidR="00F407FA" w:rsidRPr="00CC7CE8" w:rsidRDefault="00F407FA" w:rsidP="004846F3">
            <w:pPr>
              <w:jc w:val="center"/>
              <w:rPr>
                <w:sz w:val="16"/>
                <w:szCs w:val="16"/>
              </w:rPr>
            </w:pPr>
            <w:r w:rsidRPr="00CC7CE8">
              <w:rPr>
                <w:sz w:val="16"/>
                <w:szCs w:val="16"/>
              </w:rPr>
              <w:t>168,1</w:t>
            </w:r>
          </w:p>
        </w:tc>
        <w:tc>
          <w:tcPr>
            <w:tcW w:w="1276" w:type="dxa"/>
            <w:vAlign w:val="bottom"/>
          </w:tcPr>
          <w:p w:rsidR="00F407FA" w:rsidRPr="00CC7CE8" w:rsidRDefault="00F407FA" w:rsidP="004846F3">
            <w:pPr>
              <w:jc w:val="center"/>
              <w:rPr>
                <w:sz w:val="16"/>
                <w:szCs w:val="16"/>
              </w:rPr>
            </w:pPr>
            <w:r w:rsidRPr="00CC7CE8">
              <w:rPr>
                <w:sz w:val="16"/>
                <w:szCs w:val="16"/>
              </w:rPr>
              <w:t>47</w:t>
            </w:r>
          </w:p>
        </w:tc>
        <w:tc>
          <w:tcPr>
            <w:tcW w:w="1168" w:type="dxa"/>
            <w:vAlign w:val="bottom"/>
          </w:tcPr>
          <w:p w:rsidR="00F407FA" w:rsidRPr="00CC7CE8" w:rsidRDefault="00F407FA" w:rsidP="004846F3">
            <w:pPr>
              <w:jc w:val="center"/>
              <w:rPr>
                <w:sz w:val="16"/>
                <w:szCs w:val="16"/>
              </w:rPr>
            </w:pPr>
            <w:r w:rsidRPr="00CC7CE8">
              <w:rPr>
                <w:sz w:val="16"/>
                <w:szCs w:val="16"/>
              </w:rPr>
              <w:t>165,2</w:t>
            </w:r>
          </w:p>
        </w:tc>
        <w:tc>
          <w:tcPr>
            <w:tcW w:w="993" w:type="dxa"/>
            <w:vAlign w:val="bottom"/>
          </w:tcPr>
          <w:p w:rsidR="00F407FA" w:rsidRPr="00CC7CE8" w:rsidRDefault="00F407FA" w:rsidP="004846F3">
            <w:pPr>
              <w:jc w:val="center"/>
              <w:rPr>
                <w:sz w:val="16"/>
                <w:szCs w:val="16"/>
              </w:rPr>
            </w:pPr>
            <w:r w:rsidRPr="00CC7CE8">
              <w:rPr>
                <w:sz w:val="16"/>
                <w:szCs w:val="16"/>
              </w:rPr>
              <w:t>-</w:t>
            </w:r>
          </w:p>
        </w:tc>
        <w:tc>
          <w:tcPr>
            <w:tcW w:w="764" w:type="dxa"/>
            <w:vAlign w:val="bottom"/>
          </w:tcPr>
          <w:p w:rsidR="00F407FA" w:rsidRPr="00CC7CE8" w:rsidRDefault="00F407FA" w:rsidP="004846F3">
            <w:pPr>
              <w:jc w:val="center"/>
              <w:rPr>
                <w:sz w:val="16"/>
                <w:szCs w:val="16"/>
              </w:rPr>
            </w:pPr>
            <w:r w:rsidRPr="00CC7CE8">
              <w:rPr>
                <w:sz w:val="16"/>
                <w:szCs w:val="16"/>
              </w:rPr>
              <w:t>-</w:t>
            </w:r>
          </w:p>
        </w:tc>
      </w:tr>
      <w:tr w:rsidR="00F407FA" w:rsidRPr="00CC7CE8" w:rsidTr="00974C51">
        <w:trPr>
          <w:jc w:val="center"/>
        </w:trPr>
        <w:tc>
          <w:tcPr>
            <w:tcW w:w="1758" w:type="dxa"/>
          </w:tcPr>
          <w:p w:rsidR="00F407FA" w:rsidRPr="00CC7CE8" w:rsidRDefault="00F407FA" w:rsidP="007A4C64">
            <w:pPr>
              <w:ind w:left="516"/>
              <w:rPr>
                <w:b/>
                <w:sz w:val="16"/>
                <w:szCs w:val="16"/>
              </w:rPr>
            </w:pPr>
            <w:r w:rsidRPr="00CC7CE8">
              <w:rPr>
                <w:b/>
                <w:sz w:val="16"/>
                <w:szCs w:val="16"/>
              </w:rPr>
              <w:lastRenderedPageBreak/>
              <w:t>2021</w:t>
            </w:r>
          </w:p>
        </w:tc>
        <w:tc>
          <w:tcPr>
            <w:tcW w:w="1242" w:type="dxa"/>
            <w:vAlign w:val="center"/>
          </w:tcPr>
          <w:p w:rsidR="00F407FA" w:rsidRPr="00CC7CE8" w:rsidRDefault="00F407FA" w:rsidP="004846F3">
            <w:pPr>
              <w:jc w:val="center"/>
              <w:rPr>
                <w:sz w:val="16"/>
                <w:szCs w:val="16"/>
              </w:rPr>
            </w:pPr>
            <w:r w:rsidRPr="00CC7CE8">
              <w:rPr>
                <w:sz w:val="16"/>
                <w:szCs w:val="16"/>
              </w:rPr>
              <w:t>59</w:t>
            </w:r>
          </w:p>
        </w:tc>
        <w:tc>
          <w:tcPr>
            <w:tcW w:w="992" w:type="dxa"/>
            <w:vAlign w:val="bottom"/>
          </w:tcPr>
          <w:p w:rsidR="00F407FA" w:rsidRPr="00CC7CE8" w:rsidRDefault="00F407FA" w:rsidP="004846F3">
            <w:pPr>
              <w:jc w:val="center"/>
              <w:rPr>
                <w:sz w:val="16"/>
                <w:szCs w:val="16"/>
              </w:rPr>
            </w:pPr>
            <w:r w:rsidRPr="00CC7CE8">
              <w:rPr>
                <w:sz w:val="16"/>
                <w:szCs w:val="16"/>
              </w:rPr>
              <w:t>251,7</w:t>
            </w:r>
          </w:p>
        </w:tc>
        <w:tc>
          <w:tcPr>
            <w:tcW w:w="1276" w:type="dxa"/>
            <w:vAlign w:val="bottom"/>
          </w:tcPr>
          <w:p w:rsidR="00F407FA" w:rsidRPr="00CC7CE8" w:rsidRDefault="00F407FA" w:rsidP="004846F3">
            <w:pPr>
              <w:jc w:val="center"/>
              <w:rPr>
                <w:sz w:val="16"/>
                <w:szCs w:val="16"/>
              </w:rPr>
            </w:pPr>
            <w:r w:rsidRPr="00CC7CE8">
              <w:rPr>
                <w:sz w:val="16"/>
                <w:szCs w:val="16"/>
              </w:rPr>
              <w:t>59</w:t>
            </w:r>
          </w:p>
        </w:tc>
        <w:tc>
          <w:tcPr>
            <w:tcW w:w="850" w:type="dxa"/>
            <w:vAlign w:val="bottom"/>
          </w:tcPr>
          <w:p w:rsidR="00F407FA" w:rsidRPr="00CC7CE8" w:rsidRDefault="00F407FA" w:rsidP="004846F3">
            <w:pPr>
              <w:jc w:val="center"/>
              <w:rPr>
                <w:sz w:val="16"/>
                <w:szCs w:val="16"/>
              </w:rPr>
            </w:pPr>
            <w:r w:rsidRPr="00CC7CE8">
              <w:rPr>
                <w:sz w:val="16"/>
                <w:szCs w:val="16"/>
              </w:rPr>
              <w:t>251,7</w:t>
            </w:r>
          </w:p>
        </w:tc>
        <w:tc>
          <w:tcPr>
            <w:tcW w:w="1276" w:type="dxa"/>
            <w:vAlign w:val="bottom"/>
          </w:tcPr>
          <w:p w:rsidR="00F407FA" w:rsidRPr="00CC7CE8" w:rsidRDefault="00F407FA" w:rsidP="004846F3">
            <w:pPr>
              <w:jc w:val="center"/>
              <w:rPr>
                <w:sz w:val="16"/>
                <w:szCs w:val="16"/>
              </w:rPr>
            </w:pPr>
            <w:r w:rsidRPr="00CC7CE8">
              <w:rPr>
                <w:sz w:val="16"/>
                <w:szCs w:val="16"/>
              </w:rPr>
              <w:t>57</w:t>
            </w:r>
          </w:p>
        </w:tc>
        <w:tc>
          <w:tcPr>
            <w:tcW w:w="1168" w:type="dxa"/>
            <w:vAlign w:val="bottom"/>
          </w:tcPr>
          <w:p w:rsidR="00F407FA" w:rsidRPr="00CC7CE8" w:rsidRDefault="00F407FA" w:rsidP="004846F3">
            <w:pPr>
              <w:jc w:val="center"/>
              <w:rPr>
                <w:sz w:val="16"/>
                <w:szCs w:val="16"/>
              </w:rPr>
            </w:pPr>
            <w:r w:rsidRPr="00CC7CE8">
              <w:rPr>
                <w:sz w:val="16"/>
                <w:szCs w:val="16"/>
              </w:rPr>
              <w:t>246,7</w:t>
            </w:r>
          </w:p>
        </w:tc>
        <w:tc>
          <w:tcPr>
            <w:tcW w:w="993" w:type="dxa"/>
            <w:vAlign w:val="bottom"/>
          </w:tcPr>
          <w:p w:rsidR="00F407FA" w:rsidRPr="00CC7CE8" w:rsidRDefault="00F407FA" w:rsidP="004846F3">
            <w:pPr>
              <w:jc w:val="center"/>
              <w:rPr>
                <w:sz w:val="16"/>
                <w:szCs w:val="16"/>
              </w:rPr>
            </w:pPr>
            <w:r w:rsidRPr="00CC7CE8">
              <w:rPr>
                <w:sz w:val="16"/>
                <w:szCs w:val="16"/>
              </w:rPr>
              <w:t>-</w:t>
            </w:r>
          </w:p>
        </w:tc>
        <w:tc>
          <w:tcPr>
            <w:tcW w:w="764" w:type="dxa"/>
            <w:vAlign w:val="bottom"/>
          </w:tcPr>
          <w:p w:rsidR="00F407FA" w:rsidRPr="00CC7CE8" w:rsidRDefault="00F407FA" w:rsidP="004846F3">
            <w:pPr>
              <w:jc w:val="center"/>
              <w:rPr>
                <w:sz w:val="16"/>
                <w:szCs w:val="16"/>
              </w:rPr>
            </w:pPr>
            <w:r w:rsidRPr="00CC7CE8">
              <w:rPr>
                <w:sz w:val="16"/>
                <w:szCs w:val="16"/>
              </w:rPr>
              <w:t>-</w:t>
            </w:r>
          </w:p>
        </w:tc>
      </w:tr>
      <w:tr w:rsidR="00F407FA" w:rsidRPr="00CC7CE8" w:rsidTr="00974C51">
        <w:trPr>
          <w:jc w:val="center"/>
        </w:trPr>
        <w:tc>
          <w:tcPr>
            <w:tcW w:w="1758" w:type="dxa"/>
          </w:tcPr>
          <w:p w:rsidR="00F407FA" w:rsidRPr="00CC7CE8" w:rsidRDefault="00F407FA" w:rsidP="007A4C64">
            <w:pPr>
              <w:ind w:left="516"/>
              <w:rPr>
                <w:b/>
                <w:sz w:val="16"/>
                <w:szCs w:val="16"/>
              </w:rPr>
            </w:pPr>
            <w:r w:rsidRPr="00CC7CE8">
              <w:rPr>
                <w:b/>
                <w:sz w:val="16"/>
                <w:szCs w:val="16"/>
              </w:rPr>
              <w:t>2022</w:t>
            </w:r>
          </w:p>
        </w:tc>
        <w:tc>
          <w:tcPr>
            <w:tcW w:w="1242" w:type="dxa"/>
            <w:vAlign w:val="center"/>
          </w:tcPr>
          <w:p w:rsidR="00F407FA" w:rsidRPr="00CC7CE8" w:rsidRDefault="00F407FA" w:rsidP="004846F3">
            <w:pPr>
              <w:jc w:val="center"/>
              <w:rPr>
                <w:sz w:val="16"/>
                <w:szCs w:val="16"/>
              </w:rPr>
            </w:pPr>
            <w:r w:rsidRPr="00CC7CE8">
              <w:rPr>
                <w:sz w:val="16"/>
                <w:szCs w:val="16"/>
              </w:rPr>
              <w:t>101</w:t>
            </w:r>
          </w:p>
        </w:tc>
        <w:tc>
          <w:tcPr>
            <w:tcW w:w="992" w:type="dxa"/>
            <w:vAlign w:val="bottom"/>
          </w:tcPr>
          <w:p w:rsidR="00F407FA" w:rsidRPr="00CC7CE8" w:rsidRDefault="00F407FA" w:rsidP="004846F3">
            <w:pPr>
              <w:jc w:val="center"/>
              <w:rPr>
                <w:sz w:val="16"/>
                <w:szCs w:val="16"/>
              </w:rPr>
            </w:pPr>
            <w:r w:rsidRPr="00CC7CE8">
              <w:rPr>
                <w:sz w:val="16"/>
                <w:szCs w:val="16"/>
              </w:rPr>
              <w:t>372,7</w:t>
            </w:r>
          </w:p>
        </w:tc>
        <w:tc>
          <w:tcPr>
            <w:tcW w:w="1276" w:type="dxa"/>
            <w:vAlign w:val="bottom"/>
          </w:tcPr>
          <w:p w:rsidR="00F407FA" w:rsidRPr="00CC7CE8" w:rsidRDefault="00F407FA" w:rsidP="004846F3">
            <w:pPr>
              <w:jc w:val="center"/>
              <w:rPr>
                <w:sz w:val="16"/>
                <w:szCs w:val="16"/>
              </w:rPr>
            </w:pPr>
            <w:r w:rsidRPr="00CC7CE8">
              <w:rPr>
                <w:sz w:val="16"/>
                <w:szCs w:val="16"/>
              </w:rPr>
              <w:t>92</w:t>
            </w:r>
          </w:p>
        </w:tc>
        <w:tc>
          <w:tcPr>
            <w:tcW w:w="850" w:type="dxa"/>
            <w:vAlign w:val="bottom"/>
          </w:tcPr>
          <w:p w:rsidR="00F407FA" w:rsidRPr="00CC7CE8" w:rsidRDefault="00F407FA" w:rsidP="004846F3">
            <w:pPr>
              <w:jc w:val="center"/>
              <w:rPr>
                <w:sz w:val="16"/>
                <w:szCs w:val="16"/>
              </w:rPr>
            </w:pPr>
            <w:r w:rsidRPr="00CC7CE8">
              <w:rPr>
                <w:sz w:val="16"/>
                <w:szCs w:val="16"/>
              </w:rPr>
              <w:t>349,6</w:t>
            </w:r>
          </w:p>
        </w:tc>
        <w:tc>
          <w:tcPr>
            <w:tcW w:w="1276" w:type="dxa"/>
            <w:vAlign w:val="bottom"/>
          </w:tcPr>
          <w:p w:rsidR="00F407FA" w:rsidRPr="00CC7CE8" w:rsidRDefault="00F407FA" w:rsidP="004846F3">
            <w:pPr>
              <w:jc w:val="center"/>
              <w:rPr>
                <w:sz w:val="16"/>
                <w:szCs w:val="16"/>
              </w:rPr>
            </w:pPr>
            <w:r w:rsidRPr="00CC7CE8">
              <w:rPr>
                <w:sz w:val="16"/>
                <w:szCs w:val="16"/>
              </w:rPr>
              <w:t>83</w:t>
            </w:r>
          </w:p>
        </w:tc>
        <w:tc>
          <w:tcPr>
            <w:tcW w:w="1168" w:type="dxa"/>
            <w:vAlign w:val="bottom"/>
          </w:tcPr>
          <w:p w:rsidR="00F407FA" w:rsidRPr="00CC7CE8" w:rsidRDefault="00F407FA" w:rsidP="004846F3">
            <w:pPr>
              <w:jc w:val="center"/>
              <w:rPr>
                <w:sz w:val="16"/>
                <w:szCs w:val="16"/>
              </w:rPr>
            </w:pPr>
            <w:r w:rsidRPr="00CC7CE8">
              <w:rPr>
                <w:sz w:val="16"/>
                <w:szCs w:val="16"/>
              </w:rPr>
              <w:t>311,5</w:t>
            </w:r>
          </w:p>
        </w:tc>
        <w:tc>
          <w:tcPr>
            <w:tcW w:w="993" w:type="dxa"/>
            <w:vAlign w:val="bottom"/>
          </w:tcPr>
          <w:p w:rsidR="00F407FA" w:rsidRPr="00CC7CE8" w:rsidRDefault="00F407FA" w:rsidP="004846F3">
            <w:pPr>
              <w:jc w:val="center"/>
              <w:rPr>
                <w:sz w:val="16"/>
                <w:szCs w:val="16"/>
              </w:rPr>
            </w:pPr>
            <w:r w:rsidRPr="00CC7CE8">
              <w:rPr>
                <w:sz w:val="16"/>
                <w:szCs w:val="16"/>
              </w:rPr>
              <w:t>9</w:t>
            </w:r>
          </w:p>
        </w:tc>
        <w:tc>
          <w:tcPr>
            <w:tcW w:w="764" w:type="dxa"/>
            <w:vAlign w:val="bottom"/>
          </w:tcPr>
          <w:p w:rsidR="00F407FA" w:rsidRPr="00CC7CE8" w:rsidRDefault="00F407FA" w:rsidP="00F407FA">
            <w:pPr>
              <w:jc w:val="center"/>
              <w:rPr>
                <w:sz w:val="16"/>
                <w:szCs w:val="16"/>
              </w:rPr>
            </w:pPr>
            <w:r w:rsidRPr="00CC7CE8">
              <w:rPr>
                <w:sz w:val="16"/>
                <w:szCs w:val="16"/>
              </w:rPr>
              <w:t>23,1</w:t>
            </w:r>
          </w:p>
        </w:tc>
      </w:tr>
      <w:tr w:rsidR="00F407FA" w:rsidRPr="00CC7CE8" w:rsidTr="00974C51">
        <w:trPr>
          <w:jc w:val="center"/>
        </w:trPr>
        <w:tc>
          <w:tcPr>
            <w:tcW w:w="1758" w:type="dxa"/>
          </w:tcPr>
          <w:p w:rsidR="00F407FA" w:rsidRPr="00CC7CE8" w:rsidRDefault="00F407FA" w:rsidP="002A0065">
            <w:pPr>
              <w:rPr>
                <w:sz w:val="16"/>
                <w:szCs w:val="16"/>
              </w:rPr>
            </w:pPr>
            <w:r w:rsidRPr="00CC7CE8">
              <w:rPr>
                <w:sz w:val="16"/>
                <w:szCs w:val="16"/>
              </w:rPr>
              <w:t>Наблюдательным советом ООО «Гарантийный фонд Томской области»</w:t>
            </w:r>
          </w:p>
        </w:tc>
        <w:tc>
          <w:tcPr>
            <w:tcW w:w="1242" w:type="dxa"/>
            <w:vAlign w:val="center"/>
          </w:tcPr>
          <w:p w:rsidR="00F407FA" w:rsidRPr="00CC7CE8" w:rsidRDefault="00F407FA" w:rsidP="00441702">
            <w:pPr>
              <w:jc w:val="center"/>
              <w:rPr>
                <w:sz w:val="16"/>
                <w:szCs w:val="16"/>
              </w:rPr>
            </w:pPr>
            <w:r w:rsidRPr="00CC7CE8">
              <w:rPr>
                <w:sz w:val="16"/>
                <w:szCs w:val="16"/>
              </w:rPr>
              <w:t>49</w:t>
            </w:r>
          </w:p>
          <w:p w:rsidR="00F407FA" w:rsidRPr="00CC7CE8" w:rsidRDefault="00F407FA" w:rsidP="00441702">
            <w:pPr>
              <w:jc w:val="center"/>
              <w:rPr>
                <w:sz w:val="16"/>
                <w:szCs w:val="16"/>
              </w:rPr>
            </w:pPr>
            <w:r w:rsidRPr="00CC7CE8">
              <w:rPr>
                <w:sz w:val="16"/>
                <w:szCs w:val="16"/>
              </w:rPr>
              <w:t xml:space="preserve"> (19% от общего количества, поступивших заявок)</w:t>
            </w:r>
          </w:p>
        </w:tc>
        <w:tc>
          <w:tcPr>
            <w:tcW w:w="992" w:type="dxa"/>
            <w:vAlign w:val="bottom"/>
          </w:tcPr>
          <w:p w:rsidR="00F407FA" w:rsidRPr="00CC7CE8" w:rsidRDefault="00F407FA" w:rsidP="00441702">
            <w:pPr>
              <w:jc w:val="center"/>
              <w:rPr>
                <w:sz w:val="16"/>
                <w:szCs w:val="16"/>
              </w:rPr>
            </w:pPr>
            <w:r w:rsidRPr="00CC7CE8">
              <w:rPr>
                <w:sz w:val="16"/>
                <w:szCs w:val="16"/>
              </w:rPr>
              <w:t>851,5</w:t>
            </w:r>
          </w:p>
        </w:tc>
        <w:tc>
          <w:tcPr>
            <w:tcW w:w="1276" w:type="dxa"/>
            <w:vAlign w:val="bottom"/>
          </w:tcPr>
          <w:p w:rsidR="00F407FA" w:rsidRPr="00CC7CE8" w:rsidRDefault="00F407FA" w:rsidP="00441702">
            <w:pPr>
              <w:jc w:val="center"/>
              <w:rPr>
                <w:sz w:val="16"/>
                <w:szCs w:val="16"/>
              </w:rPr>
            </w:pPr>
            <w:r w:rsidRPr="00CC7CE8">
              <w:rPr>
                <w:sz w:val="16"/>
                <w:szCs w:val="16"/>
              </w:rPr>
              <w:t>48</w:t>
            </w:r>
          </w:p>
        </w:tc>
        <w:tc>
          <w:tcPr>
            <w:tcW w:w="850" w:type="dxa"/>
            <w:vAlign w:val="bottom"/>
          </w:tcPr>
          <w:p w:rsidR="00F407FA" w:rsidRPr="00CC7CE8" w:rsidRDefault="00F407FA" w:rsidP="00441702">
            <w:pPr>
              <w:jc w:val="center"/>
              <w:rPr>
                <w:sz w:val="16"/>
                <w:szCs w:val="16"/>
              </w:rPr>
            </w:pPr>
            <w:r w:rsidRPr="00CC7CE8">
              <w:rPr>
                <w:sz w:val="16"/>
                <w:szCs w:val="16"/>
              </w:rPr>
              <w:t>850, 1</w:t>
            </w:r>
          </w:p>
        </w:tc>
        <w:tc>
          <w:tcPr>
            <w:tcW w:w="1276" w:type="dxa"/>
            <w:vAlign w:val="bottom"/>
          </w:tcPr>
          <w:p w:rsidR="00F407FA" w:rsidRPr="00CC7CE8" w:rsidRDefault="00F407FA" w:rsidP="00441702">
            <w:pPr>
              <w:jc w:val="center"/>
              <w:rPr>
                <w:sz w:val="16"/>
                <w:szCs w:val="16"/>
              </w:rPr>
            </w:pPr>
            <w:r w:rsidRPr="00CC7CE8">
              <w:rPr>
                <w:sz w:val="16"/>
                <w:szCs w:val="16"/>
              </w:rPr>
              <w:t>45</w:t>
            </w:r>
          </w:p>
        </w:tc>
        <w:tc>
          <w:tcPr>
            <w:tcW w:w="1168" w:type="dxa"/>
            <w:vAlign w:val="bottom"/>
          </w:tcPr>
          <w:p w:rsidR="00F407FA" w:rsidRPr="00CC7CE8" w:rsidRDefault="00F407FA" w:rsidP="00441702">
            <w:pPr>
              <w:jc w:val="center"/>
              <w:rPr>
                <w:sz w:val="16"/>
                <w:szCs w:val="16"/>
              </w:rPr>
            </w:pPr>
            <w:r w:rsidRPr="00CC7CE8">
              <w:rPr>
                <w:sz w:val="16"/>
                <w:szCs w:val="16"/>
              </w:rPr>
              <w:t>761, 7</w:t>
            </w:r>
          </w:p>
        </w:tc>
        <w:tc>
          <w:tcPr>
            <w:tcW w:w="993" w:type="dxa"/>
            <w:vAlign w:val="bottom"/>
          </w:tcPr>
          <w:p w:rsidR="00F407FA" w:rsidRPr="00CC7CE8" w:rsidRDefault="00F407FA" w:rsidP="00441702">
            <w:pPr>
              <w:jc w:val="center"/>
              <w:rPr>
                <w:sz w:val="16"/>
                <w:szCs w:val="16"/>
              </w:rPr>
            </w:pPr>
            <w:r w:rsidRPr="00CC7CE8">
              <w:rPr>
                <w:sz w:val="16"/>
                <w:szCs w:val="16"/>
              </w:rPr>
              <w:t>1</w:t>
            </w:r>
          </w:p>
        </w:tc>
        <w:tc>
          <w:tcPr>
            <w:tcW w:w="764" w:type="dxa"/>
            <w:vAlign w:val="bottom"/>
          </w:tcPr>
          <w:p w:rsidR="00F407FA" w:rsidRPr="00CC7CE8" w:rsidRDefault="00F407FA" w:rsidP="00441702">
            <w:pPr>
              <w:jc w:val="center"/>
              <w:rPr>
                <w:sz w:val="16"/>
                <w:szCs w:val="16"/>
              </w:rPr>
            </w:pPr>
            <w:r w:rsidRPr="00CC7CE8">
              <w:rPr>
                <w:sz w:val="16"/>
                <w:szCs w:val="16"/>
              </w:rPr>
              <w:t>1,5</w:t>
            </w:r>
          </w:p>
        </w:tc>
      </w:tr>
      <w:tr w:rsidR="00F757DC" w:rsidRPr="00CC7CE8" w:rsidTr="00974C51">
        <w:trPr>
          <w:jc w:val="center"/>
        </w:trPr>
        <w:tc>
          <w:tcPr>
            <w:tcW w:w="1758" w:type="dxa"/>
          </w:tcPr>
          <w:p w:rsidR="00F757DC" w:rsidRPr="00CC7CE8" w:rsidRDefault="00F757DC" w:rsidP="007A4C64">
            <w:pPr>
              <w:ind w:left="516"/>
              <w:rPr>
                <w:b/>
                <w:sz w:val="16"/>
                <w:szCs w:val="16"/>
              </w:rPr>
            </w:pPr>
            <w:r w:rsidRPr="00CC7CE8">
              <w:rPr>
                <w:b/>
                <w:sz w:val="16"/>
                <w:szCs w:val="16"/>
              </w:rPr>
              <w:t>2020</w:t>
            </w:r>
          </w:p>
        </w:tc>
        <w:tc>
          <w:tcPr>
            <w:tcW w:w="1242" w:type="dxa"/>
            <w:vAlign w:val="center"/>
          </w:tcPr>
          <w:p w:rsidR="00F757DC" w:rsidRPr="00CC7CE8" w:rsidRDefault="00F757DC" w:rsidP="004846F3">
            <w:pPr>
              <w:jc w:val="center"/>
              <w:rPr>
                <w:sz w:val="16"/>
                <w:szCs w:val="16"/>
              </w:rPr>
            </w:pPr>
            <w:r w:rsidRPr="00CC7CE8">
              <w:rPr>
                <w:sz w:val="16"/>
                <w:szCs w:val="16"/>
              </w:rPr>
              <w:t>12</w:t>
            </w:r>
          </w:p>
        </w:tc>
        <w:tc>
          <w:tcPr>
            <w:tcW w:w="992" w:type="dxa"/>
            <w:vAlign w:val="bottom"/>
          </w:tcPr>
          <w:p w:rsidR="00F757DC" w:rsidRPr="00CC7CE8" w:rsidRDefault="00F757DC" w:rsidP="004846F3">
            <w:pPr>
              <w:jc w:val="center"/>
              <w:rPr>
                <w:sz w:val="16"/>
                <w:szCs w:val="16"/>
              </w:rPr>
            </w:pPr>
            <w:r w:rsidRPr="00CC7CE8">
              <w:rPr>
                <w:sz w:val="16"/>
                <w:szCs w:val="16"/>
              </w:rPr>
              <w:t>217,5</w:t>
            </w:r>
          </w:p>
        </w:tc>
        <w:tc>
          <w:tcPr>
            <w:tcW w:w="1276" w:type="dxa"/>
            <w:vAlign w:val="bottom"/>
          </w:tcPr>
          <w:p w:rsidR="00F757DC" w:rsidRPr="00CC7CE8" w:rsidRDefault="00F757DC" w:rsidP="004846F3">
            <w:pPr>
              <w:jc w:val="center"/>
              <w:rPr>
                <w:sz w:val="16"/>
                <w:szCs w:val="16"/>
              </w:rPr>
            </w:pPr>
            <w:r w:rsidRPr="00CC7CE8">
              <w:rPr>
                <w:sz w:val="16"/>
                <w:szCs w:val="16"/>
              </w:rPr>
              <w:t>12</w:t>
            </w:r>
          </w:p>
        </w:tc>
        <w:tc>
          <w:tcPr>
            <w:tcW w:w="850" w:type="dxa"/>
            <w:vAlign w:val="bottom"/>
          </w:tcPr>
          <w:p w:rsidR="00F757DC" w:rsidRPr="00CC7CE8" w:rsidRDefault="00F757DC" w:rsidP="004846F3">
            <w:pPr>
              <w:jc w:val="center"/>
              <w:rPr>
                <w:sz w:val="16"/>
                <w:szCs w:val="16"/>
              </w:rPr>
            </w:pPr>
            <w:r w:rsidRPr="00CC7CE8">
              <w:rPr>
                <w:sz w:val="16"/>
                <w:szCs w:val="16"/>
              </w:rPr>
              <w:t>217,5</w:t>
            </w:r>
          </w:p>
        </w:tc>
        <w:tc>
          <w:tcPr>
            <w:tcW w:w="1276" w:type="dxa"/>
            <w:vAlign w:val="bottom"/>
          </w:tcPr>
          <w:p w:rsidR="00F757DC" w:rsidRPr="00CC7CE8" w:rsidRDefault="00F757DC" w:rsidP="004846F3">
            <w:pPr>
              <w:jc w:val="center"/>
              <w:rPr>
                <w:sz w:val="16"/>
                <w:szCs w:val="16"/>
              </w:rPr>
            </w:pPr>
            <w:r w:rsidRPr="00CC7CE8">
              <w:rPr>
                <w:sz w:val="16"/>
                <w:szCs w:val="16"/>
              </w:rPr>
              <w:t>12</w:t>
            </w:r>
          </w:p>
        </w:tc>
        <w:tc>
          <w:tcPr>
            <w:tcW w:w="1168" w:type="dxa"/>
            <w:vAlign w:val="bottom"/>
          </w:tcPr>
          <w:p w:rsidR="00F757DC" w:rsidRPr="00CC7CE8" w:rsidRDefault="00F757DC" w:rsidP="004846F3">
            <w:pPr>
              <w:jc w:val="center"/>
              <w:rPr>
                <w:sz w:val="16"/>
                <w:szCs w:val="16"/>
              </w:rPr>
            </w:pPr>
            <w:r w:rsidRPr="00CC7CE8">
              <w:rPr>
                <w:sz w:val="16"/>
                <w:szCs w:val="16"/>
              </w:rPr>
              <w:t>203,0</w:t>
            </w:r>
          </w:p>
        </w:tc>
        <w:tc>
          <w:tcPr>
            <w:tcW w:w="993" w:type="dxa"/>
            <w:vAlign w:val="bottom"/>
          </w:tcPr>
          <w:p w:rsidR="00F757DC" w:rsidRPr="00CC7CE8" w:rsidRDefault="00F757DC" w:rsidP="004846F3">
            <w:pPr>
              <w:jc w:val="center"/>
              <w:rPr>
                <w:sz w:val="16"/>
                <w:szCs w:val="16"/>
              </w:rPr>
            </w:pPr>
            <w:r w:rsidRPr="00CC7CE8">
              <w:rPr>
                <w:sz w:val="16"/>
                <w:szCs w:val="16"/>
              </w:rPr>
              <w:t>-</w:t>
            </w:r>
          </w:p>
        </w:tc>
        <w:tc>
          <w:tcPr>
            <w:tcW w:w="764" w:type="dxa"/>
            <w:vAlign w:val="bottom"/>
          </w:tcPr>
          <w:p w:rsidR="00F757DC" w:rsidRPr="00CC7CE8" w:rsidRDefault="00F757DC" w:rsidP="004846F3">
            <w:pPr>
              <w:jc w:val="center"/>
              <w:rPr>
                <w:sz w:val="16"/>
                <w:szCs w:val="16"/>
              </w:rPr>
            </w:pPr>
            <w:r w:rsidRPr="00CC7CE8">
              <w:rPr>
                <w:sz w:val="16"/>
                <w:szCs w:val="16"/>
              </w:rPr>
              <w:t>-</w:t>
            </w:r>
          </w:p>
        </w:tc>
      </w:tr>
      <w:tr w:rsidR="00F757DC" w:rsidRPr="00CC7CE8" w:rsidTr="00974C51">
        <w:trPr>
          <w:jc w:val="center"/>
        </w:trPr>
        <w:tc>
          <w:tcPr>
            <w:tcW w:w="1758" w:type="dxa"/>
          </w:tcPr>
          <w:p w:rsidR="00F757DC" w:rsidRPr="00CC7CE8" w:rsidRDefault="00F757DC" w:rsidP="007A4C64">
            <w:pPr>
              <w:ind w:left="516"/>
              <w:rPr>
                <w:b/>
                <w:sz w:val="16"/>
                <w:szCs w:val="16"/>
              </w:rPr>
            </w:pPr>
            <w:r w:rsidRPr="00CC7CE8">
              <w:rPr>
                <w:b/>
                <w:sz w:val="16"/>
                <w:szCs w:val="16"/>
              </w:rPr>
              <w:t>2021</w:t>
            </w:r>
          </w:p>
        </w:tc>
        <w:tc>
          <w:tcPr>
            <w:tcW w:w="1242" w:type="dxa"/>
            <w:vAlign w:val="center"/>
          </w:tcPr>
          <w:p w:rsidR="00F757DC" w:rsidRPr="00CC7CE8" w:rsidRDefault="00F757DC" w:rsidP="004846F3">
            <w:pPr>
              <w:jc w:val="center"/>
              <w:rPr>
                <w:sz w:val="16"/>
                <w:szCs w:val="16"/>
              </w:rPr>
            </w:pPr>
            <w:r w:rsidRPr="00CC7CE8">
              <w:rPr>
                <w:sz w:val="16"/>
                <w:szCs w:val="16"/>
              </w:rPr>
              <w:t>18</w:t>
            </w:r>
          </w:p>
        </w:tc>
        <w:tc>
          <w:tcPr>
            <w:tcW w:w="992" w:type="dxa"/>
            <w:vAlign w:val="bottom"/>
          </w:tcPr>
          <w:p w:rsidR="00F757DC" w:rsidRPr="00CC7CE8" w:rsidRDefault="00F757DC" w:rsidP="004846F3">
            <w:pPr>
              <w:jc w:val="center"/>
              <w:rPr>
                <w:sz w:val="16"/>
                <w:szCs w:val="16"/>
              </w:rPr>
            </w:pPr>
            <w:r w:rsidRPr="00CC7CE8">
              <w:rPr>
                <w:sz w:val="16"/>
                <w:szCs w:val="16"/>
              </w:rPr>
              <w:t>312,1</w:t>
            </w:r>
          </w:p>
        </w:tc>
        <w:tc>
          <w:tcPr>
            <w:tcW w:w="1276" w:type="dxa"/>
            <w:vAlign w:val="bottom"/>
          </w:tcPr>
          <w:p w:rsidR="00F757DC" w:rsidRPr="00CC7CE8" w:rsidRDefault="00F757DC" w:rsidP="004846F3">
            <w:pPr>
              <w:jc w:val="center"/>
              <w:rPr>
                <w:sz w:val="16"/>
                <w:szCs w:val="16"/>
              </w:rPr>
            </w:pPr>
            <w:r w:rsidRPr="00CC7CE8">
              <w:rPr>
                <w:sz w:val="16"/>
                <w:szCs w:val="16"/>
              </w:rPr>
              <w:t>18</w:t>
            </w:r>
          </w:p>
        </w:tc>
        <w:tc>
          <w:tcPr>
            <w:tcW w:w="850" w:type="dxa"/>
            <w:vAlign w:val="bottom"/>
          </w:tcPr>
          <w:p w:rsidR="00F757DC" w:rsidRPr="00CC7CE8" w:rsidRDefault="00F757DC" w:rsidP="004846F3">
            <w:pPr>
              <w:jc w:val="center"/>
              <w:rPr>
                <w:sz w:val="16"/>
                <w:szCs w:val="16"/>
              </w:rPr>
            </w:pPr>
            <w:r w:rsidRPr="00CC7CE8">
              <w:rPr>
                <w:sz w:val="16"/>
                <w:szCs w:val="16"/>
              </w:rPr>
              <w:t>312,1</w:t>
            </w:r>
          </w:p>
        </w:tc>
        <w:tc>
          <w:tcPr>
            <w:tcW w:w="1276" w:type="dxa"/>
            <w:vAlign w:val="bottom"/>
          </w:tcPr>
          <w:p w:rsidR="00F757DC" w:rsidRPr="00CC7CE8" w:rsidRDefault="00F757DC" w:rsidP="004846F3">
            <w:pPr>
              <w:jc w:val="center"/>
              <w:rPr>
                <w:sz w:val="16"/>
                <w:szCs w:val="16"/>
              </w:rPr>
            </w:pPr>
            <w:r w:rsidRPr="00CC7CE8">
              <w:rPr>
                <w:sz w:val="16"/>
                <w:szCs w:val="16"/>
              </w:rPr>
              <w:t>15</w:t>
            </w:r>
          </w:p>
        </w:tc>
        <w:tc>
          <w:tcPr>
            <w:tcW w:w="1168" w:type="dxa"/>
            <w:vAlign w:val="bottom"/>
          </w:tcPr>
          <w:p w:rsidR="00F757DC" w:rsidRPr="00CC7CE8" w:rsidRDefault="00F757DC" w:rsidP="004846F3">
            <w:pPr>
              <w:jc w:val="center"/>
              <w:rPr>
                <w:sz w:val="16"/>
                <w:szCs w:val="16"/>
              </w:rPr>
            </w:pPr>
            <w:r w:rsidRPr="00CC7CE8">
              <w:rPr>
                <w:sz w:val="16"/>
                <w:szCs w:val="16"/>
              </w:rPr>
              <w:t>247,7</w:t>
            </w:r>
          </w:p>
        </w:tc>
        <w:tc>
          <w:tcPr>
            <w:tcW w:w="993" w:type="dxa"/>
            <w:vAlign w:val="bottom"/>
          </w:tcPr>
          <w:p w:rsidR="00F757DC" w:rsidRPr="00CC7CE8" w:rsidRDefault="00F757DC" w:rsidP="004846F3">
            <w:pPr>
              <w:jc w:val="center"/>
              <w:rPr>
                <w:sz w:val="16"/>
                <w:szCs w:val="16"/>
              </w:rPr>
            </w:pPr>
            <w:r w:rsidRPr="00CC7CE8">
              <w:rPr>
                <w:sz w:val="16"/>
                <w:szCs w:val="16"/>
              </w:rPr>
              <w:t>-</w:t>
            </w:r>
          </w:p>
        </w:tc>
        <w:tc>
          <w:tcPr>
            <w:tcW w:w="764" w:type="dxa"/>
            <w:vAlign w:val="bottom"/>
          </w:tcPr>
          <w:p w:rsidR="00F757DC" w:rsidRPr="00CC7CE8" w:rsidRDefault="00F757DC" w:rsidP="004846F3">
            <w:pPr>
              <w:jc w:val="center"/>
              <w:rPr>
                <w:sz w:val="16"/>
                <w:szCs w:val="16"/>
              </w:rPr>
            </w:pPr>
            <w:r w:rsidRPr="00CC7CE8">
              <w:rPr>
                <w:sz w:val="16"/>
                <w:szCs w:val="16"/>
              </w:rPr>
              <w:t>-</w:t>
            </w:r>
          </w:p>
        </w:tc>
      </w:tr>
      <w:tr w:rsidR="00F757DC" w:rsidRPr="00CC7CE8" w:rsidTr="00974C51">
        <w:trPr>
          <w:jc w:val="center"/>
        </w:trPr>
        <w:tc>
          <w:tcPr>
            <w:tcW w:w="1758" w:type="dxa"/>
          </w:tcPr>
          <w:p w:rsidR="00F757DC" w:rsidRPr="00CC7CE8" w:rsidRDefault="00F757DC" w:rsidP="007A4C64">
            <w:pPr>
              <w:ind w:left="516"/>
              <w:rPr>
                <w:b/>
                <w:sz w:val="16"/>
                <w:szCs w:val="16"/>
              </w:rPr>
            </w:pPr>
            <w:r w:rsidRPr="00CC7CE8">
              <w:rPr>
                <w:b/>
                <w:sz w:val="16"/>
                <w:szCs w:val="16"/>
              </w:rPr>
              <w:t>2022</w:t>
            </w:r>
          </w:p>
        </w:tc>
        <w:tc>
          <w:tcPr>
            <w:tcW w:w="1242" w:type="dxa"/>
            <w:vAlign w:val="center"/>
          </w:tcPr>
          <w:p w:rsidR="00F757DC" w:rsidRPr="00CC7CE8" w:rsidRDefault="00F757DC" w:rsidP="004846F3">
            <w:pPr>
              <w:jc w:val="center"/>
              <w:rPr>
                <w:sz w:val="16"/>
                <w:szCs w:val="16"/>
              </w:rPr>
            </w:pPr>
            <w:r w:rsidRPr="00CC7CE8">
              <w:rPr>
                <w:sz w:val="16"/>
                <w:szCs w:val="16"/>
              </w:rPr>
              <w:t>19</w:t>
            </w:r>
          </w:p>
        </w:tc>
        <w:tc>
          <w:tcPr>
            <w:tcW w:w="992" w:type="dxa"/>
            <w:vAlign w:val="bottom"/>
          </w:tcPr>
          <w:p w:rsidR="00F757DC" w:rsidRPr="00CC7CE8" w:rsidRDefault="00F757DC" w:rsidP="004846F3">
            <w:pPr>
              <w:jc w:val="center"/>
              <w:rPr>
                <w:sz w:val="16"/>
                <w:szCs w:val="16"/>
              </w:rPr>
            </w:pPr>
            <w:r w:rsidRPr="00CC7CE8">
              <w:rPr>
                <w:sz w:val="16"/>
                <w:szCs w:val="16"/>
              </w:rPr>
              <w:t>321,9</w:t>
            </w:r>
          </w:p>
        </w:tc>
        <w:tc>
          <w:tcPr>
            <w:tcW w:w="1276" w:type="dxa"/>
            <w:vAlign w:val="bottom"/>
          </w:tcPr>
          <w:p w:rsidR="00F757DC" w:rsidRPr="00CC7CE8" w:rsidRDefault="00F757DC" w:rsidP="004846F3">
            <w:pPr>
              <w:jc w:val="center"/>
              <w:rPr>
                <w:sz w:val="16"/>
                <w:szCs w:val="16"/>
              </w:rPr>
            </w:pPr>
            <w:r w:rsidRPr="00CC7CE8">
              <w:rPr>
                <w:sz w:val="16"/>
                <w:szCs w:val="16"/>
              </w:rPr>
              <w:t>18</w:t>
            </w:r>
          </w:p>
        </w:tc>
        <w:tc>
          <w:tcPr>
            <w:tcW w:w="850" w:type="dxa"/>
            <w:vAlign w:val="bottom"/>
          </w:tcPr>
          <w:p w:rsidR="00F757DC" w:rsidRPr="00CC7CE8" w:rsidRDefault="00F757DC" w:rsidP="004846F3">
            <w:pPr>
              <w:jc w:val="center"/>
              <w:rPr>
                <w:sz w:val="16"/>
                <w:szCs w:val="16"/>
              </w:rPr>
            </w:pPr>
            <w:r w:rsidRPr="00CC7CE8">
              <w:rPr>
                <w:sz w:val="16"/>
                <w:szCs w:val="16"/>
              </w:rPr>
              <w:t>320,5</w:t>
            </w:r>
          </w:p>
        </w:tc>
        <w:tc>
          <w:tcPr>
            <w:tcW w:w="1276" w:type="dxa"/>
            <w:vAlign w:val="bottom"/>
          </w:tcPr>
          <w:p w:rsidR="00F757DC" w:rsidRPr="00CC7CE8" w:rsidRDefault="00F757DC" w:rsidP="004846F3">
            <w:pPr>
              <w:jc w:val="center"/>
              <w:rPr>
                <w:sz w:val="16"/>
                <w:szCs w:val="16"/>
              </w:rPr>
            </w:pPr>
            <w:r w:rsidRPr="00CC7CE8">
              <w:rPr>
                <w:sz w:val="16"/>
                <w:szCs w:val="16"/>
              </w:rPr>
              <w:t>18</w:t>
            </w:r>
          </w:p>
        </w:tc>
        <w:tc>
          <w:tcPr>
            <w:tcW w:w="1168" w:type="dxa"/>
            <w:vAlign w:val="bottom"/>
          </w:tcPr>
          <w:p w:rsidR="00F757DC" w:rsidRPr="00CC7CE8" w:rsidRDefault="00F757DC" w:rsidP="004846F3">
            <w:pPr>
              <w:jc w:val="center"/>
              <w:rPr>
                <w:sz w:val="16"/>
                <w:szCs w:val="16"/>
              </w:rPr>
            </w:pPr>
            <w:r w:rsidRPr="00CC7CE8">
              <w:rPr>
                <w:sz w:val="16"/>
                <w:szCs w:val="16"/>
              </w:rPr>
              <w:t>311,0</w:t>
            </w:r>
          </w:p>
        </w:tc>
        <w:tc>
          <w:tcPr>
            <w:tcW w:w="993" w:type="dxa"/>
            <w:vAlign w:val="bottom"/>
          </w:tcPr>
          <w:p w:rsidR="00F757DC" w:rsidRPr="00CC7CE8" w:rsidRDefault="00F757DC" w:rsidP="004846F3">
            <w:pPr>
              <w:jc w:val="center"/>
              <w:rPr>
                <w:sz w:val="16"/>
                <w:szCs w:val="16"/>
              </w:rPr>
            </w:pPr>
            <w:r w:rsidRPr="00CC7CE8">
              <w:rPr>
                <w:sz w:val="16"/>
                <w:szCs w:val="16"/>
              </w:rPr>
              <w:t>1</w:t>
            </w:r>
          </w:p>
        </w:tc>
        <w:tc>
          <w:tcPr>
            <w:tcW w:w="764" w:type="dxa"/>
            <w:vAlign w:val="bottom"/>
          </w:tcPr>
          <w:p w:rsidR="00F757DC" w:rsidRPr="00CC7CE8" w:rsidRDefault="00F757DC" w:rsidP="004846F3">
            <w:pPr>
              <w:jc w:val="center"/>
              <w:rPr>
                <w:sz w:val="16"/>
                <w:szCs w:val="16"/>
              </w:rPr>
            </w:pPr>
            <w:r w:rsidRPr="00CC7CE8">
              <w:rPr>
                <w:sz w:val="16"/>
                <w:szCs w:val="16"/>
              </w:rPr>
              <w:t>1,5</w:t>
            </w:r>
          </w:p>
        </w:tc>
      </w:tr>
      <w:tr w:rsidR="00A3379B" w:rsidRPr="00CC7CE8" w:rsidTr="00974C51">
        <w:trPr>
          <w:jc w:val="center"/>
        </w:trPr>
        <w:tc>
          <w:tcPr>
            <w:tcW w:w="1758" w:type="dxa"/>
          </w:tcPr>
          <w:p w:rsidR="00A3379B" w:rsidRPr="00CC7CE8" w:rsidRDefault="00A3379B" w:rsidP="00E92618">
            <w:pPr>
              <w:rPr>
                <w:sz w:val="16"/>
                <w:szCs w:val="16"/>
              </w:rPr>
            </w:pPr>
            <w:r w:rsidRPr="00CC7CE8">
              <w:rPr>
                <w:sz w:val="16"/>
                <w:szCs w:val="16"/>
              </w:rPr>
              <w:t>Всего</w:t>
            </w:r>
            <w:r w:rsidR="00174A4E" w:rsidRPr="00CC7CE8">
              <w:rPr>
                <w:sz w:val="16"/>
                <w:szCs w:val="16"/>
              </w:rPr>
              <w:t xml:space="preserve"> </w:t>
            </w:r>
            <w:r w:rsidR="00974C51">
              <w:rPr>
                <w:sz w:val="16"/>
                <w:szCs w:val="16"/>
              </w:rPr>
              <w:t xml:space="preserve">рассмотрено </w:t>
            </w:r>
            <w:r w:rsidRPr="00CC7CE8">
              <w:rPr>
                <w:sz w:val="16"/>
                <w:szCs w:val="16"/>
              </w:rPr>
              <w:t>заявок</w:t>
            </w:r>
            <w:r w:rsidR="00974C51">
              <w:rPr>
                <w:sz w:val="16"/>
                <w:szCs w:val="16"/>
              </w:rPr>
              <w:t>:</w:t>
            </w:r>
            <w:r w:rsidRPr="00CC7CE8">
              <w:rPr>
                <w:sz w:val="16"/>
                <w:szCs w:val="16"/>
              </w:rPr>
              <w:t xml:space="preserve"> </w:t>
            </w:r>
          </w:p>
          <w:p w:rsidR="00A3379B" w:rsidRPr="00CC7CE8" w:rsidRDefault="00A3379B" w:rsidP="00E92618">
            <w:pPr>
              <w:rPr>
                <w:sz w:val="16"/>
                <w:szCs w:val="16"/>
              </w:rPr>
            </w:pPr>
          </w:p>
        </w:tc>
        <w:tc>
          <w:tcPr>
            <w:tcW w:w="1242" w:type="dxa"/>
            <w:vAlign w:val="bottom"/>
          </w:tcPr>
          <w:p w:rsidR="00A3379B" w:rsidRPr="00CC7CE8" w:rsidRDefault="00A3379B" w:rsidP="00E92618">
            <w:pPr>
              <w:jc w:val="center"/>
              <w:rPr>
                <w:sz w:val="16"/>
                <w:szCs w:val="16"/>
              </w:rPr>
            </w:pPr>
            <w:r w:rsidRPr="00CC7CE8">
              <w:rPr>
                <w:sz w:val="16"/>
                <w:szCs w:val="16"/>
              </w:rPr>
              <w:t>258</w:t>
            </w:r>
          </w:p>
        </w:tc>
        <w:tc>
          <w:tcPr>
            <w:tcW w:w="992" w:type="dxa"/>
            <w:vAlign w:val="bottom"/>
          </w:tcPr>
          <w:p w:rsidR="00A3379B" w:rsidRPr="00CC7CE8" w:rsidRDefault="00A3379B" w:rsidP="00E92618">
            <w:pPr>
              <w:jc w:val="center"/>
              <w:rPr>
                <w:sz w:val="16"/>
                <w:szCs w:val="16"/>
              </w:rPr>
            </w:pPr>
            <w:r w:rsidRPr="00CC7CE8">
              <w:rPr>
                <w:sz w:val="16"/>
                <w:szCs w:val="16"/>
              </w:rPr>
              <w:t>1 644,1</w:t>
            </w:r>
          </w:p>
        </w:tc>
        <w:tc>
          <w:tcPr>
            <w:tcW w:w="1276" w:type="dxa"/>
            <w:vAlign w:val="bottom"/>
          </w:tcPr>
          <w:p w:rsidR="00A3379B" w:rsidRPr="00CC7CE8" w:rsidRDefault="00A3379B" w:rsidP="00E92618">
            <w:pPr>
              <w:jc w:val="center"/>
              <w:rPr>
                <w:sz w:val="16"/>
                <w:szCs w:val="16"/>
              </w:rPr>
            </w:pPr>
            <w:r w:rsidRPr="00CC7CE8">
              <w:rPr>
                <w:sz w:val="16"/>
                <w:szCs w:val="16"/>
              </w:rPr>
              <w:t>248</w:t>
            </w:r>
          </w:p>
        </w:tc>
        <w:tc>
          <w:tcPr>
            <w:tcW w:w="850" w:type="dxa"/>
            <w:vAlign w:val="bottom"/>
          </w:tcPr>
          <w:p w:rsidR="00A3379B" w:rsidRPr="00CC7CE8" w:rsidRDefault="00A3379B" w:rsidP="00E92618">
            <w:pPr>
              <w:jc w:val="center"/>
              <w:rPr>
                <w:sz w:val="16"/>
                <w:szCs w:val="16"/>
              </w:rPr>
            </w:pPr>
            <w:r w:rsidRPr="00CC7CE8">
              <w:rPr>
                <w:sz w:val="16"/>
                <w:szCs w:val="16"/>
              </w:rPr>
              <w:t>1 619,5</w:t>
            </w:r>
          </w:p>
        </w:tc>
        <w:tc>
          <w:tcPr>
            <w:tcW w:w="1276" w:type="dxa"/>
            <w:vAlign w:val="bottom"/>
          </w:tcPr>
          <w:p w:rsidR="00A3379B" w:rsidRPr="00CC7CE8" w:rsidRDefault="00A3379B" w:rsidP="00E92618">
            <w:pPr>
              <w:jc w:val="center"/>
              <w:rPr>
                <w:sz w:val="16"/>
                <w:szCs w:val="16"/>
              </w:rPr>
            </w:pPr>
            <w:r w:rsidRPr="00CC7CE8">
              <w:rPr>
                <w:sz w:val="16"/>
                <w:szCs w:val="16"/>
              </w:rPr>
              <w:t>232</w:t>
            </w:r>
          </w:p>
        </w:tc>
        <w:tc>
          <w:tcPr>
            <w:tcW w:w="1168" w:type="dxa"/>
            <w:vAlign w:val="bottom"/>
          </w:tcPr>
          <w:p w:rsidR="00A3379B" w:rsidRPr="00CC7CE8" w:rsidRDefault="00A3379B" w:rsidP="00E92618">
            <w:pPr>
              <w:jc w:val="center"/>
              <w:rPr>
                <w:sz w:val="16"/>
                <w:szCs w:val="16"/>
              </w:rPr>
            </w:pPr>
            <w:r w:rsidRPr="00CC7CE8">
              <w:rPr>
                <w:sz w:val="16"/>
                <w:szCs w:val="16"/>
              </w:rPr>
              <w:t>1 485,1</w:t>
            </w:r>
          </w:p>
        </w:tc>
        <w:tc>
          <w:tcPr>
            <w:tcW w:w="993" w:type="dxa"/>
            <w:vAlign w:val="bottom"/>
          </w:tcPr>
          <w:p w:rsidR="00A3379B" w:rsidRPr="00CC7CE8" w:rsidRDefault="00A3379B" w:rsidP="00E92618">
            <w:pPr>
              <w:jc w:val="center"/>
              <w:rPr>
                <w:sz w:val="16"/>
                <w:szCs w:val="16"/>
              </w:rPr>
            </w:pPr>
            <w:r w:rsidRPr="00CC7CE8">
              <w:rPr>
                <w:sz w:val="16"/>
                <w:szCs w:val="16"/>
              </w:rPr>
              <w:t>10</w:t>
            </w:r>
          </w:p>
        </w:tc>
        <w:tc>
          <w:tcPr>
            <w:tcW w:w="764" w:type="dxa"/>
            <w:vAlign w:val="bottom"/>
          </w:tcPr>
          <w:p w:rsidR="00A3379B" w:rsidRPr="00CC7CE8" w:rsidRDefault="00A3379B" w:rsidP="00E92618">
            <w:pPr>
              <w:jc w:val="center"/>
              <w:rPr>
                <w:sz w:val="16"/>
                <w:szCs w:val="16"/>
              </w:rPr>
            </w:pPr>
            <w:r w:rsidRPr="00CC7CE8">
              <w:rPr>
                <w:sz w:val="16"/>
                <w:szCs w:val="16"/>
              </w:rPr>
              <w:t>24, 6</w:t>
            </w:r>
          </w:p>
        </w:tc>
      </w:tr>
      <w:tr w:rsidR="00A3379B" w:rsidRPr="00CC7CE8" w:rsidTr="00974C51">
        <w:trPr>
          <w:jc w:val="center"/>
        </w:trPr>
        <w:tc>
          <w:tcPr>
            <w:tcW w:w="1758" w:type="dxa"/>
          </w:tcPr>
          <w:p w:rsidR="00A3379B" w:rsidRPr="00CC7CE8" w:rsidRDefault="00A3379B" w:rsidP="00E92618">
            <w:pPr>
              <w:ind w:left="516"/>
              <w:rPr>
                <w:b/>
                <w:sz w:val="16"/>
                <w:szCs w:val="16"/>
              </w:rPr>
            </w:pPr>
            <w:r w:rsidRPr="00CC7CE8">
              <w:rPr>
                <w:b/>
                <w:sz w:val="16"/>
                <w:szCs w:val="16"/>
              </w:rPr>
              <w:t>2020</w:t>
            </w:r>
          </w:p>
        </w:tc>
        <w:tc>
          <w:tcPr>
            <w:tcW w:w="1242" w:type="dxa"/>
            <w:vAlign w:val="bottom"/>
          </w:tcPr>
          <w:p w:rsidR="00A3379B" w:rsidRPr="00CC7CE8" w:rsidRDefault="00A3379B" w:rsidP="00E92618">
            <w:pPr>
              <w:jc w:val="center"/>
              <w:rPr>
                <w:sz w:val="16"/>
                <w:szCs w:val="16"/>
              </w:rPr>
            </w:pPr>
            <w:r w:rsidRPr="00CC7CE8">
              <w:rPr>
                <w:sz w:val="16"/>
                <w:szCs w:val="16"/>
              </w:rPr>
              <w:t>59</w:t>
            </w:r>
          </w:p>
        </w:tc>
        <w:tc>
          <w:tcPr>
            <w:tcW w:w="992" w:type="dxa"/>
            <w:vAlign w:val="bottom"/>
          </w:tcPr>
          <w:p w:rsidR="00A3379B" w:rsidRPr="00CC7CE8" w:rsidRDefault="00A3379B" w:rsidP="00E92618">
            <w:pPr>
              <w:jc w:val="center"/>
              <w:rPr>
                <w:sz w:val="16"/>
                <w:szCs w:val="16"/>
              </w:rPr>
            </w:pPr>
            <w:r w:rsidRPr="00CC7CE8">
              <w:rPr>
                <w:sz w:val="16"/>
                <w:szCs w:val="16"/>
              </w:rPr>
              <w:t>379,6</w:t>
            </w:r>
          </w:p>
        </w:tc>
        <w:tc>
          <w:tcPr>
            <w:tcW w:w="1276" w:type="dxa"/>
            <w:vAlign w:val="bottom"/>
          </w:tcPr>
          <w:p w:rsidR="00A3379B" w:rsidRPr="00CC7CE8" w:rsidRDefault="00A3379B" w:rsidP="00E92618">
            <w:pPr>
              <w:jc w:val="center"/>
              <w:rPr>
                <w:sz w:val="16"/>
                <w:szCs w:val="16"/>
              </w:rPr>
            </w:pPr>
            <w:r w:rsidRPr="00CC7CE8">
              <w:rPr>
                <w:sz w:val="16"/>
                <w:szCs w:val="16"/>
              </w:rPr>
              <w:t>61</w:t>
            </w:r>
          </w:p>
        </w:tc>
        <w:tc>
          <w:tcPr>
            <w:tcW w:w="850" w:type="dxa"/>
            <w:vAlign w:val="bottom"/>
          </w:tcPr>
          <w:p w:rsidR="00A3379B" w:rsidRPr="00CC7CE8" w:rsidRDefault="00A3379B" w:rsidP="00E92618">
            <w:pPr>
              <w:jc w:val="center"/>
              <w:rPr>
                <w:sz w:val="16"/>
                <w:szCs w:val="16"/>
              </w:rPr>
            </w:pPr>
            <w:r w:rsidRPr="00CC7CE8">
              <w:rPr>
                <w:sz w:val="16"/>
                <w:szCs w:val="16"/>
              </w:rPr>
              <w:t>385,6</w:t>
            </w:r>
          </w:p>
        </w:tc>
        <w:tc>
          <w:tcPr>
            <w:tcW w:w="1276" w:type="dxa"/>
            <w:vAlign w:val="bottom"/>
          </w:tcPr>
          <w:p w:rsidR="00A3379B" w:rsidRPr="00CC7CE8" w:rsidRDefault="00A3379B" w:rsidP="00E92618">
            <w:pPr>
              <w:jc w:val="center"/>
              <w:rPr>
                <w:sz w:val="16"/>
                <w:szCs w:val="16"/>
              </w:rPr>
            </w:pPr>
            <w:r w:rsidRPr="00CC7CE8">
              <w:rPr>
                <w:sz w:val="16"/>
                <w:szCs w:val="16"/>
              </w:rPr>
              <w:t>59</w:t>
            </w:r>
          </w:p>
        </w:tc>
        <w:tc>
          <w:tcPr>
            <w:tcW w:w="1168" w:type="dxa"/>
            <w:vAlign w:val="bottom"/>
          </w:tcPr>
          <w:p w:rsidR="00A3379B" w:rsidRPr="00CC7CE8" w:rsidRDefault="00A3379B" w:rsidP="00E92618">
            <w:pPr>
              <w:jc w:val="center"/>
              <w:rPr>
                <w:sz w:val="16"/>
                <w:szCs w:val="16"/>
              </w:rPr>
            </w:pPr>
            <w:r w:rsidRPr="00CC7CE8">
              <w:rPr>
                <w:sz w:val="16"/>
                <w:szCs w:val="16"/>
              </w:rPr>
              <w:t>368,2</w:t>
            </w:r>
          </w:p>
        </w:tc>
        <w:tc>
          <w:tcPr>
            <w:tcW w:w="993" w:type="dxa"/>
            <w:vAlign w:val="bottom"/>
          </w:tcPr>
          <w:p w:rsidR="00A3379B" w:rsidRPr="00CC7CE8" w:rsidRDefault="00A3379B" w:rsidP="00E92618">
            <w:pPr>
              <w:jc w:val="center"/>
              <w:rPr>
                <w:sz w:val="16"/>
                <w:szCs w:val="16"/>
              </w:rPr>
            </w:pPr>
            <w:r w:rsidRPr="00CC7CE8">
              <w:rPr>
                <w:sz w:val="16"/>
                <w:szCs w:val="16"/>
              </w:rPr>
              <w:t>-</w:t>
            </w:r>
          </w:p>
        </w:tc>
        <w:tc>
          <w:tcPr>
            <w:tcW w:w="764" w:type="dxa"/>
            <w:vAlign w:val="bottom"/>
          </w:tcPr>
          <w:p w:rsidR="00A3379B" w:rsidRPr="00CC7CE8" w:rsidRDefault="00A3379B" w:rsidP="00E92618">
            <w:pPr>
              <w:jc w:val="center"/>
              <w:rPr>
                <w:sz w:val="16"/>
                <w:szCs w:val="16"/>
              </w:rPr>
            </w:pPr>
            <w:r w:rsidRPr="00CC7CE8">
              <w:rPr>
                <w:sz w:val="16"/>
                <w:szCs w:val="16"/>
              </w:rPr>
              <w:t>-</w:t>
            </w:r>
          </w:p>
        </w:tc>
      </w:tr>
      <w:tr w:rsidR="00A3379B" w:rsidRPr="00CC7CE8" w:rsidTr="00974C51">
        <w:trPr>
          <w:jc w:val="center"/>
        </w:trPr>
        <w:tc>
          <w:tcPr>
            <w:tcW w:w="1758" w:type="dxa"/>
          </w:tcPr>
          <w:p w:rsidR="00A3379B" w:rsidRPr="00CC7CE8" w:rsidRDefault="00A3379B" w:rsidP="00E92618">
            <w:pPr>
              <w:ind w:left="516"/>
              <w:rPr>
                <w:b/>
                <w:sz w:val="16"/>
                <w:szCs w:val="16"/>
              </w:rPr>
            </w:pPr>
            <w:r w:rsidRPr="00CC7CE8">
              <w:rPr>
                <w:b/>
                <w:sz w:val="16"/>
                <w:szCs w:val="16"/>
              </w:rPr>
              <w:t>2021</w:t>
            </w:r>
          </w:p>
        </w:tc>
        <w:tc>
          <w:tcPr>
            <w:tcW w:w="1242" w:type="dxa"/>
            <w:vAlign w:val="bottom"/>
          </w:tcPr>
          <w:p w:rsidR="00A3379B" w:rsidRPr="00CC7CE8" w:rsidRDefault="00A3379B" w:rsidP="00E92618">
            <w:pPr>
              <w:jc w:val="center"/>
              <w:rPr>
                <w:sz w:val="16"/>
                <w:szCs w:val="16"/>
              </w:rPr>
            </w:pPr>
            <w:r w:rsidRPr="00CC7CE8">
              <w:rPr>
                <w:sz w:val="16"/>
                <w:szCs w:val="16"/>
              </w:rPr>
              <w:t>78</w:t>
            </w:r>
          </w:p>
        </w:tc>
        <w:tc>
          <w:tcPr>
            <w:tcW w:w="992" w:type="dxa"/>
            <w:vAlign w:val="bottom"/>
          </w:tcPr>
          <w:p w:rsidR="00A3379B" w:rsidRPr="00CC7CE8" w:rsidRDefault="00A3379B" w:rsidP="00E92618">
            <w:pPr>
              <w:jc w:val="center"/>
              <w:rPr>
                <w:sz w:val="16"/>
                <w:szCs w:val="16"/>
              </w:rPr>
            </w:pPr>
            <w:r w:rsidRPr="00CC7CE8">
              <w:rPr>
                <w:sz w:val="16"/>
                <w:szCs w:val="16"/>
              </w:rPr>
              <w:t>573,9</w:t>
            </w:r>
          </w:p>
        </w:tc>
        <w:tc>
          <w:tcPr>
            <w:tcW w:w="1276" w:type="dxa"/>
            <w:vAlign w:val="bottom"/>
          </w:tcPr>
          <w:p w:rsidR="00A3379B" w:rsidRPr="00CC7CE8" w:rsidRDefault="00A3379B" w:rsidP="00E92618">
            <w:pPr>
              <w:jc w:val="center"/>
              <w:rPr>
                <w:sz w:val="16"/>
                <w:szCs w:val="16"/>
              </w:rPr>
            </w:pPr>
            <w:r w:rsidRPr="00CC7CE8">
              <w:rPr>
                <w:sz w:val="16"/>
                <w:szCs w:val="16"/>
              </w:rPr>
              <w:t>77</w:t>
            </w:r>
          </w:p>
        </w:tc>
        <w:tc>
          <w:tcPr>
            <w:tcW w:w="850" w:type="dxa"/>
            <w:vAlign w:val="bottom"/>
          </w:tcPr>
          <w:p w:rsidR="00A3379B" w:rsidRPr="00CC7CE8" w:rsidRDefault="00A3379B" w:rsidP="00E92618">
            <w:pPr>
              <w:jc w:val="center"/>
              <w:rPr>
                <w:sz w:val="16"/>
                <w:szCs w:val="16"/>
              </w:rPr>
            </w:pPr>
            <w:r w:rsidRPr="00CC7CE8">
              <w:rPr>
                <w:sz w:val="16"/>
                <w:szCs w:val="16"/>
              </w:rPr>
              <w:t>563,9</w:t>
            </w:r>
          </w:p>
        </w:tc>
        <w:tc>
          <w:tcPr>
            <w:tcW w:w="1276" w:type="dxa"/>
            <w:vAlign w:val="bottom"/>
          </w:tcPr>
          <w:p w:rsidR="00A3379B" w:rsidRPr="00CC7CE8" w:rsidRDefault="00A3379B" w:rsidP="00E92618">
            <w:pPr>
              <w:jc w:val="center"/>
              <w:rPr>
                <w:sz w:val="16"/>
                <w:szCs w:val="16"/>
              </w:rPr>
            </w:pPr>
            <w:r w:rsidRPr="00CC7CE8">
              <w:rPr>
                <w:sz w:val="16"/>
                <w:szCs w:val="16"/>
              </w:rPr>
              <w:t>72</w:t>
            </w:r>
          </w:p>
        </w:tc>
        <w:tc>
          <w:tcPr>
            <w:tcW w:w="1168" w:type="dxa"/>
            <w:vAlign w:val="bottom"/>
          </w:tcPr>
          <w:p w:rsidR="00A3379B" w:rsidRPr="00CC7CE8" w:rsidRDefault="00A3379B" w:rsidP="00E92618">
            <w:pPr>
              <w:jc w:val="center"/>
              <w:rPr>
                <w:sz w:val="16"/>
                <w:szCs w:val="16"/>
              </w:rPr>
            </w:pPr>
            <w:r w:rsidRPr="00CC7CE8">
              <w:rPr>
                <w:sz w:val="16"/>
                <w:szCs w:val="16"/>
              </w:rPr>
              <w:t>494,5</w:t>
            </w:r>
          </w:p>
        </w:tc>
        <w:tc>
          <w:tcPr>
            <w:tcW w:w="993" w:type="dxa"/>
            <w:vAlign w:val="bottom"/>
          </w:tcPr>
          <w:p w:rsidR="00A3379B" w:rsidRPr="00CC7CE8" w:rsidRDefault="00A3379B" w:rsidP="00E92618">
            <w:pPr>
              <w:jc w:val="center"/>
              <w:rPr>
                <w:sz w:val="16"/>
                <w:szCs w:val="16"/>
              </w:rPr>
            </w:pPr>
            <w:r w:rsidRPr="00CC7CE8">
              <w:rPr>
                <w:sz w:val="16"/>
                <w:szCs w:val="16"/>
              </w:rPr>
              <w:t>-</w:t>
            </w:r>
          </w:p>
        </w:tc>
        <w:tc>
          <w:tcPr>
            <w:tcW w:w="764" w:type="dxa"/>
            <w:vAlign w:val="bottom"/>
          </w:tcPr>
          <w:p w:rsidR="00A3379B" w:rsidRPr="00CC7CE8" w:rsidRDefault="00A3379B" w:rsidP="00E92618">
            <w:pPr>
              <w:jc w:val="center"/>
              <w:rPr>
                <w:sz w:val="16"/>
                <w:szCs w:val="16"/>
              </w:rPr>
            </w:pPr>
            <w:r w:rsidRPr="00CC7CE8">
              <w:rPr>
                <w:sz w:val="16"/>
                <w:szCs w:val="16"/>
              </w:rPr>
              <w:t>-</w:t>
            </w:r>
          </w:p>
        </w:tc>
      </w:tr>
      <w:tr w:rsidR="00A3379B" w:rsidRPr="00CC7CE8" w:rsidTr="00974C51">
        <w:trPr>
          <w:jc w:val="center"/>
        </w:trPr>
        <w:tc>
          <w:tcPr>
            <w:tcW w:w="1758" w:type="dxa"/>
          </w:tcPr>
          <w:p w:rsidR="00A3379B" w:rsidRPr="00CC7CE8" w:rsidRDefault="00A3379B" w:rsidP="00E92618">
            <w:pPr>
              <w:ind w:left="516"/>
              <w:rPr>
                <w:b/>
                <w:sz w:val="16"/>
                <w:szCs w:val="16"/>
              </w:rPr>
            </w:pPr>
            <w:r w:rsidRPr="00CC7CE8">
              <w:rPr>
                <w:b/>
                <w:sz w:val="16"/>
                <w:szCs w:val="16"/>
              </w:rPr>
              <w:t>2022</w:t>
            </w:r>
          </w:p>
        </w:tc>
        <w:tc>
          <w:tcPr>
            <w:tcW w:w="1242" w:type="dxa"/>
            <w:vAlign w:val="bottom"/>
          </w:tcPr>
          <w:p w:rsidR="00A3379B" w:rsidRPr="00CC7CE8" w:rsidRDefault="00A3379B" w:rsidP="00E92618">
            <w:pPr>
              <w:jc w:val="center"/>
              <w:rPr>
                <w:sz w:val="16"/>
                <w:szCs w:val="16"/>
              </w:rPr>
            </w:pPr>
            <w:r w:rsidRPr="00CC7CE8">
              <w:rPr>
                <w:sz w:val="16"/>
                <w:szCs w:val="16"/>
              </w:rPr>
              <w:t>121</w:t>
            </w:r>
          </w:p>
        </w:tc>
        <w:tc>
          <w:tcPr>
            <w:tcW w:w="992" w:type="dxa"/>
            <w:vAlign w:val="bottom"/>
          </w:tcPr>
          <w:p w:rsidR="00A3379B" w:rsidRPr="00CC7CE8" w:rsidRDefault="00A3379B" w:rsidP="00E92618">
            <w:pPr>
              <w:jc w:val="center"/>
              <w:rPr>
                <w:sz w:val="16"/>
                <w:szCs w:val="16"/>
              </w:rPr>
            </w:pPr>
            <w:r w:rsidRPr="00CC7CE8">
              <w:rPr>
                <w:sz w:val="16"/>
                <w:szCs w:val="16"/>
              </w:rPr>
              <w:t>690,6</w:t>
            </w:r>
          </w:p>
        </w:tc>
        <w:tc>
          <w:tcPr>
            <w:tcW w:w="1276" w:type="dxa"/>
            <w:vAlign w:val="bottom"/>
          </w:tcPr>
          <w:p w:rsidR="00A3379B" w:rsidRPr="00CC7CE8" w:rsidRDefault="00A3379B" w:rsidP="00E92618">
            <w:pPr>
              <w:jc w:val="center"/>
              <w:rPr>
                <w:sz w:val="16"/>
                <w:szCs w:val="16"/>
              </w:rPr>
            </w:pPr>
            <w:r w:rsidRPr="00CC7CE8">
              <w:rPr>
                <w:sz w:val="16"/>
                <w:szCs w:val="16"/>
              </w:rPr>
              <w:t>110</w:t>
            </w:r>
          </w:p>
        </w:tc>
        <w:tc>
          <w:tcPr>
            <w:tcW w:w="850" w:type="dxa"/>
            <w:vAlign w:val="bottom"/>
          </w:tcPr>
          <w:p w:rsidR="00A3379B" w:rsidRPr="00CC7CE8" w:rsidRDefault="00A3379B" w:rsidP="00E92618">
            <w:pPr>
              <w:jc w:val="center"/>
              <w:rPr>
                <w:sz w:val="16"/>
                <w:szCs w:val="16"/>
              </w:rPr>
            </w:pPr>
            <w:r w:rsidRPr="00CC7CE8">
              <w:rPr>
                <w:sz w:val="16"/>
                <w:szCs w:val="16"/>
              </w:rPr>
              <w:t>670,0</w:t>
            </w:r>
          </w:p>
        </w:tc>
        <w:tc>
          <w:tcPr>
            <w:tcW w:w="1276" w:type="dxa"/>
            <w:vAlign w:val="bottom"/>
          </w:tcPr>
          <w:p w:rsidR="00A3379B" w:rsidRPr="00CC7CE8" w:rsidRDefault="00A3379B" w:rsidP="00E92618">
            <w:pPr>
              <w:jc w:val="center"/>
              <w:rPr>
                <w:sz w:val="16"/>
                <w:szCs w:val="16"/>
              </w:rPr>
            </w:pPr>
            <w:r w:rsidRPr="00CC7CE8">
              <w:rPr>
                <w:sz w:val="16"/>
                <w:szCs w:val="16"/>
              </w:rPr>
              <w:t>101</w:t>
            </w:r>
          </w:p>
        </w:tc>
        <w:tc>
          <w:tcPr>
            <w:tcW w:w="1168" w:type="dxa"/>
            <w:vAlign w:val="bottom"/>
          </w:tcPr>
          <w:p w:rsidR="00A3379B" w:rsidRPr="00CC7CE8" w:rsidRDefault="00A3379B" w:rsidP="00E92618">
            <w:pPr>
              <w:jc w:val="center"/>
              <w:rPr>
                <w:sz w:val="16"/>
                <w:szCs w:val="16"/>
              </w:rPr>
            </w:pPr>
            <w:r w:rsidRPr="00CC7CE8">
              <w:rPr>
                <w:sz w:val="16"/>
                <w:szCs w:val="16"/>
              </w:rPr>
              <w:t>622,4</w:t>
            </w:r>
          </w:p>
        </w:tc>
        <w:tc>
          <w:tcPr>
            <w:tcW w:w="993" w:type="dxa"/>
            <w:vAlign w:val="bottom"/>
          </w:tcPr>
          <w:p w:rsidR="00A3379B" w:rsidRPr="00CC7CE8" w:rsidRDefault="00A3379B" w:rsidP="00E92618">
            <w:pPr>
              <w:jc w:val="center"/>
              <w:rPr>
                <w:sz w:val="16"/>
                <w:szCs w:val="16"/>
              </w:rPr>
            </w:pPr>
            <w:r w:rsidRPr="00CC7CE8">
              <w:rPr>
                <w:sz w:val="16"/>
                <w:szCs w:val="16"/>
              </w:rPr>
              <w:t>10</w:t>
            </w:r>
          </w:p>
        </w:tc>
        <w:tc>
          <w:tcPr>
            <w:tcW w:w="764" w:type="dxa"/>
            <w:vAlign w:val="bottom"/>
          </w:tcPr>
          <w:p w:rsidR="00A3379B" w:rsidRPr="00CC7CE8" w:rsidRDefault="00A3379B" w:rsidP="00E92618">
            <w:pPr>
              <w:jc w:val="center"/>
              <w:rPr>
                <w:sz w:val="16"/>
                <w:szCs w:val="16"/>
              </w:rPr>
            </w:pPr>
            <w:r w:rsidRPr="00CC7CE8">
              <w:rPr>
                <w:sz w:val="16"/>
                <w:szCs w:val="16"/>
              </w:rPr>
              <w:t>24,6</w:t>
            </w:r>
          </w:p>
        </w:tc>
      </w:tr>
    </w:tbl>
    <w:p w:rsidR="00783D93" w:rsidRPr="00783D93" w:rsidRDefault="00783D93" w:rsidP="003A49E7">
      <w:pPr>
        <w:tabs>
          <w:tab w:val="num" w:pos="567"/>
        </w:tabs>
        <w:jc w:val="both"/>
        <w:rPr>
          <w:sz w:val="16"/>
          <w:szCs w:val="16"/>
          <w:highlight w:val="yellow"/>
          <w:lang w:val="en-US"/>
        </w:rPr>
      </w:pPr>
    </w:p>
    <w:p w:rsidR="00EE61FD" w:rsidRDefault="007F72AD" w:rsidP="00976D68">
      <w:pPr>
        <w:tabs>
          <w:tab w:val="left" w:pos="3969"/>
        </w:tabs>
        <w:autoSpaceDE w:val="0"/>
        <w:autoSpaceDN w:val="0"/>
        <w:adjustRightInd w:val="0"/>
        <w:ind w:firstLine="567"/>
        <w:jc w:val="both"/>
      </w:pPr>
      <w:r>
        <w:t xml:space="preserve"> </w:t>
      </w:r>
      <w:r w:rsidR="00C47C8A" w:rsidRPr="009C2552">
        <w:t xml:space="preserve">Объем действующих поручительств, предоставленных </w:t>
      </w:r>
      <w:r w:rsidR="003A49E7" w:rsidRPr="009C2552">
        <w:t xml:space="preserve">ООО «Гарантийный фонд Томской области» </w:t>
      </w:r>
      <w:r w:rsidR="00C47C8A" w:rsidRPr="009C2552">
        <w:t xml:space="preserve">субъектам малого и среднего предпринимательства, за период с 01.01.2020 по 01.01.2023 </w:t>
      </w:r>
      <w:r w:rsidR="003A49E7" w:rsidRPr="009C2552">
        <w:t>увеличился с 605</w:t>
      </w:r>
      <w:r w:rsidR="00283B3B">
        <w:t>,</w:t>
      </w:r>
      <w:r w:rsidR="00162EF5">
        <w:t xml:space="preserve"> </w:t>
      </w:r>
      <w:r w:rsidR="00283B3B">
        <w:t>6</w:t>
      </w:r>
      <w:r w:rsidR="00162EF5">
        <w:t xml:space="preserve"> </w:t>
      </w:r>
      <w:r w:rsidR="00283B3B">
        <w:t>млн.</w:t>
      </w:r>
      <w:r w:rsidR="00162EF5">
        <w:t xml:space="preserve"> </w:t>
      </w:r>
      <w:r w:rsidR="00283B3B">
        <w:t>руб. до 1 069,</w:t>
      </w:r>
      <w:r w:rsidR="003A49E7" w:rsidRPr="009C2552">
        <w:t xml:space="preserve">5 </w:t>
      </w:r>
      <w:r w:rsidR="00283B3B">
        <w:t>млн</w:t>
      </w:r>
      <w:r w:rsidR="003A49E7" w:rsidRPr="009C2552">
        <w:t>.</w:t>
      </w:r>
      <w:r w:rsidR="00162EF5">
        <w:t xml:space="preserve"> </w:t>
      </w:r>
      <w:r w:rsidR="003A49E7" w:rsidRPr="009C2552">
        <w:t xml:space="preserve">руб. </w:t>
      </w:r>
    </w:p>
    <w:p w:rsidR="0084652F" w:rsidRPr="009C2552" w:rsidRDefault="00045DD3" w:rsidP="006B3FE4">
      <w:pPr>
        <w:jc w:val="both"/>
        <w:rPr>
          <w:b/>
        </w:rPr>
      </w:pPr>
      <w:r>
        <w:rPr>
          <w:b/>
        </w:rPr>
        <w:t xml:space="preserve">         </w:t>
      </w:r>
      <w:r w:rsidR="00B6612E" w:rsidRPr="009C2552">
        <w:rPr>
          <w:b/>
        </w:rPr>
        <w:t>Ф</w:t>
      </w:r>
      <w:r w:rsidR="006B3FE4" w:rsidRPr="009C2552">
        <w:rPr>
          <w:b/>
        </w:rPr>
        <w:t>акты нарушений и недостатков</w:t>
      </w:r>
      <w:r w:rsidR="00BF5FFF" w:rsidRPr="009C2552">
        <w:rPr>
          <w:b/>
        </w:rPr>
        <w:t>, выявленных при проведении проверки,</w:t>
      </w:r>
      <w:r w:rsidR="006B3FE4" w:rsidRPr="009C2552">
        <w:rPr>
          <w:b/>
        </w:rPr>
        <w:t xml:space="preserve"> и обобщающий анализ результатов контрольного мероприятия</w:t>
      </w:r>
    </w:p>
    <w:p w:rsidR="00375E5F" w:rsidRPr="005932A1" w:rsidRDefault="00004539" w:rsidP="00A06DA7">
      <w:pPr>
        <w:pStyle w:val="af4"/>
        <w:numPr>
          <w:ilvl w:val="0"/>
          <w:numId w:val="4"/>
        </w:numPr>
        <w:tabs>
          <w:tab w:val="left" w:pos="851"/>
        </w:tabs>
        <w:ind w:left="0" w:firstLine="567"/>
        <w:jc w:val="both"/>
        <w:rPr>
          <w:b/>
          <w:color w:val="000000"/>
          <w:sz w:val="24"/>
        </w:rPr>
      </w:pPr>
      <w:r w:rsidRPr="009C2552">
        <w:rPr>
          <w:sz w:val="24"/>
        </w:rPr>
        <w:t xml:space="preserve">Выявлены факты нарушений законодательства РФ </w:t>
      </w:r>
      <w:r w:rsidR="00375E5F" w:rsidRPr="009C2552">
        <w:rPr>
          <w:sz w:val="24"/>
        </w:rPr>
        <w:t>о</w:t>
      </w:r>
      <w:r w:rsidRPr="009C2552">
        <w:rPr>
          <w:sz w:val="24"/>
        </w:rPr>
        <w:t xml:space="preserve"> развитии малого и среднего предпринимательства в РФ</w:t>
      </w:r>
      <w:r w:rsidR="00614709" w:rsidRPr="009C2552">
        <w:rPr>
          <w:sz w:val="24"/>
        </w:rPr>
        <w:t xml:space="preserve"> в части</w:t>
      </w:r>
      <w:r w:rsidR="00375E5F" w:rsidRPr="009C2552">
        <w:rPr>
          <w:sz w:val="24"/>
        </w:rPr>
        <w:t xml:space="preserve"> обеспечения ведени</w:t>
      </w:r>
      <w:r w:rsidR="00A35557">
        <w:rPr>
          <w:sz w:val="24"/>
        </w:rPr>
        <w:t>я</w:t>
      </w:r>
      <w:r w:rsidR="00375E5F" w:rsidRPr="009C2552">
        <w:rPr>
          <w:sz w:val="24"/>
        </w:rPr>
        <w:t xml:space="preserve"> самостоятельного учета средств бюджетных инвестиций и размещени</w:t>
      </w:r>
      <w:r w:rsidR="00A35557">
        <w:rPr>
          <w:sz w:val="24"/>
        </w:rPr>
        <w:t>я</w:t>
      </w:r>
      <w:r w:rsidR="00375E5F" w:rsidRPr="009C2552">
        <w:rPr>
          <w:sz w:val="24"/>
        </w:rPr>
        <w:t xml:space="preserve"> их на отдельных банковских счетах.</w:t>
      </w:r>
    </w:p>
    <w:p w:rsidR="005932A1" w:rsidRPr="0096461B" w:rsidRDefault="0096461B" w:rsidP="0096461B">
      <w:pPr>
        <w:pStyle w:val="af4"/>
        <w:tabs>
          <w:tab w:val="left" w:pos="851"/>
        </w:tabs>
        <w:ind w:left="0"/>
        <w:jc w:val="both"/>
        <w:rPr>
          <w:b/>
          <w:color w:val="000000"/>
          <w:sz w:val="24"/>
        </w:rPr>
      </w:pPr>
      <w:r w:rsidRPr="0096461B">
        <w:rPr>
          <w:sz w:val="24"/>
        </w:rPr>
        <w:t xml:space="preserve">         </w:t>
      </w:r>
      <w:proofErr w:type="gramStart"/>
      <w:r w:rsidR="005932A1" w:rsidRPr="0096461B">
        <w:rPr>
          <w:sz w:val="24"/>
        </w:rPr>
        <w:t xml:space="preserve">Кроме того, в ходе проверки </w:t>
      </w:r>
      <w:r w:rsidR="00074B07">
        <w:rPr>
          <w:sz w:val="24"/>
        </w:rPr>
        <w:t xml:space="preserve">в целом </w:t>
      </w:r>
      <w:r w:rsidR="005932A1" w:rsidRPr="0096461B">
        <w:rPr>
          <w:sz w:val="24"/>
        </w:rPr>
        <w:t xml:space="preserve">не удалось подтвердить соблюдение Гарантийным фондом </w:t>
      </w:r>
      <w:r w:rsidR="00550FE2" w:rsidRPr="009C2552">
        <w:rPr>
          <w:sz w:val="24"/>
        </w:rPr>
        <w:t>Требовани</w:t>
      </w:r>
      <w:r w:rsidR="00714A90">
        <w:rPr>
          <w:sz w:val="24"/>
        </w:rPr>
        <w:t>й</w:t>
      </w:r>
      <w:r w:rsidR="00550FE2" w:rsidRPr="009C2552">
        <w:rPr>
          <w:sz w:val="24"/>
        </w:rPr>
        <w:t xml:space="preserve"> к фондам содействия кредитованию (гарантийным фондам, фондам поручительств) и их деятельности</w:t>
      </w:r>
      <w:r w:rsidR="00550FE2" w:rsidRPr="003E3B87">
        <w:rPr>
          <w:sz w:val="24"/>
        </w:rPr>
        <w:t>, утвержденными приказом Минэкономразвития России от 28.11.2016 № 763 (далее - Требовани</w:t>
      </w:r>
      <w:r w:rsidR="00550FE2">
        <w:rPr>
          <w:sz w:val="24"/>
        </w:rPr>
        <w:t>я</w:t>
      </w:r>
      <w:r w:rsidR="00550FE2" w:rsidRPr="003E3B87">
        <w:rPr>
          <w:sz w:val="24"/>
        </w:rPr>
        <w:t xml:space="preserve"> к гарантийным фондам № 763)</w:t>
      </w:r>
      <w:r w:rsidR="00550FE2">
        <w:rPr>
          <w:sz w:val="24"/>
        </w:rPr>
        <w:t xml:space="preserve"> </w:t>
      </w:r>
      <w:r w:rsidR="005932A1" w:rsidRPr="0096461B">
        <w:rPr>
          <w:sz w:val="24"/>
        </w:rPr>
        <w:t>в части использования денежных средств, предоставленных из бюджетов всех уровней бюджетной системы РФ, только для приобретения финансовых активов и (или) исполнения обязательств</w:t>
      </w:r>
      <w:proofErr w:type="gramEnd"/>
      <w:r w:rsidR="005932A1" w:rsidRPr="0096461B">
        <w:rPr>
          <w:sz w:val="24"/>
        </w:rPr>
        <w:t xml:space="preserve"> по заключенным договорам поручительства - в связи с отсутствием организации раздельного бухгалтерского учета денежных сре</w:t>
      </w:r>
      <w:proofErr w:type="gramStart"/>
      <w:r w:rsidR="005932A1" w:rsidRPr="0096461B">
        <w:rPr>
          <w:sz w:val="24"/>
        </w:rPr>
        <w:t>дств в р</w:t>
      </w:r>
      <w:proofErr w:type="gramEnd"/>
      <w:r w:rsidR="005932A1" w:rsidRPr="0096461B">
        <w:rPr>
          <w:sz w:val="24"/>
        </w:rPr>
        <w:t>азрезе источников финансирования его деятельности (доходы от размещения средств на расчетных счетах в банках и депозитных счетах, вознаграждение от предоставления поручительств) и денежных средств, предоставленных из бюджета в виде бюджетных инвестиций.</w:t>
      </w:r>
    </w:p>
    <w:p w:rsidR="00911EB9" w:rsidRPr="00911EB9" w:rsidRDefault="00A96B09" w:rsidP="00A96B09">
      <w:pPr>
        <w:pStyle w:val="af4"/>
        <w:tabs>
          <w:tab w:val="left" w:pos="851"/>
        </w:tabs>
        <w:ind w:left="0"/>
        <w:jc w:val="both"/>
      </w:pPr>
      <w:r>
        <w:rPr>
          <w:sz w:val="24"/>
        </w:rPr>
        <w:t xml:space="preserve">         </w:t>
      </w:r>
      <w:r w:rsidR="00074B07">
        <w:rPr>
          <w:sz w:val="24"/>
        </w:rPr>
        <w:t>Так, ч</w:t>
      </w:r>
      <w:r w:rsidR="007B3B10" w:rsidRPr="009C2552">
        <w:rPr>
          <w:sz w:val="24"/>
        </w:rPr>
        <w:t>асть д</w:t>
      </w:r>
      <w:r w:rsidR="00A06DA7" w:rsidRPr="009C2552">
        <w:rPr>
          <w:sz w:val="24"/>
        </w:rPr>
        <w:t>енежны</w:t>
      </w:r>
      <w:r w:rsidR="007B3B10" w:rsidRPr="009C2552">
        <w:rPr>
          <w:sz w:val="24"/>
        </w:rPr>
        <w:t>х</w:t>
      </w:r>
      <w:r w:rsidR="00A06DA7" w:rsidRPr="009C2552">
        <w:rPr>
          <w:sz w:val="24"/>
        </w:rPr>
        <w:t xml:space="preserve"> </w:t>
      </w:r>
      <w:r w:rsidR="007B3B10" w:rsidRPr="009C2552">
        <w:rPr>
          <w:sz w:val="24"/>
        </w:rPr>
        <w:t>средств</w:t>
      </w:r>
      <w:r w:rsidR="00A06DA7" w:rsidRPr="009C2552">
        <w:rPr>
          <w:sz w:val="24"/>
        </w:rPr>
        <w:t>, предоставленн</w:t>
      </w:r>
      <w:r w:rsidR="007B3B10" w:rsidRPr="009C2552">
        <w:rPr>
          <w:sz w:val="24"/>
        </w:rPr>
        <w:t>ых</w:t>
      </w:r>
      <w:r w:rsidR="00A06DA7" w:rsidRPr="009C2552">
        <w:rPr>
          <w:sz w:val="24"/>
        </w:rPr>
        <w:t xml:space="preserve"> Гарантийн</w:t>
      </w:r>
      <w:r w:rsidR="00A35557">
        <w:rPr>
          <w:sz w:val="24"/>
        </w:rPr>
        <w:t>ому</w:t>
      </w:r>
      <w:r w:rsidR="00A06DA7" w:rsidRPr="009C2552">
        <w:rPr>
          <w:sz w:val="24"/>
        </w:rPr>
        <w:t xml:space="preserve"> фонд</w:t>
      </w:r>
      <w:r w:rsidR="00A35557">
        <w:rPr>
          <w:sz w:val="24"/>
        </w:rPr>
        <w:t xml:space="preserve">у </w:t>
      </w:r>
      <w:r w:rsidR="007B3B10" w:rsidRPr="009C2552">
        <w:rPr>
          <w:sz w:val="24"/>
        </w:rPr>
        <w:t xml:space="preserve">в 2020 году </w:t>
      </w:r>
      <w:r w:rsidR="005C3B87" w:rsidRPr="009C2552">
        <w:rPr>
          <w:sz w:val="24"/>
        </w:rPr>
        <w:t>в виде</w:t>
      </w:r>
      <w:r>
        <w:rPr>
          <w:sz w:val="24"/>
        </w:rPr>
        <w:t xml:space="preserve"> </w:t>
      </w:r>
      <w:r w:rsidR="005C3B87" w:rsidRPr="00074B07">
        <w:rPr>
          <w:sz w:val="24"/>
        </w:rPr>
        <w:t xml:space="preserve">бюджетной инвестиции в сумме 6 042,5 </w:t>
      </w:r>
      <w:proofErr w:type="spellStart"/>
      <w:r w:rsidR="005C3B87" w:rsidRPr="00074B07">
        <w:rPr>
          <w:sz w:val="24"/>
        </w:rPr>
        <w:t>тыс</w:t>
      </w:r>
      <w:proofErr w:type="gramStart"/>
      <w:r w:rsidR="005C3B87" w:rsidRPr="00074B07">
        <w:rPr>
          <w:sz w:val="24"/>
        </w:rPr>
        <w:t>.р</w:t>
      </w:r>
      <w:proofErr w:type="gramEnd"/>
      <w:r w:rsidR="005C3B87" w:rsidRPr="00074B07">
        <w:rPr>
          <w:sz w:val="24"/>
        </w:rPr>
        <w:t>уб</w:t>
      </w:r>
      <w:proofErr w:type="spellEnd"/>
      <w:r>
        <w:rPr>
          <w:sz w:val="24"/>
        </w:rPr>
        <w:t>.</w:t>
      </w:r>
      <w:r w:rsidR="005C3B87" w:rsidRPr="00074B07">
        <w:rPr>
          <w:sz w:val="24"/>
        </w:rPr>
        <w:t xml:space="preserve"> </w:t>
      </w:r>
      <w:r w:rsidR="00A06DA7" w:rsidRPr="00074B07">
        <w:rPr>
          <w:sz w:val="24"/>
        </w:rPr>
        <w:t>по договору от 26.06.2020</w:t>
      </w:r>
      <w:r w:rsidR="00A35557" w:rsidRPr="00074B07">
        <w:rPr>
          <w:sz w:val="24"/>
        </w:rPr>
        <w:t xml:space="preserve"> </w:t>
      </w:r>
      <w:r w:rsidR="00A06DA7" w:rsidRPr="00074B07">
        <w:rPr>
          <w:sz w:val="24"/>
        </w:rPr>
        <w:t>№ 1/2020 об участии в собственности субъекта инвестиций, не был</w:t>
      </w:r>
      <w:r w:rsidR="00A35557" w:rsidRPr="00074B07">
        <w:rPr>
          <w:sz w:val="24"/>
        </w:rPr>
        <w:t>а</w:t>
      </w:r>
      <w:r w:rsidR="00A06DA7" w:rsidRPr="00074B07">
        <w:rPr>
          <w:sz w:val="24"/>
        </w:rPr>
        <w:t xml:space="preserve"> направлен</w:t>
      </w:r>
      <w:r w:rsidR="00A35557" w:rsidRPr="00074B07">
        <w:rPr>
          <w:sz w:val="24"/>
        </w:rPr>
        <w:t>а</w:t>
      </w:r>
      <w:r w:rsidR="00A06DA7" w:rsidRPr="00074B07">
        <w:rPr>
          <w:sz w:val="24"/>
        </w:rPr>
        <w:t xml:space="preserve"> на приобретение финансовых активов и исполнение обязательств по заключенным договорам поручительства и (или) договорам независимых гарантий</w:t>
      </w:r>
      <w:r w:rsidR="007B3B10" w:rsidRPr="00074B07">
        <w:rPr>
          <w:sz w:val="24"/>
        </w:rPr>
        <w:t xml:space="preserve">, </w:t>
      </w:r>
      <w:r w:rsidR="00A35557" w:rsidRPr="00074B07">
        <w:rPr>
          <w:sz w:val="24"/>
        </w:rPr>
        <w:t>как это</w:t>
      </w:r>
      <w:r w:rsidR="007B3B10" w:rsidRPr="00074B07">
        <w:rPr>
          <w:sz w:val="24"/>
        </w:rPr>
        <w:t xml:space="preserve"> установлено</w:t>
      </w:r>
      <w:r w:rsidR="00A06DA7" w:rsidRPr="00074B07">
        <w:rPr>
          <w:sz w:val="24"/>
        </w:rPr>
        <w:t xml:space="preserve"> Требованиями к фондам содействия кредитованию (гарантийным фондам, фондам поручительств) и их деятельности, а использованы на выплату дивидендов учредителю в сумме 5 100 тыс.</w:t>
      </w:r>
      <w:r w:rsidR="00A35557" w:rsidRPr="00074B07">
        <w:rPr>
          <w:sz w:val="24"/>
        </w:rPr>
        <w:t xml:space="preserve"> </w:t>
      </w:r>
      <w:r w:rsidR="00A06DA7" w:rsidRPr="00074B07">
        <w:rPr>
          <w:sz w:val="24"/>
        </w:rPr>
        <w:t>руб.</w:t>
      </w:r>
      <w:r>
        <w:rPr>
          <w:sz w:val="24"/>
        </w:rPr>
        <w:t xml:space="preserve"> </w:t>
      </w:r>
    </w:p>
    <w:p w:rsidR="00247F73" w:rsidRDefault="000B5E70" w:rsidP="00DB5113">
      <w:pPr>
        <w:jc w:val="both"/>
      </w:pPr>
      <w:r>
        <w:t xml:space="preserve">         </w:t>
      </w:r>
      <w:r w:rsidR="00206CC3">
        <w:t xml:space="preserve">В целях устранения выявленных замечаний ООО «Гарантийный фонд Томской области» направлены запросы в Министерство финансов Российской Федерации, АО «Корпорация «МСП» в </w:t>
      </w:r>
      <w:r w:rsidR="00206CC3" w:rsidRPr="009C2552">
        <w:t xml:space="preserve">части </w:t>
      </w:r>
      <w:r w:rsidR="00206CC3">
        <w:t xml:space="preserve">получения рекомендаций и разъяснений по вопросу </w:t>
      </w:r>
      <w:r w:rsidR="00206CC3" w:rsidRPr="009C2552">
        <w:t>ведени</w:t>
      </w:r>
      <w:r w:rsidR="00206CC3">
        <w:t>я</w:t>
      </w:r>
      <w:r w:rsidR="00206CC3" w:rsidRPr="009C2552">
        <w:t xml:space="preserve"> </w:t>
      </w:r>
      <w:r w:rsidR="00206CC3">
        <w:t>раздельного</w:t>
      </w:r>
      <w:r w:rsidR="00206CC3" w:rsidRPr="009C2552">
        <w:t xml:space="preserve"> учета средств бюджетных инвестиций</w:t>
      </w:r>
      <w:r w:rsidR="00206CC3">
        <w:t>.</w:t>
      </w:r>
    </w:p>
    <w:p w:rsidR="00893DC7" w:rsidRPr="00652358" w:rsidRDefault="0035767C" w:rsidP="00893DC7">
      <w:pPr>
        <w:pStyle w:val="af4"/>
        <w:numPr>
          <w:ilvl w:val="0"/>
          <w:numId w:val="4"/>
        </w:numPr>
        <w:tabs>
          <w:tab w:val="left" w:pos="0"/>
          <w:tab w:val="left" w:pos="567"/>
          <w:tab w:val="left" w:pos="851"/>
        </w:tabs>
        <w:ind w:left="0" w:firstLine="567"/>
        <w:jc w:val="both"/>
        <w:rPr>
          <w:sz w:val="24"/>
        </w:rPr>
      </w:pPr>
      <w:r w:rsidRPr="000260A3">
        <w:rPr>
          <w:sz w:val="24"/>
        </w:rPr>
        <w:t>Гарантийны</w:t>
      </w:r>
      <w:r w:rsidR="00226079" w:rsidRPr="000260A3">
        <w:rPr>
          <w:sz w:val="24"/>
        </w:rPr>
        <w:t>м</w:t>
      </w:r>
      <w:r w:rsidRPr="000260A3">
        <w:rPr>
          <w:sz w:val="24"/>
        </w:rPr>
        <w:t xml:space="preserve"> фонд</w:t>
      </w:r>
      <w:r w:rsidR="00226079" w:rsidRPr="000260A3">
        <w:rPr>
          <w:sz w:val="24"/>
        </w:rPr>
        <w:t xml:space="preserve">ом </w:t>
      </w:r>
      <w:r w:rsidR="000260A3" w:rsidRPr="000260A3">
        <w:rPr>
          <w:sz w:val="24"/>
        </w:rPr>
        <w:t>в 2020</w:t>
      </w:r>
      <w:r w:rsidR="004C14F0">
        <w:rPr>
          <w:sz w:val="24"/>
        </w:rPr>
        <w:t xml:space="preserve"> </w:t>
      </w:r>
      <w:r w:rsidR="000260A3" w:rsidRPr="000260A3">
        <w:rPr>
          <w:sz w:val="24"/>
        </w:rPr>
        <w:t xml:space="preserve">г. </w:t>
      </w:r>
      <w:r w:rsidR="007B3B10" w:rsidRPr="000260A3">
        <w:rPr>
          <w:sz w:val="24"/>
        </w:rPr>
        <w:t>размещены на депозитные счета д</w:t>
      </w:r>
      <w:r w:rsidR="007B3B10" w:rsidRPr="000260A3">
        <w:rPr>
          <w:iCs/>
          <w:sz w:val="24"/>
        </w:rPr>
        <w:t xml:space="preserve">енежные средства в сумме 99 478 </w:t>
      </w:r>
      <w:proofErr w:type="spellStart"/>
      <w:r w:rsidR="007B3B10" w:rsidRPr="000260A3">
        <w:rPr>
          <w:iCs/>
          <w:sz w:val="24"/>
        </w:rPr>
        <w:t>тыс</w:t>
      </w:r>
      <w:proofErr w:type="gramStart"/>
      <w:r w:rsidR="007B3B10" w:rsidRPr="000260A3">
        <w:rPr>
          <w:iCs/>
          <w:sz w:val="24"/>
        </w:rPr>
        <w:t>.р</w:t>
      </w:r>
      <w:proofErr w:type="gramEnd"/>
      <w:r w:rsidR="007B3B10" w:rsidRPr="000260A3">
        <w:rPr>
          <w:iCs/>
          <w:sz w:val="24"/>
        </w:rPr>
        <w:t>уб</w:t>
      </w:r>
      <w:proofErr w:type="spellEnd"/>
      <w:r w:rsidR="007B3B10" w:rsidRPr="000260A3">
        <w:rPr>
          <w:iCs/>
          <w:sz w:val="24"/>
        </w:rPr>
        <w:t>.</w:t>
      </w:r>
      <w:r w:rsidR="000260A3" w:rsidRPr="000260A3">
        <w:rPr>
          <w:iCs/>
          <w:sz w:val="24"/>
        </w:rPr>
        <w:t>: в</w:t>
      </w:r>
      <w:r w:rsidR="000111B4">
        <w:rPr>
          <w:sz w:val="24"/>
        </w:rPr>
        <w:t xml:space="preserve"> марте – в сумме 84 906</w:t>
      </w:r>
      <w:r w:rsidR="000260A3" w:rsidRPr="000260A3">
        <w:rPr>
          <w:sz w:val="24"/>
        </w:rPr>
        <w:t xml:space="preserve"> тыс. руб. </w:t>
      </w:r>
      <w:r w:rsidR="000260A3">
        <w:rPr>
          <w:sz w:val="24"/>
        </w:rPr>
        <w:t>и в</w:t>
      </w:r>
      <w:r w:rsidR="000111B4">
        <w:rPr>
          <w:sz w:val="24"/>
        </w:rPr>
        <w:t xml:space="preserve"> сентябре – 14 572 </w:t>
      </w:r>
      <w:r w:rsidR="000260A3" w:rsidRPr="000260A3">
        <w:rPr>
          <w:sz w:val="24"/>
        </w:rPr>
        <w:t xml:space="preserve">тыс. руб. </w:t>
      </w:r>
      <w:r w:rsidR="007B3B10" w:rsidRPr="000260A3">
        <w:rPr>
          <w:iCs/>
          <w:sz w:val="24"/>
        </w:rPr>
        <w:t xml:space="preserve">в </w:t>
      </w:r>
      <w:r w:rsidR="000111B4">
        <w:rPr>
          <w:iCs/>
          <w:color w:val="000000"/>
          <w:sz w:val="24"/>
        </w:rPr>
        <w:t>Банке «Левобережный»</w:t>
      </w:r>
      <w:r w:rsidR="000260A3" w:rsidRPr="000260A3">
        <w:rPr>
          <w:iCs/>
          <w:color w:val="000000"/>
          <w:sz w:val="24"/>
        </w:rPr>
        <w:t xml:space="preserve">. Банк </w:t>
      </w:r>
      <w:r w:rsidR="007B3B10" w:rsidRPr="000260A3">
        <w:rPr>
          <w:iCs/>
          <w:sz w:val="24"/>
        </w:rPr>
        <w:t xml:space="preserve">не соответствовал </w:t>
      </w:r>
      <w:r w:rsidR="003E3B87" w:rsidRPr="000260A3">
        <w:rPr>
          <w:sz w:val="24"/>
        </w:rPr>
        <w:t>Требованиям к гарантийным фондам № 763</w:t>
      </w:r>
      <w:r w:rsidR="007B3B10" w:rsidRPr="000260A3">
        <w:rPr>
          <w:sz w:val="24"/>
        </w:rPr>
        <w:t xml:space="preserve"> </w:t>
      </w:r>
      <w:r w:rsidR="007B3B10" w:rsidRPr="000260A3">
        <w:rPr>
          <w:iCs/>
          <w:color w:val="000000"/>
          <w:sz w:val="24"/>
        </w:rPr>
        <w:t xml:space="preserve">в части наличия собственных средств (капитала) банка в размере не менее 50 </w:t>
      </w:r>
      <w:proofErr w:type="spellStart"/>
      <w:r w:rsidR="007B3B10" w:rsidRPr="000260A3">
        <w:rPr>
          <w:iCs/>
          <w:color w:val="000000"/>
          <w:sz w:val="24"/>
        </w:rPr>
        <w:t>млрд</w:t>
      </w:r>
      <w:proofErr w:type="gramStart"/>
      <w:r w:rsidR="007B3B10" w:rsidRPr="000260A3">
        <w:rPr>
          <w:iCs/>
          <w:color w:val="000000"/>
          <w:sz w:val="24"/>
        </w:rPr>
        <w:t>.р</w:t>
      </w:r>
      <w:proofErr w:type="gramEnd"/>
      <w:r w:rsidR="007B3B10" w:rsidRPr="000260A3">
        <w:rPr>
          <w:iCs/>
          <w:color w:val="000000"/>
          <w:sz w:val="24"/>
        </w:rPr>
        <w:t>уб</w:t>
      </w:r>
      <w:proofErr w:type="spellEnd"/>
      <w:r w:rsidR="007B3B10" w:rsidRPr="000260A3">
        <w:rPr>
          <w:iCs/>
          <w:color w:val="000000"/>
          <w:sz w:val="24"/>
        </w:rPr>
        <w:t>. (</w:t>
      </w:r>
      <w:r w:rsidR="007B3B10" w:rsidRPr="000260A3">
        <w:rPr>
          <w:iCs/>
          <w:sz w:val="24"/>
        </w:rPr>
        <w:t>собственный капитал Банка «Левобережный»</w:t>
      </w:r>
      <w:r w:rsidR="007B3B10" w:rsidRPr="000260A3">
        <w:rPr>
          <w:iCs/>
          <w:color w:val="000000"/>
          <w:sz w:val="24"/>
        </w:rPr>
        <w:t xml:space="preserve"> </w:t>
      </w:r>
      <w:r w:rsidR="007B3B10" w:rsidRPr="000260A3">
        <w:rPr>
          <w:iCs/>
          <w:sz w:val="24"/>
        </w:rPr>
        <w:t xml:space="preserve">на 01.04.2020 составил 9 351,3 </w:t>
      </w:r>
      <w:proofErr w:type="spellStart"/>
      <w:r w:rsidR="007B3B10" w:rsidRPr="000260A3">
        <w:rPr>
          <w:iCs/>
          <w:sz w:val="24"/>
        </w:rPr>
        <w:t>млн.руб</w:t>
      </w:r>
      <w:proofErr w:type="spellEnd"/>
      <w:r w:rsidR="007B3B10" w:rsidRPr="000260A3">
        <w:rPr>
          <w:iCs/>
          <w:sz w:val="24"/>
        </w:rPr>
        <w:t>., на 01.10.</w:t>
      </w:r>
      <w:r w:rsidR="007B3B10" w:rsidRPr="003E3B87">
        <w:rPr>
          <w:iCs/>
          <w:sz w:val="24"/>
        </w:rPr>
        <w:t>2023 -</w:t>
      </w:r>
      <w:r w:rsidR="000111B4">
        <w:rPr>
          <w:iCs/>
          <w:sz w:val="24"/>
        </w:rPr>
        <w:t xml:space="preserve"> </w:t>
      </w:r>
      <w:r w:rsidR="007B3B10" w:rsidRPr="003E3B87">
        <w:rPr>
          <w:iCs/>
          <w:sz w:val="24"/>
        </w:rPr>
        <w:t xml:space="preserve">10 340,5 </w:t>
      </w:r>
      <w:proofErr w:type="spellStart"/>
      <w:r w:rsidR="007B3B10" w:rsidRPr="003E3B87">
        <w:rPr>
          <w:iCs/>
          <w:sz w:val="24"/>
        </w:rPr>
        <w:t>млн.руб</w:t>
      </w:r>
      <w:proofErr w:type="spellEnd"/>
      <w:r w:rsidR="007B3B10" w:rsidRPr="003E3B87">
        <w:rPr>
          <w:iCs/>
          <w:sz w:val="24"/>
        </w:rPr>
        <w:t xml:space="preserve">.). По причине </w:t>
      </w:r>
      <w:r w:rsidR="007B3B10" w:rsidRPr="00C4670D">
        <w:rPr>
          <w:iCs/>
          <w:sz w:val="24"/>
        </w:rPr>
        <w:t xml:space="preserve">указанного несоответствия </w:t>
      </w:r>
      <w:r w:rsidR="007B3B10" w:rsidRPr="00C4670D">
        <w:rPr>
          <w:iCs/>
          <w:color w:val="000000"/>
          <w:sz w:val="24"/>
        </w:rPr>
        <w:t>Банка «Левобережный» (ПАО)</w:t>
      </w:r>
      <w:r w:rsidR="007B3B10" w:rsidRPr="00C4670D">
        <w:rPr>
          <w:iCs/>
          <w:sz w:val="24"/>
        </w:rPr>
        <w:t xml:space="preserve"> </w:t>
      </w:r>
      <w:r w:rsidR="003E3B87" w:rsidRPr="00C4670D">
        <w:rPr>
          <w:sz w:val="24"/>
        </w:rPr>
        <w:t>Требованиям к гарантийным фондам № 763</w:t>
      </w:r>
      <w:r w:rsidR="00E427C7" w:rsidRPr="00C4670D">
        <w:rPr>
          <w:sz w:val="24"/>
        </w:rPr>
        <w:t xml:space="preserve"> </w:t>
      </w:r>
      <w:r w:rsidR="007B3B10" w:rsidRPr="00C4670D">
        <w:rPr>
          <w:iCs/>
          <w:sz w:val="24"/>
        </w:rPr>
        <w:t xml:space="preserve">в октябре 2020 года депозиты </w:t>
      </w:r>
      <w:proofErr w:type="gramStart"/>
      <w:r w:rsidR="007B3B10" w:rsidRPr="00C4670D">
        <w:rPr>
          <w:iCs/>
          <w:sz w:val="24"/>
        </w:rPr>
        <w:t>прерваны</w:t>
      </w:r>
      <w:proofErr w:type="gramEnd"/>
      <w:r w:rsidR="007B3B10" w:rsidRPr="00C4670D">
        <w:rPr>
          <w:iCs/>
          <w:sz w:val="24"/>
        </w:rPr>
        <w:t xml:space="preserve"> и денежные средства без начисления процентов возвращены на расчетный счет </w:t>
      </w:r>
      <w:r w:rsidRPr="00C4670D">
        <w:rPr>
          <w:sz w:val="24"/>
        </w:rPr>
        <w:t>Гарантийн</w:t>
      </w:r>
      <w:r w:rsidR="00E326A9" w:rsidRPr="00C4670D">
        <w:rPr>
          <w:sz w:val="24"/>
        </w:rPr>
        <w:t>ого фонда</w:t>
      </w:r>
      <w:r w:rsidR="007B3B10" w:rsidRPr="00C4670D">
        <w:rPr>
          <w:iCs/>
          <w:sz w:val="24"/>
        </w:rPr>
        <w:t>. Общая сумма потерянных (неполученных) процентов составила 2</w:t>
      </w:r>
      <w:r w:rsidR="00EF146F" w:rsidRPr="00C4670D">
        <w:rPr>
          <w:iCs/>
          <w:sz w:val="24"/>
        </w:rPr>
        <w:t>,</w:t>
      </w:r>
      <w:r w:rsidR="007B3B10" w:rsidRPr="00C4670D">
        <w:rPr>
          <w:iCs/>
          <w:sz w:val="24"/>
        </w:rPr>
        <w:t>7</w:t>
      </w:r>
      <w:r w:rsidR="00EF146F" w:rsidRPr="00C4670D">
        <w:rPr>
          <w:iCs/>
          <w:sz w:val="24"/>
        </w:rPr>
        <w:t xml:space="preserve"> млн.</w:t>
      </w:r>
      <w:r w:rsidR="00E3686B" w:rsidRPr="00C4670D">
        <w:rPr>
          <w:iCs/>
          <w:sz w:val="24"/>
        </w:rPr>
        <w:t xml:space="preserve"> </w:t>
      </w:r>
      <w:r w:rsidR="007B3B10" w:rsidRPr="00C4670D">
        <w:rPr>
          <w:iCs/>
          <w:sz w:val="24"/>
        </w:rPr>
        <w:t>руб.</w:t>
      </w:r>
    </w:p>
    <w:p w:rsidR="0051645C" w:rsidRPr="00AD79D6" w:rsidRDefault="0051645C" w:rsidP="0051645C">
      <w:pPr>
        <w:tabs>
          <w:tab w:val="num" w:pos="567"/>
        </w:tabs>
        <w:jc w:val="both"/>
        <w:rPr>
          <w:iCs/>
        </w:rPr>
      </w:pPr>
      <w:r>
        <w:rPr>
          <w:iCs/>
        </w:rPr>
        <w:t xml:space="preserve">         </w:t>
      </w:r>
      <w:r w:rsidRPr="00AD79D6">
        <w:rPr>
          <w:iCs/>
        </w:rPr>
        <w:t xml:space="preserve">Таким образом, Гарантийным фондом использованы денежные средства в общей сумме 99 478 </w:t>
      </w:r>
      <w:proofErr w:type="spellStart"/>
      <w:r w:rsidRPr="00AD79D6">
        <w:rPr>
          <w:iCs/>
        </w:rPr>
        <w:t>тыс</w:t>
      </w:r>
      <w:proofErr w:type="gramStart"/>
      <w:r w:rsidRPr="00AD79D6">
        <w:rPr>
          <w:iCs/>
        </w:rPr>
        <w:t>.р</w:t>
      </w:r>
      <w:proofErr w:type="gramEnd"/>
      <w:r w:rsidRPr="00AD79D6">
        <w:rPr>
          <w:iCs/>
        </w:rPr>
        <w:t>уб</w:t>
      </w:r>
      <w:proofErr w:type="spellEnd"/>
      <w:r w:rsidRPr="00AD79D6">
        <w:rPr>
          <w:iCs/>
        </w:rPr>
        <w:t xml:space="preserve">. без </w:t>
      </w:r>
      <w:r w:rsidRPr="00AD79D6">
        <w:t>учет</w:t>
      </w:r>
      <w:r>
        <w:t>а</w:t>
      </w:r>
      <w:r w:rsidRPr="00AD79D6">
        <w:t xml:space="preserve"> </w:t>
      </w:r>
      <w:r w:rsidRPr="00AD79D6">
        <w:rPr>
          <w:iCs/>
        </w:rPr>
        <w:t xml:space="preserve">принципа доходности, сумма выпавших доходов (неполученных процентов) составила 2 705,3 </w:t>
      </w:r>
      <w:proofErr w:type="spellStart"/>
      <w:r w:rsidRPr="00AD79D6">
        <w:rPr>
          <w:iCs/>
        </w:rPr>
        <w:t>тыс.руб</w:t>
      </w:r>
      <w:proofErr w:type="spellEnd"/>
      <w:r w:rsidRPr="00AD79D6">
        <w:rPr>
          <w:iCs/>
        </w:rPr>
        <w:t>.</w:t>
      </w:r>
    </w:p>
    <w:p w:rsidR="00015524" w:rsidRPr="000260A3" w:rsidRDefault="00893DC7" w:rsidP="00B841B1">
      <w:pPr>
        <w:pStyle w:val="a8"/>
        <w:numPr>
          <w:ilvl w:val="0"/>
          <w:numId w:val="4"/>
        </w:numPr>
        <w:spacing w:after="0"/>
        <w:ind w:left="0" w:firstLine="567"/>
        <w:jc w:val="both"/>
      </w:pPr>
      <w:r w:rsidRPr="000260A3">
        <w:rPr>
          <w:iCs/>
        </w:rPr>
        <w:lastRenderedPageBreak/>
        <w:t xml:space="preserve">Результаты контрольного мероприятия указывают на необходимость внесения изменений и дополнений в отдельные внутренние документы </w:t>
      </w:r>
      <w:r w:rsidRPr="000260A3">
        <w:t>Гарантийн</w:t>
      </w:r>
      <w:r w:rsidR="00DE69B6" w:rsidRPr="000260A3">
        <w:t xml:space="preserve">ого </w:t>
      </w:r>
      <w:r w:rsidRPr="000260A3">
        <w:t>фонд</w:t>
      </w:r>
      <w:r w:rsidR="00DE69B6" w:rsidRPr="000260A3">
        <w:t>а</w:t>
      </w:r>
      <w:r w:rsidRPr="000260A3">
        <w:t>, регламентирующие его деятельность.</w:t>
      </w:r>
      <w:r w:rsidR="00DE69B6" w:rsidRPr="000260A3">
        <w:t xml:space="preserve"> Так, в</w:t>
      </w:r>
      <w:r w:rsidR="00791DF8" w:rsidRPr="000260A3">
        <w:t xml:space="preserve"> Положени</w:t>
      </w:r>
      <w:r w:rsidR="00015524" w:rsidRPr="000260A3">
        <w:t>и</w:t>
      </w:r>
      <w:r w:rsidR="00791DF8" w:rsidRPr="000260A3">
        <w:t xml:space="preserve"> о комиссии по рассмотрению заявок на предоставление поручительства в обеспечение исполнения обязательств субъектов </w:t>
      </w:r>
      <w:r w:rsidR="008B698B" w:rsidRPr="000260A3">
        <w:t xml:space="preserve">малого и среднего предпринимательства </w:t>
      </w:r>
      <w:r w:rsidR="00791DF8" w:rsidRPr="000260A3">
        <w:t xml:space="preserve">Томской области перед кредитными организациями по кредитным договорам, договорам банковской гарантии, утвержденное приказом директора </w:t>
      </w:r>
      <w:r w:rsidR="00373479" w:rsidRPr="000260A3">
        <w:t xml:space="preserve">                         </w:t>
      </w:r>
      <w:r w:rsidR="00791DF8" w:rsidRPr="000260A3">
        <w:t>Гарантийн</w:t>
      </w:r>
      <w:r w:rsidR="002E5E01" w:rsidRPr="000260A3">
        <w:t xml:space="preserve">ого фонда </w:t>
      </w:r>
      <w:r w:rsidR="00791DF8" w:rsidRPr="000260A3">
        <w:t>от 01.04.2019 № 5/2</w:t>
      </w:r>
      <w:r w:rsidR="006C0556">
        <w:t xml:space="preserve">. </w:t>
      </w:r>
      <w:proofErr w:type="gramStart"/>
      <w:r w:rsidR="00350ACF">
        <w:t>В</w:t>
      </w:r>
      <w:r w:rsidR="00791DF8" w:rsidRPr="000260A3">
        <w:t xml:space="preserve"> Стратегию развития ООО «Гарантийный фонд Томской области» на 2019-2023 годы</w:t>
      </w:r>
      <w:r w:rsidRPr="000260A3">
        <w:t>, утвержденн</w:t>
      </w:r>
      <w:r w:rsidR="00791DF8" w:rsidRPr="000260A3">
        <w:t>ую</w:t>
      </w:r>
      <w:r w:rsidRPr="000260A3">
        <w:t xml:space="preserve"> решением единственного участника от 11.0</w:t>
      </w:r>
      <w:r w:rsidR="00F01B6B" w:rsidRPr="000260A3">
        <w:t xml:space="preserve">7.2018 № 510, не внесено изменение в части осуществления поддержки физлиц, применяющих специальный налоговый режим «Налог на профессиональный доход», предусмотренное Требованиями к </w:t>
      </w:r>
      <w:r w:rsidR="00D93224" w:rsidRPr="000260A3">
        <w:t xml:space="preserve">гарантийным </w:t>
      </w:r>
      <w:r w:rsidR="00F01B6B" w:rsidRPr="000260A3">
        <w:t>фондам</w:t>
      </w:r>
      <w:r w:rsidR="006C0556">
        <w:t xml:space="preserve"> №763</w:t>
      </w:r>
      <w:r w:rsidR="00015524" w:rsidRPr="000260A3">
        <w:t>.</w:t>
      </w:r>
      <w:proofErr w:type="gramEnd"/>
    </w:p>
    <w:p w:rsidR="00FB24E0" w:rsidRPr="00571D68" w:rsidRDefault="00015524" w:rsidP="00015524">
      <w:pPr>
        <w:tabs>
          <w:tab w:val="left" w:pos="0"/>
          <w:tab w:val="left" w:pos="567"/>
          <w:tab w:val="left" w:pos="709"/>
          <w:tab w:val="left" w:pos="851"/>
        </w:tabs>
        <w:jc w:val="both"/>
      </w:pPr>
      <w:r w:rsidRPr="00571D68">
        <w:t xml:space="preserve">        </w:t>
      </w:r>
      <w:r w:rsidR="00F01B6B" w:rsidRPr="00571D68">
        <w:t xml:space="preserve"> </w:t>
      </w:r>
      <w:r w:rsidR="006E1592" w:rsidRPr="00571D68">
        <w:t>Стратегией развития ООО «Гарантийный фонд Томской области» на 2019-2023 годы</w:t>
      </w:r>
      <w:r w:rsidR="002E5E01" w:rsidRPr="00571D68">
        <w:t xml:space="preserve"> установлены </w:t>
      </w:r>
      <w:r w:rsidR="002E5E01" w:rsidRPr="00571D68">
        <w:rPr>
          <w:shd w:val="clear" w:color="auto" w:fill="FCFCFC"/>
        </w:rPr>
        <w:t xml:space="preserve">значения </w:t>
      </w:r>
      <w:r w:rsidR="002E5E01" w:rsidRPr="00571D68">
        <w:t xml:space="preserve">ключевых показателей эффективности деятельности </w:t>
      </w:r>
      <w:r w:rsidR="004F5148" w:rsidRPr="00571D68">
        <w:t>фонда</w:t>
      </w:r>
      <w:r w:rsidR="002E5E01" w:rsidRPr="00571D68">
        <w:t xml:space="preserve"> </w:t>
      </w:r>
      <w:r w:rsidR="00FB24E0" w:rsidRPr="00571D68">
        <w:rPr>
          <w:u w:val="single"/>
          <w:shd w:val="clear" w:color="auto" w:fill="FCFCFC"/>
        </w:rPr>
        <w:t>на легкодостижимых уровнях</w:t>
      </w:r>
      <w:r w:rsidR="00571D68">
        <w:rPr>
          <w:u w:val="single"/>
          <w:shd w:val="clear" w:color="auto" w:fill="FCFCFC"/>
        </w:rPr>
        <w:t>,</w:t>
      </w:r>
      <w:r w:rsidR="00FB24E0" w:rsidRPr="00571D68">
        <w:t xml:space="preserve"> </w:t>
      </w:r>
      <w:r w:rsidR="00571D68">
        <w:t>которые</w:t>
      </w:r>
      <w:r w:rsidR="00FB24E0" w:rsidRPr="00571D68">
        <w:t xml:space="preserve"> не пересматривались с момента их установления</w:t>
      </w:r>
      <w:r w:rsidR="000B3188" w:rsidRPr="00571D68">
        <w:t xml:space="preserve"> </w:t>
      </w:r>
      <w:r w:rsidR="00FB24E0" w:rsidRPr="00571D68">
        <w:t>с 2018 года</w:t>
      </w:r>
      <w:r w:rsidR="000B3188" w:rsidRPr="00571D68">
        <w:t xml:space="preserve"> (в октябре 2020 изменено значение показателя - положительный результат от операционной и финансовой деятельности за год по основному виду деятельности Общества</w:t>
      </w:r>
      <w:r w:rsidR="00FB24E0" w:rsidRPr="00571D68">
        <w:t>). Фактически ключевые показатели эффективности в проверяемом периоде значительно перевыполнены</w:t>
      </w:r>
      <w:r w:rsidR="00C20529">
        <w:t>.</w:t>
      </w:r>
    </w:p>
    <w:p w:rsidR="00893DC7" w:rsidRPr="003E3B87" w:rsidRDefault="000B3188" w:rsidP="00B560DE">
      <w:pPr>
        <w:ind w:firstLine="567"/>
        <w:jc w:val="both"/>
      </w:pPr>
      <w:r w:rsidRPr="009C2552">
        <w:t xml:space="preserve">Кроме того, в Стратегии развития ООО «Гарантийный фонд Томской области» на 2019-2023 годы отсутствуют конкретные мероприятия по продвижению гарантийных продуктов, расширению партнерской сети и позиционированию региональной гарантийной организации. </w:t>
      </w:r>
      <w:r w:rsidR="00893DC7" w:rsidRPr="009C2552">
        <w:t>Программа деятельности на 3-летний период (202</w:t>
      </w:r>
      <w:r w:rsidRPr="009C2552">
        <w:t>4</w:t>
      </w:r>
      <w:r w:rsidR="00893DC7" w:rsidRPr="009C2552">
        <w:t>-202</w:t>
      </w:r>
      <w:r w:rsidRPr="009C2552">
        <w:t>6</w:t>
      </w:r>
      <w:r w:rsidR="00893DC7" w:rsidRPr="009C2552">
        <w:t xml:space="preserve">), включающая разделы и ключевые показатели эффективности </w:t>
      </w:r>
      <w:r w:rsidR="006170DE" w:rsidRPr="009C2552">
        <w:t xml:space="preserve">его </w:t>
      </w:r>
      <w:r w:rsidR="00893DC7" w:rsidRPr="009C2552">
        <w:t>деятельно</w:t>
      </w:r>
      <w:r w:rsidR="006170DE" w:rsidRPr="009C2552">
        <w:t>сти</w:t>
      </w:r>
      <w:r w:rsidR="00893DC7" w:rsidRPr="009C2552">
        <w:t xml:space="preserve">, </w:t>
      </w:r>
      <w:r w:rsidR="00893DC7" w:rsidRPr="003E3B87">
        <w:t xml:space="preserve">предусмотренные </w:t>
      </w:r>
      <w:r w:rsidR="003E3B87" w:rsidRPr="003E3B87">
        <w:t>Требованиями к гарантийным фондам № 763</w:t>
      </w:r>
      <w:r w:rsidR="00893DC7" w:rsidRPr="003E3B87">
        <w:t xml:space="preserve">, на момент проверки </w:t>
      </w:r>
      <w:r w:rsidR="00893DC7" w:rsidRPr="00C4670D">
        <w:rPr>
          <w:u w:val="single"/>
        </w:rPr>
        <w:t>отсутствует</w:t>
      </w:r>
      <w:r w:rsidR="00893DC7" w:rsidRPr="003E3B87">
        <w:t>.</w:t>
      </w:r>
    </w:p>
    <w:p w:rsidR="00B560DE" w:rsidRPr="00A73101" w:rsidRDefault="00B560DE" w:rsidP="00277F71">
      <w:pPr>
        <w:pStyle w:val="af4"/>
        <w:numPr>
          <w:ilvl w:val="0"/>
          <w:numId w:val="4"/>
        </w:numPr>
        <w:tabs>
          <w:tab w:val="left" w:pos="851"/>
        </w:tabs>
        <w:ind w:left="0" w:firstLine="567"/>
        <w:jc w:val="both"/>
        <w:rPr>
          <w:iCs/>
          <w:sz w:val="24"/>
        </w:rPr>
      </w:pPr>
      <w:proofErr w:type="gramStart"/>
      <w:r w:rsidRPr="003E3B87">
        <w:rPr>
          <w:sz w:val="24"/>
        </w:rPr>
        <w:t>По итогам проверки также указано на несоблюдение Гарантийны</w:t>
      </w:r>
      <w:r w:rsidR="006E3483">
        <w:rPr>
          <w:sz w:val="24"/>
        </w:rPr>
        <w:t>м</w:t>
      </w:r>
      <w:r w:rsidRPr="003E3B87">
        <w:rPr>
          <w:sz w:val="24"/>
        </w:rPr>
        <w:t xml:space="preserve"> фонд</w:t>
      </w:r>
      <w:r w:rsidR="006E3483">
        <w:rPr>
          <w:sz w:val="24"/>
        </w:rPr>
        <w:t>ом</w:t>
      </w:r>
      <w:r w:rsidRPr="003E3B87">
        <w:rPr>
          <w:sz w:val="24"/>
        </w:rPr>
        <w:t xml:space="preserve"> </w:t>
      </w:r>
      <w:r w:rsidR="003E3B87" w:rsidRPr="003E3B87">
        <w:rPr>
          <w:sz w:val="24"/>
        </w:rPr>
        <w:t>Требовани</w:t>
      </w:r>
      <w:r w:rsidR="006E3483">
        <w:rPr>
          <w:sz w:val="24"/>
        </w:rPr>
        <w:t>й</w:t>
      </w:r>
      <w:r w:rsidR="003E3B87" w:rsidRPr="003E3B87">
        <w:rPr>
          <w:sz w:val="24"/>
        </w:rPr>
        <w:t xml:space="preserve"> к гарантийным фондам № 763</w:t>
      </w:r>
      <w:r w:rsidR="006E3483">
        <w:rPr>
          <w:sz w:val="24"/>
        </w:rPr>
        <w:t xml:space="preserve"> </w:t>
      </w:r>
      <w:r w:rsidR="00277F71" w:rsidRPr="003E3B87">
        <w:rPr>
          <w:sz w:val="24"/>
        </w:rPr>
        <w:t xml:space="preserve">в части установления </w:t>
      </w:r>
      <w:r w:rsidRPr="003E3B87">
        <w:rPr>
          <w:sz w:val="24"/>
        </w:rPr>
        <w:t>размер</w:t>
      </w:r>
      <w:r w:rsidR="00277F71" w:rsidRPr="003E3B87">
        <w:rPr>
          <w:sz w:val="24"/>
        </w:rPr>
        <w:t>а</w:t>
      </w:r>
      <w:r w:rsidRPr="003E3B87">
        <w:rPr>
          <w:sz w:val="24"/>
        </w:rPr>
        <w:t xml:space="preserve"> гарантийного капитала не по состоянию на начало и конец соответствующего отчетного периода (квартал, год) и не по данным бухгалтерской (финансовой) отчетности</w:t>
      </w:r>
      <w:r w:rsidR="00277F71" w:rsidRPr="003E3B87">
        <w:rPr>
          <w:sz w:val="24"/>
        </w:rPr>
        <w:t>, а также занижения р</w:t>
      </w:r>
      <w:r w:rsidRPr="003E3B87">
        <w:rPr>
          <w:sz w:val="24"/>
        </w:rPr>
        <w:t>азмер</w:t>
      </w:r>
      <w:r w:rsidR="00277F71" w:rsidRPr="003E3B87">
        <w:rPr>
          <w:sz w:val="24"/>
        </w:rPr>
        <w:t>а</w:t>
      </w:r>
      <w:r w:rsidRPr="003E3B87">
        <w:rPr>
          <w:sz w:val="24"/>
        </w:rPr>
        <w:t xml:space="preserve"> гарантийного капитала</w:t>
      </w:r>
      <w:r w:rsidR="00277F71" w:rsidRPr="003E3B87">
        <w:rPr>
          <w:sz w:val="24"/>
        </w:rPr>
        <w:t xml:space="preserve"> </w:t>
      </w:r>
      <w:r w:rsidRPr="003E3B87">
        <w:rPr>
          <w:sz w:val="24"/>
        </w:rPr>
        <w:t>на 01.10.2020 на 17</w:t>
      </w:r>
      <w:r w:rsidR="006E3483">
        <w:rPr>
          <w:sz w:val="24"/>
        </w:rPr>
        <w:t>,</w:t>
      </w:r>
      <w:r w:rsidRPr="003E3B87">
        <w:rPr>
          <w:sz w:val="24"/>
        </w:rPr>
        <w:t xml:space="preserve">1 </w:t>
      </w:r>
      <w:r w:rsidR="006E3483">
        <w:rPr>
          <w:sz w:val="24"/>
        </w:rPr>
        <w:t>млн</w:t>
      </w:r>
      <w:r w:rsidRPr="003E3B87">
        <w:rPr>
          <w:sz w:val="24"/>
        </w:rPr>
        <w:t>.</w:t>
      </w:r>
      <w:r w:rsidR="00126F82">
        <w:rPr>
          <w:sz w:val="24"/>
        </w:rPr>
        <w:t xml:space="preserve"> </w:t>
      </w:r>
      <w:r w:rsidRPr="003E3B87">
        <w:rPr>
          <w:sz w:val="24"/>
        </w:rPr>
        <w:t xml:space="preserve">руб. </w:t>
      </w:r>
      <w:r w:rsidR="00277F71" w:rsidRPr="003E3B87">
        <w:rPr>
          <w:sz w:val="24"/>
        </w:rPr>
        <w:t xml:space="preserve">Отмечено, что </w:t>
      </w:r>
      <w:r w:rsidRPr="003E3B87">
        <w:rPr>
          <w:sz w:val="24"/>
        </w:rPr>
        <w:t>общий размер выданных поручительств по состоянию на</w:t>
      </w:r>
      <w:proofErr w:type="gramEnd"/>
      <w:r w:rsidRPr="00A73101">
        <w:rPr>
          <w:sz w:val="24"/>
        </w:rPr>
        <w:t xml:space="preserve"> 01.10.2019 превысил его гарантийный капитал только в 1,3 раза (должен превышать не менее чем в 1,5 раза).</w:t>
      </w:r>
    </w:p>
    <w:p w:rsidR="0049786D" w:rsidRPr="009C2552" w:rsidRDefault="00467358" w:rsidP="000B3188">
      <w:pPr>
        <w:pStyle w:val="af4"/>
        <w:numPr>
          <w:ilvl w:val="0"/>
          <w:numId w:val="4"/>
        </w:numPr>
        <w:tabs>
          <w:tab w:val="num" w:pos="567"/>
          <w:tab w:val="left" w:pos="709"/>
          <w:tab w:val="left" w:pos="851"/>
        </w:tabs>
        <w:ind w:left="0" w:firstLine="567"/>
        <w:jc w:val="both"/>
        <w:rPr>
          <w:sz w:val="24"/>
        </w:rPr>
      </w:pPr>
      <w:r>
        <w:rPr>
          <w:sz w:val="24"/>
        </w:rPr>
        <w:t xml:space="preserve">Кроме того, Контрольно-счетной палатой Томской области обращено внимание на следующее. </w:t>
      </w:r>
      <w:proofErr w:type="gramStart"/>
      <w:r w:rsidR="00A73101" w:rsidRPr="00A73101">
        <w:rPr>
          <w:sz w:val="24"/>
        </w:rPr>
        <w:t xml:space="preserve">В апреле 2020 года </w:t>
      </w:r>
      <w:r w:rsidR="00126F82">
        <w:rPr>
          <w:sz w:val="24"/>
        </w:rPr>
        <w:t>Гарантийным фондом</w:t>
      </w:r>
      <w:r w:rsidR="00A73101" w:rsidRPr="00A73101">
        <w:rPr>
          <w:sz w:val="24"/>
        </w:rPr>
        <w:t xml:space="preserve"> </w:t>
      </w:r>
      <w:r w:rsidR="00A73101">
        <w:rPr>
          <w:sz w:val="24"/>
        </w:rPr>
        <w:t>произведен возврат</w:t>
      </w:r>
      <w:r w:rsidR="00A73101" w:rsidRPr="00A73101">
        <w:rPr>
          <w:sz w:val="24"/>
        </w:rPr>
        <w:t xml:space="preserve"> в областной бюдже</w:t>
      </w:r>
      <w:r w:rsidR="00A73101">
        <w:rPr>
          <w:sz w:val="24"/>
        </w:rPr>
        <w:t xml:space="preserve">т </w:t>
      </w:r>
      <w:r w:rsidR="00A73101" w:rsidRPr="00A73101">
        <w:rPr>
          <w:sz w:val="24"/>
        </w:rPr>
        <w:t>(по прошествии 6 месяцев)</w:t>
      </w:r>
      <w:r w:rsidR="00A73101">
        <w:rPr>
          <w:sz w:val="24"/>
        </w:rPr>
        <w:t xml:space="preserve"> </w:t>
      </w:r>
      <w:r w:rsidR="00A73101" w:rsidRPr="00A73101">
        <w:rPr>
          <w:sz w:val="24"/>
        </w:rPr>
        <w:t>невостребованных средств субсидий в общей сумме 44</w:t>
      </w:r>
      <w:r w:rsidR="00126F82">
        <w:rPr>
          <w:sz w:val="24"/>
        </w:rPr>
        <w:t>,</w:t>
      </w:r>
      <w:r w:rsidR="00A73101" w:rsidRPr="00A73101">
        <w:rPr>
          <w:sz w:val="24"/>
        </w:rPr>
        <w:t xml:space="preserve">5 </w:t>
      </w:r>
      <w:r w:rsidR="00126F82">
        <w:rPr>
          <w:sz w:val="24"/>
        </w:rPr>
        <w:t>млн</w:t>
      </w:r>
      <w:r w:rsidR="00A73101" w:rsidRPr="00A73101">
        <w:rPr>
          <w:sz w:val="24"/>
        </w:rPr>
        <w:t>.</w:t>
      </w:r>
      <w:r w:rsidR="00C159DA">
        <w:rPr>
          <w:sz w:val="24"/>
        </w:rPr>
        <w:t xml:space="preserve"> </w:t>
      </w:r>
      <w:r w:rsidR="00A73101" w:rsidRPr="00A73101">
        <w:rPr>
          <w:sz w:val="24"/>
        </w:rPr>
        <w:t>руб.</w:t>
      </w:r>
      <w:r w:rsidR="00A73101">
        <w:rPr>
          <w:sz w:val="24"/>
        </w:rPr>
        <w:t xml:space="preserve">, предоставленных ему </w:t>
      </w:r>
      <w:r w:rsidR="00A73101" w:rsidRPr="00A73101">
        <w:rPr>
          <w:sz w:val="24"/>
        </w:rPr>
        <w:t>в сентябре 2019 года</w:t>
      </w:r>
      <w:r w:rsidR="00A73101">
        <w:rPr>
          <w:sz w:val="24"/>
        </w:rPr>
        <w:t xml:space="preserve"> </w:t>
      </w:r>
      <w:r w:rsidR="00DA3769" w:rsidRPr="009C2552">
        <w:rPr>
          <w:sz w:val="24"/>
        </w:rPr>
        <w:t xml:space="preserve">Департаментом по развитию инновационной и предпринимательской деятельности Томской области </w:t>
      </w:r>
      <w:r w:rsidR="00A73101">
        <w:rPr>
          <w:sz w:val="24"/>
        </w:rPr>
        <w:t>(ГРБС) по</w:t>
      </w:r>
      <w:r w:rsidR="00DA3769" w:rsidRPr="009C2552">
        <w:rPr>
          <w:sz w:val="24"/>
        </w:rPr>
        <w:t xml:space="preserve"> Соглашения</w:t>
      </w:r>
      <w:r w:rsidR="00A73101">
        <w:rPr>
          <w:sz w:val="24"/>
        </w:rPr>
        <w:t>м</w:t>
      </w:r>
      <w:r w:rsidR="0049786D" w:rsidRPr="009C2552">
        <w:rPr>
          <w:sz w:val="24"/>
        </w:rPr>
        <w:t xml:space="preserve"> о предоставлении субсидий из областного бюдже</w:t>
      </w:r>
      <w:r w:rsidR="00DA3769" w:rsidRPr="009C2552">
        <w:rPr>
          <w:sz w:val="24"/>
        </w:rPr>
        <w:t>та</w:t>
      </w:r>
      <w:r w:rsidR="0049786D" w:rsidRPr="009C2552">
        <w:rPr>
          <w:sz w:val="24"/>
        </w:rPr>
        <w:t>:</w:t>
      </w:r>
      <w:proofErr w:type="gramEnd"/>
    </w:p>
    <w:p w:rsidR="0049786D" w:rsidRPr="009C2552" w:rsidRDefault="00DA3769" w:rsidP="0049786D">
      <w:pPr>
        <w:tabs>
          <w:tab w:val="num" w:pos="567"/>
        </w:tabs>
        <w:jc w:val="both"/>
      </w:pPr>
      <w:r w:rsidRPr="009C2552">
        <w:tab/>
        <w:t xml:space="preserve">- </w:t>
      </w:r>
      <w:r w:rsidR="0049786D" w:rsidRPr="009C2552">
        <w:t>от 19.09.2019 в сумме 28</w:t>
      </w:r>
      <w:r w:rsidR="00C159DA">
        <w:t>,</w:t>
      </w:r>
      <w:r w:rsidR="0049786D" w:rsidRPr="009C2552">
        <w:t xml:space="preserve">1 </w:t>
      </w:r>
      <w:proofErr w:type="spellStart"/>
      <w:r w:rsidR="00C159DA">
        <w:t>млн</w:t>
      </w:r>
      <w:proofErr w:type="gramStart"/>
      <w:r w:rsidR="0049786D" w:rsidRPr="009C2552">
        <w:t>.р</w:t>
      </w:r>
      <w:proofErr w:type="gramEnd"/>
      <w:r w:rsidR="0049786D" w:rsidRPr="009C2552">
        <w:t>уб</w:t>
      </w:r>
      <w:proofErr w:type="spellEnd"/>
      <w:r w:rsidR="0049786D" w:rsidRPr="009C2552">
        <w:t>.</w:t>
      </w:r>
      <w:r w:rsidRPr="009C2552">
        <w:t xml:space="preserve"> -</w:t>
      </w:r>
      <w:r w:rsidR="0049786D" w:rsidRPr="009C2552">
        <w:t xml:space="preserve"> на финансовое обеспечение затрат, возникающих при реализации мероприятия «Развитие региональной гарантийной организации в целях ускоренного развития субъектов МСП в моногородах регионального проекта Томской области «Акселерация субъектов МСП»;</w:t>
      </w:r>
    </w:p>
    <w:p w:rsidR="0049786D" w:rsidRPr="009C2552" w:rsidRDefault="00DA3769" w:rsidP="0049786D">
      <w:pPr>
        <w:tabs>
          <w:tab w:val="num" w:pos="567"/>
        </w:tabs>
        <w:jc w:val="both"/>
      </w:pPr>
      <w:r w:rsidRPr="009C2552">
        <w:tab/>
        <w:t xml:space="preserve">- </w:t>
      </w:r>
      <w:r w:rsidR="0049786D" w:rsidRPr="009C2552">
        <w:t>от 19.09.2019 в сумме 16</w:t>
      </w:r>
      <w:r w:rsidR="00C159DA">
        <w:t>,</w:t>
      </w:r>
      <w:r w:rsidR="0049786D" w:rsidRPr="009C2552">
        <w:t xml:space="preserve">4 </w:t>
      </w:r>
      <w:proofErr w:type="spellStart"/>
      <w:r w:rsidR="00C159DA">
        <w:t>млн</w:t>
      </w:r>
      <w:proofErr w:type="gramStart"/>
      <w:r w:rsidR="0049786D" w:rsidRPr="009C2552">
        <w:t>.р</w:t>
      </w:r>
      <w:proofErr w:type="gramEnd"/>
      <w:r w:rsidR="0049786D" w:rsidRPr="009C2552">
        <w:t>уб</w:t>
      </w:r>
      <w:proofErr w:type="spellEnd"/>
      <w:r w:rsidRPr="009C2552">
        <w:t xml:space="preserve"> -</w:t>
      </w:r>
      <w:r w:rsidR="0049786D" w:rsidRPr="009C2552">
        <w:t xml:space="preserve"> на финансовое обеспечение затрат, возникающих при реализации мероприятия «Развитие и обеспечение деятельности Гарантийного фонда Томской области» регионального проекта Томской области «Расширение доступа субъектов МСП к финансовым ресурсам, в том числе к льготному финансированию». </w:t>
      </w:r>
    </w:p>
    <w:p w:rsidR="00970BFB" w:rsidRPr="009C2552" w:rsidRDefault="0049786D" w:rsidP="00530D01">
      <w:pPr>
        <w:tabs>
          <w:tab w:val="num" w:pos="567"/>
        </w:tabs>
        <w:jc w:val="both"/>
      </w:pPr>
      <w:r w:rsidRPr="009C2552">
        <w:tab/>
      </w:r>
      <w:r w:rsidR="00C569C2">
        <w:t xml:space="preserve"> </w:t>
      </w:r>
      <w:proofErr w:type="gramStart"/>
      <w:r w:rsidR="00DA3769" w:rsidRPr="009C2552">
        <w:t>При этом еще в январе 2019 года</w:t>
      </w:r>
      <w:r w:rsidR="00970BFB" w:rsidRPr="009C2552">
        <w:t xml:space="preserve"> Гарантийный фонд обращал</w:t>
      </w:r>
      <w:r w:rsidR="00D949C8">
        <w:t>ся</w:t>
      </w:r>
      <w:r w:rsidR="00970BFB" w:rsidRPr="009C2552">
        <w:t xml:space="preserve"> к ГРБС с просьбой об изменении вида расходов </w:t>
      </w:r>
      <w:r w:rsidR="00282A31" w:rsidRPr="009C2552">
        <w:rPr>
          <w:color w:val="000000"/>
          <w:shd w:val="clear" w:color="auto" w:fill="FFFFFF"/>
        </w:rPr>
        <w:t xml:space="preserve">813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 на </w:t>
      </w:r>
      <w:r w:rsidR="00282A31" w:rsidRPr="009C2552">
        <w:rPr>
          <w:color w:val="000000"/>
        </w:rPr>
        <w:t>4</w:t>
      </w:r>
      <w:r w:rsidR="00530D01" w:rsidRPr="009C2552">
        <w:rPr>
          <w:color w:val="000000"/>
        </w:rPr>
        <w:t>5</w:t>
      </w:r>
      <w:r w:rsidR="00282A31" w:rsidRPr="009C2552">
        <w:rPr>
          <w:color w:val="000000"/>
        </w:rPr>
        <w:t>2 «</w:t>
      </w:r>
      <w:r w:rsidR="00530D01" w:rsidRPr="009C2552">
        <w:t>Бюджетные инвестиции иным юридическим лицам, за исключением бюджетных инвестиций в объекты капитального строительства»</w:t>
      </w:r>
      <w:r w:rsidR="00970BFB" w:rsidRPr="009C2552">
        <w:t>, в чем ему</w:t>
      </w:r>
      <w:proofErr w:type="gramEnd"/>
      <w:r w:rsidR="00970BFB" w:rsidRPr="009C2552">
        <w:t xml:space="preserve"> было отказано</w:t>
      </w:r>
      <w:r w:rsidR="00530D01" w:rsidRPr="009C2552">
        <w:t>.</w:t>
      </w:r>
    </w:p>
    <w:p w:rsidR="00FD58BD" w:rsidRDefault="00530D01" w:rsidP="00454F94">
      <w:pPr>
        <w:tabs>
          <w:tab w:val="num" w:pos="567"/>
        </w:tabs>
        <w:jc w:val="both"/>
      </w:pPr>
      <w:r w:rsidRPr="009C2552">
        <w:tab/>
      </w:r>
      <w:r w:rsidR="00DA0A92">
        <w:t xml:space="preserve"> </w:t>
      </w:r>
      <w:r w:rsidR="00C569C2">
        <w:t xml:space="preserve">Таким образом, </w:t>
      </w:r>
      <w:r w:rsidR="00C569C2" w:rsidRPr="009C2552">
        <w:t>допущено отвлечение бюджетных средств, необходимость в которых</w:t>
      </w:r>
      <w:r w:rsidR="00C569C2">
        <w:t xml:space="preserve">, </w:t>
      </w:r>
      <w:r w:rsidR="00C569C2" w:rsidRPr="009C2552">
        <w:t xml:space="preserve">как и </w:t>
      </w:r>
      <w:proofErr w:type="gramStart"/>
      <w:r w:rsidR="00C569C2" w:rsidRPr="009C2552">
        <w:t>возможность</w:t>
      </w:r>
      <w:proofErr w:type="gramEnd"/>
      <w:r w:rsidR="00C569C2">
        <w:t xml:space="preserve"> их использования</w:t>
      </w:r>
      <w:r w:rsidR="00B47C67">
        <w:t>,</w:t>
      </w:r>
      <w:r w:rsidR="00C569C2" w:rsidRPr="009C2552">
        <w:t xml:space="preserve"> у Гарантийн</w:t>
      </w:r>
      <w:r w:rsidR="00C569C2">
        <w:t>ого</w:t>
      </w:r>
      <w:r w:rsidR="00C569C2" w:rsidRPr="009C2552">
        <w:t xml:space="preserve"> фонд</w:t>
      </w:r>
      <w:r w:rsidR="00C569C2">
        <w:t>а</w:t>
      </w:r>
      <w:r w:rsidR="00C569C2" w:rsidRPr="009C2552">
        <w:t xml:space="preserve"> отсутствовала.</w:t>
      </w:r>
    </w:p>
    <w:p w:rsidR="00934F91" w:rsidRPr="00187669" w:rsidRDefault="00934F91" w:rsidP="00934F91">
      <w:pPr>
        <w:ind w:firstLine="567"/>
        <w:jc w:val="both"/>
      </w:pPr>
      <w:r w:rsidRPr="009C2552">
        <w:lastRenderedPageBreak/>
        <w:t xml:space="preserve">Департаменту </w:t>
      </w:r>
      <w:r w:rsidRPr="009C2552">
        <w:rPr>
          <w:bCs/>
        </w:rPr>
        <w:t xml:space="preserve">по развитию инновационной и предпринимательской деятельности </w:t>
      </w:r>
      <w:r w:rsidR="00903420">
        <w:rPr>
          <w:bCs/>
        </w:rPr>
        <w:t xml:space="preserve">был </w:t>
      </w:r>
      <w:r>
        <w:rPr>
          <w:bCs/>
        </w:rPr>
        <w:t xml:space="preserve">направлен запрос в отношении возврата </w:t>
      </w:r>
      <w:r w:rsidR="00903420">
        <w:rPr>
          <w:bCs/>
        </w:rPr>
        <w:t>в</w:t>
      </w:r>
      <w:r w:rsidRPr="00A73101">
        <w:t xml:space="preserve"> </w:t>
      </w:r>
      <w:r w:rsidR="00FA4CD9">
        <w:t xml:space="preserve">федеральный </w:t>
      </w:r>
      <w:r w:rsidRPr="00A73101">
        <w:t>бюдже</w:t>
      </w:r>
      <w:r>
        <w:t xml:space="preserve">т </w:t>
      </w:r>
      <w:r w:rsidRPr="00A73101">
        <w:t>невостребованных средств</w:t>
      </w:r>
      <w:r w:rsidR="00017590">
        <w:t>.</w:t>
      </w:r>
      <w:r>
        <w:rPr>
          <w:bCs/>
        </w:rPr>
        <w:t xml:space="preserve"> </w:t>
      </w:r>
      <w:r>
        <w:t xml:space="preserve">Департаментом пояснения </w:t>
      </w:r>
      <w:r w:rsidRPr="00AD1CA5">
        <w:rPr>
          <w:u w:val="single"/>
        </w:rPr>
        <w:t>по существу</w:t>
      </w:r>
      <w:r>
        <w:t xml:space="preserve"> о </w:t>
      </w:r>
      <w:r w:rsidR="00C05780">
        <w:t xml:space="preserve">причинах </w:t>
      </w:r>
      <w:proofErr w:type="spellStart"/>
      <w:r w:rsidRPr="00187669">
        <w:t>невостребованности</w:t>
      </w:r>
      <w:proofErr w:type="spellEnd"/>
      <w:r w:rsidRPr="00187669">
        <w:t xml:space="preserve"> средств не предоставлены. </w:t>
      </w:r>
    </w:p>
    <w:p w:rsidR="00934F91" w:rsidRPr="009C2552" w:rsidRDefault="00934F91" w:rsidP="00454F94">
      <w:pPr>
        <w:tabs>
          <w:tab w:val="num" w:pos="567"/>
        </w:tabs>
        <w:jc w:val="both"/>
      </w:pPr>
    </w:p>
    <w:p w:rsidR="001D5AE3" w:rsidRPr="009C2552" w:rsidRDefault="005A0213" w:rsidP="00FF4A13">
      <w:pPr>
        <w:pStyle w:val="af4"/>
        <w:numPr>
          <w:ilvl w:val="0"/>
          <w:numId w:val="4"/>
        </w:numPr>
        <w:tabs>
          <w:tab w:val="left" w:pos="851"/>
        </w:tabs>
        <w:ind w:left="0" w:firstLine="567"/>
        <w:jc w:val="both"/>
        <w:rPr>
          <w:sz w:val="24"/>
        </w:rPr>
      </w:pPr>
      <w:r w:rsidRPr="009C2552">
        <w:rPr>
          <w:sz w:val="24"/>
        </w:rPr>
        <w:t>Проведенный в ходе контрольного мероприятия анализ информации показал, что несмотря на</w:t>
      </w:r>
      <w:r w:rsidR="00C5518E" w:rsidRPr="009C2552">
        <w:rPr>
          <w:sz w:val="24"/>
        </w:rPr>
        <w:t xml:space="preserve"> увеличение</w:t>
      </w:r>
      <w:r w:rsidR="00C5518E" w:rsidRPr="009C2552">
        <w:rPr>
          <w:bCs w:val="0"/>
          <w:sz w:val="24"/>
        </w:rPr>
        <w:t xml:space="preserve"> з</w:t>
      </w:r>
      <w:r w:rsidR="00C5518E" w:rsidRPr="009C2552">
        <w:rPr>
          <w:sz w:val="24"/>
        </w:rPr>
        <w:t xml:space="preserve">а период с 01.01.2020 по 01.01.2023 размера собственного капитала </w:t>
      </w:r>
      <w:r w:rsidR="00373479">
        <w:rPr>
          <w:sz w:val="24"/>
        </w:rPr>
        <w:t xml:space="preserve">  </w:t>
      </w:r>
      <w:r w:rsidR="00C5518E" w:rsidRPr="009C2552">
        <w:rPr>
          <w:sz w:val="24"/>
        </w:rPr>
        <w:t>ООО «Гарантийный фонд Томской области» н</w:t>
      </w:r>
      <w:r w:rsidR="00FF4A13" w:rsidRPr="009C2552">
        <w:rPr>
          <w:sz w:val="24"/>
        </w:rPr>
        <w:t>а 150</w:t>
      </w:r>
      <w:r w:rsidR="00DC35FB">
        <w:rPr>
          <w:sz w:val="24"/>
        </w:rPr>
        <w:t xml:space="preserve"> </w:t>
      </w:r>
      <w:proofErr w:type="spellStart"/>
      <w:r w:rsidR="00DC35FB">
        <w:rPr>
          <w:sz w:val="24"/>
        </w:rPr>
        <w:t>млн</w:t>
      </w:r>
      <w:proofErr w:type="gramStart"/>
      <w:r w:rsidR="00FF4A13" w:rsidRPr="009C2552">
        <w:rPr>
          <w:sz w:val="24"/>
        </w:rPr>
        <w:t>.р</w:t>
      </w:r>
      <w:proofErr w:type="gramEnd"/>
      <w:r w:rsidR="00FF4A13" w:rsidRPr="009C2552">
        <w:rPr>
          <w:sz w:val="24"/>
        </w:rPr>
        <w:t>уб</w:t>
      </w:r>
      <w:proofErr w:type="spellEnd"/>
      <w:r w:rsidR="00FF4A13" w:rsidRPr="009C2552">
        <w:rPr>
          <w:sz w:val="24"/>
        </w:rPr>
        <w:t xml:space="preserve">. или на </w:t>
      </w:r>
      <w:r w:rsidR="00257C73" w:rsidRPr="009C2552">
        <w:rPr>
          <w:sz w:val="24"/>
        </w:rPr>
        <w:t>36</w:t>
      </w:r>
      <w:r w:rsidR="00C5518E" w:rsidRPr="009C2552">
        <w:rPr>
          <w:sz w:val="24"/>
        </w:rPr>
        <w:t>% (с 4</w:t>
      </w:r>
      <w:r w:rsidR="00257C73" w:rsidRPr="009C2552">
        <w:rPr>
          <w:sz w:val="24"/>
        </w:rPr>
        <w:t>2</w:t>
      </w:r>
      <w:r w:rsidR="00C5518E" w:rsidRPr="009C2552">
        <w:rPr>
          <w:sz w:val="24"/>
        </w:rPr>
        <w:t>2</w:t>
      </w:r>
      <w:r w:rsidR="00DC35FB">
        <w:rPr>
          <w:sz w:val="24"/>
        </w:rPr>
        <w:t>,</w:t>
      </w:r>
      <w:r w:rsidR="00C5518E" w:rsidRPr="009C2552">
        <w:rPr>
          <w:sz w:val="24"/>
        </w:rPr>
        <w:t>4</w:t>
      </w:r>
      <w:r w:rsidR="00DC35FB">
        <w:rPr>
          <w:sz w:val="24"/>
        </w:rPr>
        <w:t xml:space="preserve"> </w:t>
      </w:r>
      <w:proofErr w:type="spellStart"/>
      <w:r w:rsidR="00DC35FB">
        <w:rPr>
          <w:sz w:val="24"/>
        </w:rPr>
        <w:t>млн</w:t>
      </w:r>
      <w:r w:rsidR="00C5518E" w:rsidRPr="009C2552">
        <w:rPr>
          <w:sz w:val="24"/>
        </w:rPr>
        <w:t>.руб</w:t>
      </w:r>
      <w:proofErr w:type="spellEnd"/>
      <w:r w:rsidR="00C5518E" w:rsidRPr="009C2552">
        <w:rPr>
          <w:sz w:val="24"/>
        </w:rPr>
        <w:t>. до 572</w:t>
      </w:r>
      <w:r w:rsidR="00DC35FB">
        <w:rPr>
          <w:sz w:val="24"/>
        </w:rPr>
        <w:t xml:space="preserve">,5 </w:t>
      </w:r>
      <w:proofErr w:type="spellStart"/>
      <w:r w:rsidR="00C5518E" w:rsidRPr="009C2552">
        <w:rPr>
          <w:sz w:val="24"/>
        </w:rPr>
        <w:t>тыс.руб</w:t>
      </w:r>
      <w:proofErr w:type="spellEnd"/>
      <w:r w:rsidR="00C5518E" w:rsidRPr="009C2552">
        <w:rPr>
          <w:sz w:val="24"/>
        </w:rPr>
        <w:t>.) за счет увел</w:t>
      </w:r>
      <w:r w:rsidR="00DC35FB">
        <w:rPr>
          <w:sz w:val="24"/>
        </w:rPr>
        <w:t>ичения уставного капитала на 85,</w:t>
      </w:r>
      <w:r w:rsidR="00C5518E" w:rsidRPr="009C2552">
        <w:rPr>
          <w:sz w:val="24"/>
        </w:rPr>
        <w:t>6</w:t>
      </w:r>
      <w:r w:rsidR="00DC35FB">
        <w:rPr>
          <w:sz w:val="24"/>
        </w:rPr>
        <w:t xml:space="preserve"> </w:t>
      </w:r>
      <w:proofErr w:type="spellStart"/>
      <w:r w:rsidR="00DC35FB">
        <w:rPr>
          <w:sz w:val="24"/>
        </w:rPr>
        <w:t>млн.</w:t>
      </w:r>
      <w:r w:rsidR="00C5518E" w:rsidRPr="009C2552">
        <w:rPr>
          <w:sz w:val="24"/>
        </w:rPr>
        <w:t>руб</w:t>
      </w:r>
      <w:proofErr w:type="spellEnd"/>
      <w:r w:rsidR="00C5518E" w:rsidRPr="009C2552">
        <w:rPr>
          <w:sz w:val="24"/>
        </w:rPr>
        <w:t xml:space="preserve">. </w:t>
      </w:r>
      <w:r w:rsidR="00FF4A13" w:rsidRPr="009C2552">
        <w:rPr>
          <w:sz w:val="24"/>
        </w:rPr>
        <w:t>(или на 33</w:t>
      </w:r>
      <w:r w:rsidR="002F59C8" w:rsidRPr="009C2552">
        <w:rPr>
          <w:sz w:val="24"/>
        </w:rPr>
        <w:t xml:space="preserve">%), </w:t>
      </w:r>
      <w:r w:rsidR="00C5518E" w:rsidRPr="009C2552">
        <w:rPr>
          <w:sz w:val="24"/>
        </w:rPr>
        <w:t>нераспределенной прибыли на 63</w:t>
      </w:r>
      <w:r w:rsidR="00496895">
        <w:rPr>
          <w:sz w:val="24"/>
        </w:rPr>
        <w:t xml:space="preserve"> </w:t>
      </w:r>
      <w:proofErr w:type="spellStart"/>
      <w:r w:rsidR="00DC35FB">
        <w:rPr>
          <w:sz w:val="24"/>
        </w:rPr>
        <w:t>млн.</w:t>
      </w:r>
      <w:r w:rsidR="002F59C8" w:rsidRPr="009C2552">
        <w:rPr>
          <w:sz w:val="24"/>
        </w:rPr>
        <w:t>руб</w:t>
      </w:r>
      <w:proofErr w:type="spellEnd"/>
      <w:r w:rsidR="002F59C8" w:rsidRPr="009C2552">
        <w:rPr>
          <w:sz w:val="24"/>
        </w:rPr>
        <w:t xml:space="preserve">. (или на 40%), </w:t>
      </w:r>
      <w:r w:rsidR="00C5518E" w:rsidRPr="009C2552">
        <w:rPr>
          <w:sz w:val="24"/>
        </w:rPr>
        <w:t>резервного капитала на 1</w:t>
      </w:r>
      <w:r w:rsidR="00DC35FB">
        <w:rPr>
          <w:sz w:val="24"/>
        </w:rPr>
        <w:t>,</w:t>
      </w:r>
      <w:r w:rsidR="00C5518E" w:rsidRPr="009C2552">
        <w:rPr>
          <w:sz w:val="24"/>
        </w:rPr>
        <w:t>4</w:t>
      </w:r>
      <w:r w:rsidR="00DC35FB">
        <w:rPr>
          <w:sz w:val="24"/>
        </w:rPr>
        <w:t xml:space="preserve"> млн. руб.</w:t>
      </w:r>
      <w:r w:rsidR="00FF4A13" w:rsidRPr="009C2552">
        <w:rPr>
          <w:sz w:val="24"/>
        </w:rPr>
        <w:t xml:space="preserve"> (или на 18</w:t>
      </w:r>
      <w:r w:rsidR="00C5518E" w:rsidRPr="009C2552">
        <w:rPr>
          <w:sz w:val="24"/>
        </w:rPr>
        <w:t>%),</w:t>
      </w:r>
      <w:r w:rsidR="002F59C8" w:rsidRPr="009C2552">
        <w:rPr>
          <w:sz w:val="24"/>
        </w:rPr>
        <w:t xml:space="preserve"> а </w:t>
      </w:r>
      <w:r w:rsidR="00FF4A13" w:rsidRPr="009C2552">
        <w:rPr>
          <w:sz w:val="24"/>
        </w:rPr>
        <w:t xml:space="preserve">также </w:t>
      </w:r>
      <w:r w:rsidR="002F59C8" w:rsidRPr="009C2552">
        <w:rPr>
          <w:sz w:val="24"/>
        </w:rPr>
        <w:t xml:space="preserve">роста объемов </w:t>
      </w:r>
      <w:r w:rsidR="00FF4A13" w:rsidRPr="009C2552">
        <w:rPr>
          <w:sz w:val="24"/>
        </w:rPr>
        <w:t>действующи</w:t>
      </w:r>
      <w:r w:rsidR="002F59C8" w:rsidRPr="009C2552">
        <w:rPr>
          <w:sz w:val="24"/>
        </w:rPr>
        <w:t>х поручитель</w:t>
      </w:r>
      <w:r w:rsidR="00FF4A13" w:rsidRPr="009C2552">
        <w:rPr>
          <w:sz w:val="24"/>
        </w:rPr>
        <w:t xml:space="preserve">ств на 463 </w:t>
      </w:r>
      <w:proofErr w:type="spellStart"/>
      <w:r w:rsidR="00DC35FB">
        <w:rPr>
          <w:sz w:val="24"/>
        </w:rPr>
        <w:t>млн</w:t>
      </w:r>
      <w:r w:rsidR="00FF4A13" w:rsidRPr="009C2552">
        <w:rPr>
          <w:sz w:val="24"/>
        </w:rPr>
        <w:t>.руб</w:t>
      </w:r>
      <w:proofErr w:type="spellEnd"/>
      <w:r w:rsidR="00FF4A13" w:rsidRPr="009C2552">
        <w:rPr>
          <w:sz w:val="24"/>
        </w:rPr>
        <w:t>. или на 77%</w:t>
      </w:r>
      <w:r w:rsidR="008F44CF" w:rsidRPr="009C2552">
        <w:rPr>
          <w:sz w:val="24"/>
        </w:rPr>
        <w:t>,</w:t>
      </w:r>
      <w:r w:rsidR="00FF4A13" w:rsidRPr="009C2552">
        <w:rPr>
          <w:sz w:val="24"/>
        </w:rPr>
        <w:t xml:space="preserve"> </w:t>
      </w:r>
      <w:r w:rsidRPr="009C2552">
        <w:rPr>
          <w:sz w:val="24"/>
        </w:rPr>
        <w:t>с</w:t>
      </w:r>
      <w:r w:rsidR="001D5AE3" w:rsidRPr="009C2552">
        <w:rPr>
          <w:sz w:val="24"/>
        </w:rPr>
        <w:t xml:space="preserve">оотношение объема </w:t>
      </w:r>
      <w:r w:rsidR="00257C73" w:rsidRPr="009C2552">
        <w:rPr>
          <w:sz w:val="24"/>
        </w:rPr>
        <w:t xml:space="preserve">действующих поручительств, </w:t>
      </w:r>
      <w:r w:rsidR="001D5AE3" w:rsidRPr="009C2552">
        <w:rPr>
          <w:sz w:val="24"/>
        </w:rPr>
        <w:t>предостав</w:t>
      </w:r>
      <w:r w:rsidR="00FF4A13" w:rsidRPr="009C2552">
        <w:rPr>
          <w:sz w:val="24"/>
        </w:rPr>
        <w:t xml:space="preserve">ленных </w:t>
      </w:r>
      <w:r w:rsidR="001D5AE3" w:rsidRPr="009C2552">
        <w:rPr>
          <w:sz w:val="24"/>
        </w:rPr>
        <w:t xml:space="preserve">субъектам </w:t>
      </w:r>
      <w:r w:rsidR="00815F0B" w:rsidRPr="009C2552">
        <w:rPr>
          <w:sz w:val="24"/>
        </w:rPr>
        <w:t>малого и среднего предпринимательства</w:t>
      </w:r>
      <w:r w:rsidR="002C50E7" w:rsidRPr="009C2552">
        <w:rPr>
          <w:sz w:val="24"/>
        </w:rPr>
        <w:t>,</w:t>
      </w:r>
      <w:r w:rsidR="001D5AE3" w:rsidRPr="009C2552">
        <w:rPr>
          <w:sz w:val="24"/>
        </w:rPr>
        <w:t xml:space="preserve"> к общей сумме установленных лимитов поручительств на финансовые организации, в 2020-20</w:t>
      </w:r>
      <w:r w:rsidR="008F44CF" w:rsidRPr="009C2552">
        <w:rPr>
          <w:sz w:val="24"/>
        </w:rPr>
        <w:t xml:space="preserve">22 </w:t>
      </w:r>
      <w:proofErr w:type="spellStart"/>
      <w:r w:rsidR="008F44CF" w:rsidRPr="009C2552">
        <w:rPr>
          <w:sz w:val="24"/>
        </w:rPr>
        <w:t>г.г</w:t>
      </w:r>
      <w:proofErr w:type="spellEnd"/>
      <w:r w:rsidR="008F44CF" w:rsidRPr="009C2552">
        <w:rPr>
          <w:sz w:val="24"/>
        </w:rPr>
        <w:t>. составил лишь 46% - 64</w:t>
      </w:r>
      <w:r w:rsidR="001D5AE3" w:rsidRPr="009C2552">
        <w:rPr>
          <w:sz w:val="24"/>
        </w:rPr>
        <w:t>%, т.е.</w:t>
      </w:r>
      <w:r w:rsidR="001D5AE3" w:rsidRPr="009C2552">
        <w:rPr>
          <w:color w:val="000000"/>
          <w:sz w:val="24"/>
        </w:rPr>
        <w:t xml:space="preserve"> </w:t>
      </w:r>
      <w:r w:rsidR="001D5AE3" w:rsidRPr="00DC35FB">
        <w:rPr>
          <w:color w:val="000000"/>
          <w:sz w:val="24"/>
          <w:u w:val="single"/>
        </w:rPr>
        <w:t xml:space="preserve">в полной мере поручительства </w:t>
      </w:r>
      <w:r w:rsidR="00257C73" w:rsidRPr="00DC35FB">
        <w:rPr>
          <w:sz w:val="24"/>
          <w:u w:val="single"/>
        </w:rPr>
        <w:t>ООО «Гарантийный фонд Томской области»</w:t>
      </w:r>
      <w:r w:rsidR="001D5AE3" w:rsidRPr="00DC35FB">
        <w:rPr>
          <w:color w:val="000000"/>
          <w:sz w:val="24"/>
          <w:u w:val="single"/>
        </w:rPr>
        <w:t xml:space="preserve"> субъектами МСП не востребованы</w:t>
      </w:r>
      <w:r w:rsidR="001D5AE3" w:rsidRPr="009C2552">
        <w:rPr>
          <w:sz w:val="24"/>
        </w:rPr>
        <w:t xml:space="preserve">. </w:t>
      </w:r>
    </w:p>
    <w:p w:rsidR="00DE56DE" w:rsidRPr="009C2552" w:rsidRDefault="00DE56DE" w:rsidP="001A1E8C">
      <w:pPr>
        <w:tabs>
          <w:tab w:val="left" w:pos="567"/>
        </w:tabs>
        <w:autoSpaceDE w:val="0"/>
        <w:autoSpaceDN w:val="0"/>
        <w:adjustRightInd w:val="0"/>
        <w:jc w:val="both"/>
      </w:pPr>
    </w:p>
    <w:p w:rsidR="00CF4B07" w:rsidRPr="00847798" w:rsidRDefault="008F2854" w:rsidP="000B4F38">
      <w:pPr>
        <w:tabs>
          <w:tab w:val="left" w:pos="0"/>
          <w:tab w:val="left" w:pos="567"/>
        </w:tabs>
        <w:autoSpaceDE w:val="0"/>
        <w:autoSpaceDN w:val="0"/>
        <w:adjustRightInd w:val="0"/>
        <w:contextualSpacing/>
        <w:jc w:val="both"/>
        <w:rPr>
          <w:b/>
        </w:rPr>
      </w:pPr>
      <w:r>
        <w:rPr>
          <w:b/>
        </w:rPr>
        <w:t xml:space="preserve">          </w:t>
      </w:r>
      <w:r w:rsidR="00CF4B07" w:rsidRPr="00847798">
        <w:rPr>
          <w:b/>
        </w:rPr>
        <w:t>Предложения (рекомендации) по итогам контрольного мероприятия</w:t>
      </w:r>
      <w:r w:rsidR="00F07A9D" w:rsidRPr="00847798">
        <w:rPr>
          <w:b/>
        </w:rPr>
        <w:t>:</w:t>
      </w:r>
    </w:p>
    <w:p w:rsidR="00A03861" w:rsidRPr="00847798" w:rsidRDefault="00A03861" w:rsidP="009E1B60">
      <w:pPr>
        <w:ind w:firstLine="567"/>
        <w:jc w:val="both"/>
      </w:pPr>
    </w:p>
    <w:p w:rsidR="00D5489A" w:rsidRPr="00847798" w:rsidRDefault="002E155B" w:rsidP="009E1B60">
      <w:pPr>
        <w:ind w:firstLine="567"/>
        <w:jc w:val="both"/>
      </w:pPr>
      <w:proofErr w:type="gramStart"/>
      <w:r w:rsidRPr="004658A7">
        <w:rPr>
          <w:bCs/>
        </w:rPr>
        <w:t>О</w:t>
      </w:r>
      <w:r>
        <w:rPr>
          <w:bCs/>
        </w:rPr>
        <w:t xml:space="preserve">ОО </w:t>
      </w:r>
      <w:r w:rsidRPr="004658A7">
        <w:rPr>
          <w:bCs/>
        </w:rPr>
        <w:t>«Гарант</w:t>
      </w:r>
      <w:r>
        <w:rPr>
          <w:bCs/>
        </w:rPr>
        <w:t xml:space="preserve">ийный фонд Томской области» </w:t>
      </w:r>
      <w:r w:rsidR="00885885">
        <w:t>необходимо</w:t>
      </w:r>
      <w:r w:rsidR="009E6FAB" w:rsidRPr="00847798">
        <w:t xml:space="preserve"> </w:t>
      </w:r>
      <w:r w:rsidR="00885885">
        <w:t>активизировать</w:t>
      </w:r>
      <w:r w:rsidR="009E6FAB" w:rsidRPr="00847798">
        <w:t xml:space="preserve"> мероприятия по продвижению гарантийных продуктов, </w:t>
      </w:r>
      <w:r w:rsidR="00885885">
        <w:t xml:space="preserve">развитию, наращиванию партнерской сети, а также внести </w:t>
      </w:r>
      <w:r w:rsidR="00885885" w:rsidRPr="00C03688">
        <w:t xml:space="preserve"> изменени</w:t>
      </w:r>
      <w:r w:rsidR="00885885">
        <w:t>я</w:t>
      </w:r>
      <w:r w:rsidR="00885885" w:rsidRPr="00C03688">
        <w:t xml:space="preserve"> </w:t>
      </w:r>
      <w:r w:rsidR="00B51FA5">
        <w:t xml:space="preserve">в Стратегию развития фонда </w:t>
      </w:r>
      <w:r w:rsidR="00885885" w:rsidRPr="00C03688">
        <w:t>в части осуществления поддержки физлиц, применяющих специальный налоговый режим «Налог на профессиональный доход», предусмотренн</w:t>
      </w:r>
      <w:r w:rsidR="00885885">
        <w:t>о</w:t>
      </w:r>
      <w:r w:rsidR="00885885" w:rsidRPr="00C03688">
        <w:t>е п. 2.1 Требований к гарантийным фондам</w:t>
      </w:r>
      <w:r w:rsidR="00885885">
        <w:t xml:space="preserve">, утвержденных </w:t>
      </w:r>
      <w:r w:rsidR="00885885" w:rsidRPr="00C03688">
        <w:t>приказ</w:t>
      </w:r>
      <w:r w:rsidR="00885885">
        <w:t>ом</w:t>
      </w:r>
      <w:r w:rsidR="00885885" w:rsidRPr="00C03688">
        <w:t xml:space="preserve"> </w:t>
      </w:r>
      <w:proofErr w:type="spellStart"/>
      <w:r w:rsidR="00885885" w:rsidRPr="00C03688">
        <w:t>Минэконмразвития</w:t>
      </w:r>
      <w:proofErr w:type="spellEnd"/>
      <w:r w:rsidR="00885885" w:rsidRPr="00C03688">
        <w:t xml:space="preserve"> России № 763</w:t>
      </w:r>
      <w:r w:rsidR="00885885">
        <w:t xml:space="preserve"> (в ред.</w:t>
      </w:r>
      <w:r w:rsidR="00885885" w:rsidRPr="00C03688">
        <w:t xml:space="preserve"> от 07.09.2020).</w:t>
      </w:r>
      <w:proofErr w:type="gramEnd"/>
    </w:p>
    <w:p w:rsidR="00A03861" w:rsidRDefault="00F07A9D" w:rsidP="006D1E6D">
      <w:pPr>
        <w:tabs>
          <w:tab w:val="left" w:pos="567"/>
        </w:tabs>
        <w:autoSpaceDE w:val="0"/>
        <w:autoSpaceDN w:val="0"/>
        <w:adjustRightInd w:val="0"/>
        <w:jc w:val="both"/>
        <w:rPr>
          <w:b/>
        </w:rPr>
      </w:pPr>
      <w:r w:rsidRPr="009C2552">
        <w:rPr>
          <w:b/>
        </w:rPr>
        <w:tab/>
      </w:r>
    </w:p>
    <w:p w:rsidR="00CF4B07" w:rsidRPr="009C2552" w:rsidRDefault="00A03861" w:rsidP="006D1E6D">
      <w:pPr>
        <w:tabs>
          <w:tab w:val="left" w:pos="567"/>
        </w:tabs>
        <w:autoSpaceDE w:val="0"/>
        <w:autoSpaceDN w:val="0"/>
        <w:adjustRightInd w:val="0"/>
        <w:jc w:val="both"/>
      </w:pPr>
      <w:r>
        <w:rPr>
          <w:b/>
        </w:rPr>
        <w:t xml:space="preserve">         </w:t>
      </w:r>
      <w:r w:rsidR="00CF4B07" w:rsidRPr="009C2552">
        <w:rPr>
          <w:b/>
        </w:rPr>
        <w:t>Дополнительные сведения</w:t>
      </w:r>
      <w:r w:rsidR="00CF4B07" w:rsidRPr="009C2552">
        <w:t xml:space="preserve"> </w:t>
      </w:r>
    </w:p>
    <w:p w:rsidR="00A03861" w:rsidRDefault="00A03861" w:rsidP="005A3E8B">
      <w:pPr>
        <w:ind w:firstLine="567"/>
        <w:jc w:val="both"/>
      </w:pPr>
    </w:p>
    <w:p w:rsidR="00D82496" w:rsidRPr="009C2552" w:rsidRDefault="00CF4B07" w:rsidP="005A3E8B">
      <w:pPr>
        <w:ind w:firstLine="567"/>
        <w:jc w:val="both"/>
      </w:pPr>
      <w:r w:rsidRPr="009C2552">
        <w:t xml:space="preserve">Акт </w:t>
      </w:r>
      <w:r w:rsidR="0017225D" w:rsidRPr="009C2552">
        <w:t xml:space="preserve">по результатам контрольного мероприятия </w:t>
      </w:r>
      <w:r w:rsidR="00D8525C" w:rsidRPr="009C2552">
        <w:t>ООО «Гарантийный фонд Томской области»</w:t>
      </w:r>
      <w:r w:rsidR="0085448C" w:rsidRPr="009C2552">
        <w:t xml:space="preserve"> </w:t>
      </w:r>
      <w:r w:rsidRPr="009C2552">
        <w:t>подписан</w:t>
      </w:r>
      <w:r w:rsidR="00712239" w:rsidRPr="009C2552">
        <w:t xml:space="preserve"> </w:t>
      </w:r>
      <w:r w:rsidR="00B15C47" w:rsidRPr="009C2552">
        <w:t xml:space="preserve">с </w:t>
      </w:r>
      <w:r w:rsidR="009554D0" w:rsidRPr="009C2552">
        <w:t>пояснениями</w:t>
      </w:r>
      <w:r w:rsidR="006951CC" w:rsidRPr="009C2552">
        <w:t xml:space="preserve">, </w:t>
      </w:r>
      <w:r w:rsidR="00D8525C" w:rsidRPr="009C2552">
        <w:t>которые</w:t>
      </w:r>
      <w:r w:rsidR="00625F5C" w:rsidRPr="009C2552">
        <w:t xml:space="preserve"> </w:t>
      </w:r>
      <w:r w:rsidR="0085448C" w:rsidRPr="009C2552">
        <w:t xml:space="preserve">рассмотрены и учтены при подготовке настоящего отчета. </w:t>
      </w:r>
      <w:proofErr w:type="gramStart"/>
      <w:r w:rsidR="008B0721" w:rsidRPr="009C2552">
        <w:t>В целях усиления контроля за деятельностью ООО «Гарантийный фонд Томской области», доля которого находится в собственности Томской области, а также для исключения рисков в последующей его деятельности Контрольно-счетной палатой Томской области направлены информационные письма для использования в работе</w:t>
      </w:r>
      <w:r w:rsidR="009C2552" w:rsidRPr="009C2552">
        <w:t xml:space="preserve"> в</w:t>
      </w:r>
      <w:r w:rsidR="008B0721" w:rsidRPr="009C2552">
        <w:t xml:space="preserve"> Департамент </w:t>
      </w:r>
      <w:r w:rsidR="008B0721" w:rsidRPr="009C2552">
        <w:rPr>
          <w:bCs/>
        </w:rPr>
        <w:t>по развитию инновационной и предпринимательской деятельности Томской области</w:t>
      </w:r>
      <w:r w:rsidR="009C2552" w:rsidRPr="009C2552">
        <w:rPr>
          <w:bCs/>
        </w:rPr>
        <w:t xml:space="preserve"> и в</w:t>
      </w:r>
      <w:r w:rsidR="008B0721" w:rsidRPr="009C2552">
        <w:rPr>
          <w:bCs/>
        </w:rPr>
        <w:t xml:space="preserve"> Департамент по управлению государственной собственностью Томской области.</w:t>
      </w:r>
      <w:proofErr w:type="gramEnd"/>
    </w:p>
    <w:p w:rsidR="00934F91" w:rsidRPr="00EA7213" w:rsidRDefault="00934F91" w:rsidP="00934F91">
      <w:pPr>
        <w:tabs>
          <w:tab w:val="left" w:pos="567"/>
        </w:tabs>
        <w:autoSpaceDE w:val="0"/>
        <w:autoSpaceDN w:val="0"/>
        <w:adjustRightInd w:val="0"/>
        <w:jc w:val="both"/>
      </w:pPr>
      <w:r>
        <w:t xml:space="preserve">          В ответе Департамент </w:t>
      </w:r>
      <w:r w:rsidRPr="009C2552">
        <w:rPr>
          <w:bCs/>
        </w:rPr>
        <w:t>по управлению государственной собственностью Томской области</w:t>
      </w:r>
      <w:r>
        <w:t xml:space="preserve"> сообщил о принятии информации к сведению, в декабре будет разработана</w:t>
      </w:r>
      <w:r w:rsidRPr="00EA7213">
        <w:rPr>
          <w:bCs/>
        </w:rPr>
        <w:t xml:space="preserve"> Стратеги</w:t>
      </w:r>
      <w:r>
        <w:rPr>
          <w:bCs/>
        </w:rPr>
        <w:t>я</w:t>
      </w:r>
      <w:r w:rsidRPr="00EA7213">
        <w:rPr>
          <w:bCs/>
        </w:rPr>
        <w:t xml:space="preserve"> развития </w:t>
      </w:r>
      <w:r>
        <w:rPr>
          <w:bCs/>
        </w:rPr>
        <w:t xml:space="preserve">Общества </w:t>
      </w:r>
      <w:r w:rsidRPr="00EA7213">
        <w:rPr>
          <w:bCs/>
        </w:rPr>
        <w:t>на период 2024-2028гг.</w:t>
      </w:r>
      <w:r>
        <w:rPr>
          <w:bCs/>
        </w:rPr>
        <w:t xml:space="preserve"> и составлен план мероприятий со сроками устранения нарушений и недостатков, установленных проверкой в деятельност</w:t>
      </w:r>
      <w:proofErr w:type="gramStart"/>
      <w:r>
        <w:rPr>
          <w:bCs/>
        </w:rPr>
        <w:t>и ООО</w:t>
      </w:r>
      <w:proofErr w:type="gramEnd"/>
      <w:r>
        <w:rPr>
          <w:bCs/>
        </w:rPr>
        <w:t xml:space="preserve"> «Гарантийный фонд Томской области». </w:t>
      </w:r>
    </w:p>
    <w:p w:rsidR="008E1D06" w:rsidRDefault="008E1D06" w:rsidP="00B66D17">
      <w:pPr>
        <w:tabs>
          <w:tab w:val="left" w:pos="567"/>
        </w:tabs>
        <w:jc w:val="both"/>
      </w:pPr>
    </w:p>
    <w:p w:rsidR="00847798" w:rsidRDefault="00847798" w:rsidP="00B66D17">
      <w:pPr>
        <w:tabs>
          <w:tab w:val="left" w:pos="567"/>
        </w:tabs>
        <w:jc w:val="both"/>
      </w:pPr>
    </w:p>
    <w:p w:rsidR="00847798" w:rsidRPr="009C2552" w:rsidRDefault="00847798" w:rsidP="00B66D17">
      <w:pPr>
        <w:tabs>
          <w:tab w:val="left" w:pos="567"/>
        </w:tabs>
        <w:jc w:val="both"/>
      </w:pPr>
    </w:p>
    <w:p w:rsidR="00735D67" w:rsidRPr="009C2552" w:rsidRDefault="000A7BF1" w:rsidP="00807395">
      <w:pPr>
        <w:tabs>
          <w:tab w:val="left" w:pos="567"/>
        </w:tabs>
      </w:pPr>
      <w:r w:rsidRPr="009C2552">
        <w:t xml:space="preserve">Аудитор </w:t>
      </w:r>
    </w:p>
    <w:p w:rsidR="008D236D" w:rsidRDefault="00F8249B" w:rsidP="00807395">
      <w:pPr>
        <w:tabs>
          <w:tab w:val="left" w:pos="567"/>
        </w:tabs>
      </w:pPr>
      <w:r w:rsidRPr="009C2552">
        <w:t xml:space="preserve">Контрольно-счетной палаты                                               </w:t>
      </w:r>
      <w:r w:rsidR="00D82496" w:rsidRPr="009C2552">
        <w:t xml:space="preserve">                        </w:t>
      </w:r>
      <w:r w:rsidR="00735D67" w:rsidRPr="009C2552">
        <w:t xml:space="preserve">              </w:t>
      </w:r>
    </w:p>
    <w:p w:rsidR="00F8249B" w:rsidRPr="009C2552" w:rsidRDefault="00D8525C" w:rsidP="00807395">
      <w:pPr>
        <w:tabs>
          <w:tab w:val="left" w:pos="567"/>
        </w:tabs>
      </w:pPr>
      <w:r w:rsidRPr="009C2552">
        <w:t>О</w:t>
      </w:r>
      <w:r w:rsidR="00F8249B" w:rsidRPr="009C2552">
        <w:t>.</w:t>
      </w:r>
      <w:r w:rsidRPr="009C2552">
        <w:t>С</w:t>
      </w:r>
      <w:r w:rsidR="00F8249B" w:rsidRPr="009C2552">
        <w:t xml:space="preserve">. </w:t>
      </w:r>
      <w:r w:rsidRPr="009C2552">
        <w:t>Гальцова</w:t>
      </w:r>
    </w:p>
    <w:sectPr w:rsidR="00F8249B" w:rsidRPr="009C2552" w:rsidSect="00D2192D">
      <w:headerReference w:type="even" r:id="rId9"/>
      <w:headerReference w:type="default" r:id="rId10"/>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88" w:rsidRDefault="000B3188">
      <w:r>
        <w:separator/>
      </w:r>
    </w:p>
  </w:endnote>
  <w:endnote w:type="continuationSeparator" w:id="0">
    <w:p w:rsidR="000B3188" w:rsidRDefault="000B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88" w:rsidRDefault="000B3188">
      <w:r>
        <w:separator/>
      </w:r>
    </w:p>
  </w:footnote>
  <w:footnote w:type="continuationSeparator" w:id="0">
    <w:p w:rsidR="000B3188" w:rsidRDefault="000B3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88" w:rsidRDefault="000B3188"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3188" w:rsidRDefault="000B31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188" w:rsidRPr="00F94553" w:rsidRDefault="000B3188"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6D7685">
      <w:rPr>
        <w:rStyle w:val="a6"/>
        <w:noProof/>
        <w:sz w:val="18"/>
        <w:szCs w:val="18"/>
      </w:rPr>
      <w:t>2</w:t>
    </w:r>
    <w:r w:rsidRPr="00F94553">
      <w:rPr>
        <w:rStyle w:val="a6"/>
        <w:sz w:val="18"/>
        <w:szCs w:val="18"/>
      </w:rPr>
      <w:fldChar w:fldCharType="end"/>
    </w:r>
  </w:p>
  <w:p w:rsidR="000B3188" w:rsidRDefault="000B31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F9C"/>
    <w:multiLevelType w:val="hybridMultilevel"/>
    <w:tmpl w:val="1A4E972C"/>
    <w:lvl w:ilvl="0" w:tplc="04190001">
      <w:start w:val="1"/>
      <w:numFmt w:val="bullet"/>
      <w:lvlText w:val=""/>
      <w:lvlJc w:val="left"/>
      <w:pPr>
        <w:tabs>
          <w:tab w:val="num" w:pos="3479"/>
        </w:tabs>
        <w:ind w:left="3479"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
    <w:nsid w:val="1FBF2C32"/>
    <w:multiLevelType w:val="hybridMultilevel"/>
    <w:tmpl w:val="9A60D5A6"/>
    <w:lvl w:ilvl="0" w:tplc="C36206C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3A2ED6"/>
    <w:multiLevelType w:val="hybridMultilevel"/>
    <w:tmpl w:val="132CCB54"/>
    <w:lvl w:ilvl="0" w:tplc="CF8CE488">
      <w:start w:val="1"/>
      <w:numFmt w:val="decimal"/>
      <w:lvlText w:val="%1."/>
      <w:lvlJc w:val="left"/>
      <w:pPr>
        <w:ind w:left="502" w:hanging="360"/>
      </w:pPr>
      <w:rPr>
        <w:rFonts w:hint="default"/>
        <w:b/>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52616D"/>
    <w:multiLevelType w:val="hybridMultilevel"/>
    <w:tmpl w:val="C3704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3A5DA1"/>
    <w:multiLevelType w:val="hybridMultilevel"/>
    <w:tmpl w:val="932EE018"/>
    <w:lvl w:ilvl="0" w:tplc="B524BE5A">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6">
    <w:nsid w:val="7EAD0173"/>
    <w:multiLevelType w:val="hybridMultilevel"/>
    <w:tmpl w:val="488231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05"/>
    <w:rsid w:val="0000008A"/>
    <w:rsid w:val="000002FE"/>
    <w:rsid w:val="0000031C"/>
    <w:rsid w:val="000004E3"/>
    <w:rsid w:val="000006B5"/>
    <w:rsid w:val="0000082A"/>
    <w:rsid w:val="000008A2"/>
    <w:rsid w:val="00000B31"/>
    <w:rsid w:val="0000120A"/>
    <w:rsid w:val="00001210"/>
    <w:rsid w:val="00001782"/>
    <w:rsid w:val="00001B68"/>
    <w:rsid w:val="00002890"/>
    <w:rsid w:val="000028A3"/>
    <w:rsid w:val="000029FE"/>
    <w:rsid w:val="00002ACF"/>
    <w:rsid w:val="00002BC1"/>
    <w:rsid w:val="00002CB4"/>
    <w:rsid w:val="00002EFB"/>
    <w:rsid w:val="00003FEB"/>
    <w:rsid w:val="0000449B"/>
    <w:rsid w:val="000044B8"/>
    <w:rsid w:val="000044E3"/>
    <w:rsid w:val="00004539"/>
    <w:rsid w:val="00004620"/>
    <w:rsid w:val="00004759"/>
    <w:rsid w:val="00004B28"/>
    <w:rsid w:val="000053BA"/>
    <w:rsid w:val="000059C7"/>
    <w:rsid w:val="00005B17"/>
    <w:rsid w:val="00005FDB"/>
    <w:rsid w:val="000060A6"/>
    <w:rsid w:val="000066A9"/>
    <w:rsid w:val="00006B1C"/>
    <w:rsid w:val="000072C7"/>
    <w:rsid w:val="0000754E"/>
    <w:rsid w:val="000075DA"/>
    <w:rsid w:val="00007B19"/>
    <w:rsid w:val="00007EFD"/>
    <w:rsid w:val="00010347"/>
    <w:rsid w:val="00010AF0"/>
    <w:rsid w:val="00010B12"/>
    <w:rsid w:val="00010BD1"/>
    <w:rsid w:val="00010D26"/>
    <w:rsid w:val="00010D8F"/>
    <w:rsid w:val="00010F43"/>
    <w:rsid w:val="000111B4"/>
    <w:rsid w:val="000116BD"/>
    <w:rsid w:val="00011FA6"/>
    <w:rsid w:val="00011FBF"/>
    <w:rsid w:val="0001276B"/>
    <w:rsid w:val="00012DAD"/>
    <w:rsid w:val="00012FC7"/>
    <w:rsid w:val="00013123"/>
    <w:rsid w:val="0001329E"/>
    <w:rsid w:val="000133E8"/>
    <w:rsid w:val="0001348D"/>
    <w:rsid w:val="000137A4"/>
    <w:rsid w:val="000139F1"/>
    <w:rsid w:val="00013BB4"/>
    <w:rsid w:val="00013F44"/>
    <w:rsid w:val="00014065"/>
    <w:rsid w:val="00014125"/>
    <w:rsid w:val="00014977"/>
    <w:rsid w:val="00014A4F"/>
    <w:rsid w:val="00014DB9"/>
    <w:rsid w:val="000151DD"/>
    <w:rsid w:val="00015303"/>
    <w:rsid w:val="00015524"/>
    <w:rsid w:val="0001586B"/>
    <w:rsid w:val="0001619A"/>
    <w:rsid w:val="000169F4"/>
    <w:rsid w:val="00016F6A"/>
    <w:rsid w:val="000171A6"/>
    <w:rsid w:val="000171CE"/>
    <w:rsid w:val="0001749D"/>
    <w:rsid w:val="00017590"/>
    <w:rsid w:val="00017971"/>
    <w:rsid w:val="00017AB5"/>
    <w:rsid w:val="00017B71"/>
    <w:rsid w:val="00017D4F"/>
    <w:rsid w:val="00017D63"/>
    <w:rsid w:val="00020347"/>
    <w:rsid w:val="0002040B"/>
    <w:rsid w:val="000205FC"/>
    <w:rsid w:val="00020BDE"/>
    <w:rsid w:val="00021076"/>
    <w:rsid w:val="0002131C"/>
    <w:rsid w:val="00021639"/>
    <w:rsid w:val="000216FD"/>
    <w:rsid w:val="00021BF1"/>
    <w:rsid w:val="00022060"/>
    <w:rsid w:val="00022591"/>
    <w:rsid w:val="00023259"/>
    <w:rsid w:val="0002340E"/>
    <w:rsid w:val="000234A4"/>
    <w:rsid w:val="000234AF"/>
    <w:rsid w:val="000238B0"/>
    <w:rsid w:val="00023A53"/>
    <w:rsid w:val="00023B08"/>
    <w:rsid w:val="00023B76"/>
    <w:rsid w:val="00023C22"/>
    <w:rsid w:val="00023F6E"/>
    <w:rsid w:val="000242F8"/>
    <w:rsid w:val="00024368"/>
    <w:rsid w:val="00025126"/>
    <w:rsid w:val="00025261"/>
    <w:rsid w:val="00025849"/>
    <w:rsid w:val="00025E61"/>
    <w:rsid w:val="000260A3"/>
    <w:rsid w:val="000264AD"/>
    <w:rsid w:val="00026567"/>
    <w:rsid w:val="000265C0"/>
    <w:rsid w:val="00026738"/>
    <w:rsid w:val="000269E0"/>
    <w:rsid w:val="00026BB7"/>
    <w:rsid w:val="00026C35"/>
    <w:rsid w:val="00026F56"/>
    <w:rsid w:val="000274CD"/>
    <w:rsid w:val="00027545"/>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78"/>
    <w:rsid w:val="00031784"/>
    <w:rsid w:val="000318D7"/>
    <w:rsid w:val="000319A4"/>
    <w:rsid w:val="00031AD9"/>
    <w:rsid w:val="00031AE6"/>
    <w:rsid w:val="00032B0F"/>
    <w:rsid w:val="000331CA"/>
    <w:rsid w:val="0003378C"/>
    <w:rsid w:val="00033FCD"/>
    <w:rsid w:val="00034226"/>
    <w:rsid w:val="000342BE"/>
    <w:rsid w:val="00034824"/>
    <w:rsid w:val="00034FFD"/>
    <w:rsid w:val="000352FB"/>
    <w:rsid w:val="0003533E"/>
    <w:rsid w:val="0003551A"/>
    <w:rsid w:val="000358BD"/>
    <w:rsid w:val="00035D1A"/>
    <w:rsid w:val="00035E03"/>
    <w:rsid w:val="00035E47"/>
    <w:rsid w:val="000363CD"/>
    <w:rsid w:val="0003648A"/>
    <w:rsid w:val="0003654A"/>
    <w:rsid w:val="00036662"/>
    <w:rsid w:val="00036710"/>
    <w:rsid w:val="00036912"/>
    <w:rsid w:val="00036E2A"/>
    <w:rsid w:val="00037151"/>
    <w:rsid w:val="0003742B"/>
    <w:rsid w:val="000375E9"/>
    <w:rsid w:val="00037898"/>
    <w:rsid w:val="00037A32"/>
    <w:rsid w:val="00037D5F"/>
    <w:rsid w:val="00037E0E"/>
    <w:rsid w:val="000403A4"/>
    <w:rsid w:val="000403ED"/>
    <w:rsid w:val="0004055A"/>
    <w:rsid w:val="000406B1"/>
    <w:rsid w:val="0004091B"/>
    <w:rsid w:val="000418F8"/>
    <w:rsid w:val="00041B45"/>
    <w:rsid w:val="0004215D"/>
    <w:rsid w:val="000421E2"/>
    <w:rsid w:val="00042254"/>
    <w:rsid w:val="000422FB"/>
    <w:rsid w:val="0004288E"/>
    <w:rsid w:val="00042A23"/>
    <w:rsid w:val="00042ACB"/>
    <w:rsid w:val="00042C51"/>
    <w:rsid w:val="00043308"/>
    <w:rsid w:val="00043809"/>
    <w:rsid w:val="00043880"/>
    <w:rsid w:val="00043CEC"/>
    <w:rsid w:val="00043F51"/>
    <w:rsid w:val="00044475"/>
    <w:rsid w:val="000445A1"/>
    <w:rsid w:val="000445E6"/>
    <w:rsid w:val="00044686"/>
    <w:rsid w:val="00044E81"/>
    <w:rsid w:val="00044EB2"/>
    <w:rsid w:val="000451CC"/>
    <w:rsid w:val="0004525B"/>
    <w:rsid w:val="000455A4"/>
    <w:rsid w:val="0004588B"/>
    <w:rsid w:val="00045948"/>
    <w:rsid w:val="000459E1"/>
    <w:rsid w:val="00045DD3"/>
    <w:rsid w:val="00046390"/>
    <w:rsid w:val="00046C2A"/>
    <w:rsid w:val="00046C6E"/>
    <w:rsid w:val="000471DA"/>
    <w:rsid w:val="00047210"/>
    <w:rsid w:val="00047A01"/>
    <w:rsid w:val="00047E60"/>
    <w:rsid w:val="0005066E"/>
    <w:rsid w:val="00050859"/>
    <w:rsid w:val="00050BC4"/>
    <w:rsid w:val="0005148A"/>
    <w:rsid w:val="00051E3F"/>
    <w:rsid w:val="00052352"/>
    <w:rsid w:val="00052361"/>
    <w:rsid w:val="000523A7"/>
    <w:rsid w:val="000523B5"/>
    <w:rsid w:val="0005276D"/>
    <w:rsid w:val="0005299D"/>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0E7"/>
    <w:rsid w:val="000555AC"/>
    <w:rsid w:val="00055A33"/>
    <w:rsid w:val="00055B2E"/>
    <w:rsid w:val="00055C25"/>
    <w:rsid w:val="00056723"/>
    <w:rsid w:val="00056B81"/>
    <w:rsid w:val="00056C47"/>
    <w:rsid w:val="00056F5D"/>
    <w:rsid w:val="0005721B"/>
    <w:rsid w:val="0005753C"/>
    <w:rsid w:val="00057596"/>
    <w:rsid w:val="000576FA"/>
    <w:rsid w:val="000577D5"/>
    <w:rsid w:val="00057C44"/>
    <w:rsid w:val="00060239"/>
    <w:rsid w:val="000603DE"/>
    <w:rsid w:val="0006044A"/>
    <w:rsid w:val="00060463"/>
    <w:rsid w:val="0006052B"/>
    <w:rsid w:val="0006081A"/>
    <w:rsid w:val="00060C95"/>
    <w:rsid w:val="00060E63"/>
    <w:rsid w:val="00060E94"/>
    <w:rsid w:val="00060EED"/>
    <w:rsid w:val="00061031"/>
    <w:rsid w:val="0006149D"/>
    <w:rsid w:val="00061C82"/>
    <w:rsid w:val="00061E03"/>
    <w:rsid w:val="00062058"/>
    <w:rsid w:val="000620A1"/>
    <w:rsid w:val="0006251C"/>
    <w:rsid w:val="0006282B"/>
    <w:rsid w:val="00062E3B"/>
    <w:rsid w:val="00062EC9"/>
    <w:rsid w:val="000632AE"/>
    <w:rsid w:val="0006336A"/>
    <w:rsid w:val="0006396F"/>
    <w:rsid w:val="00063D04"/>
    <w:rsid w:val="00063DE6"/>
    <w:rsid w:val="00063F72"/>
    <w:rsid w:val="000649B0"/>
    <w:rsid w:val="00064B56"/>
    <w:rsid w:val="00064F6D"/>
    <w:rsid w:val="000650C6"/>
    <w:rsid w:val="0006512C"/>
    <w:rsid w:val="0006539E"/>
    <w:rsid w:val="00065BB5"/>
    <w:rsid w:val="00066621"/>
    <w:rsid w:val="00066846"/>
    <w:rsid w:val="000669AC"/>
    <w:rsid w:val="00066B95"/>
    <w:rsid w:val="00066BB7"/>
    <w:rsid w:val="00066ED4"/>
    <w:rsid w:val="00066EF8"/>
    <w:rsid w:val="00067140"/>
    <w:rsid w:val="000671BA"/>
    <w:rsid w:val="000673E2"/>
    <w:rsid w:val="00067444"/>
    <w:rsid w:val="00067512"/>
    <w:rsid w:val="000676BF"/>
    <w:rsid w:val="00067942"/>
    <w:rsid w:val="00067D72"/>
    <w:rsid w:val="00067D76"/>
    <w:rsid w:val="00067E06"/>
    <w:rsid w:val="00067E99"/>
    <w:rsid w:val="00067F94"/>
    <w:rsid w:val="000700DC"/>
    <w:rsid w:val="00070289"/>
    <w:rsid w:val="00070744"/>
    <w:rsid w:val="00070981"/>
    <w:rsid w:val="00070C35"/>
    <w:rsid w:val="00070FFC"/>
    <w:rsid w:val="000715CC"/>
    <w:rsid w:val="000716B1"/>
    <w:rsid w:val="00071ED2"/>
    <w:rsid w:val="00072202"/>
    <w:rsid w:val="00072927"/>
    <w:rsid w:val="00072942"/>
    <w:rsid w:val="0007367B"/>
    <w:rsid w:val="00073914"/>
    <w:rsid w:val="00073AA2"/>
    <w:rsid w:val="00073B78"/>
    <w:rsid w:val="00073F62"/>
    <w:rsid w:val="0007403E"/>
    <w:rsid w:val="000742C8"/>
    <w:rsid w:val="00074567"/>
    <w:rsid w:val="00074B07"/>
    <w:rsid w:val="00074E23"/>
    <w:rsid w:val="0007527E"/>
    <w:rsid w:val="000752CF"/>
    <w:rsid w:val="00075594"/>
    <w:rsid w:val="000759C5"/>
    <w:rsid w:val="00076427"/>
    <w:rsid w:val="000766A0"/>
    <w:rsid w:val="000766C4"/>
    <w:rsid w:val="00076891"/>
    <w:rsid w:val="00076940"/>
    <w:rsid w:val="00076C91"/>
    <w:rsid w:val="00076DFE"/>
    <w:rsid w:val="00076E03"/>
    <w:rsid w:val="00076E59"/>
    <w:rsid w:val="00077174"/>
    <w:rsid w:val="0007757A"/>
    <w:rsid w:val="00077709"/>
    <w:rsid w:val="00077A01"/>
    <w:rsid w:val="000801AD"/>
    <w:rsid w:val="000809C1"/>
    <w:rsid w:val="00080DC0"/>
    <w:rsid w:val="000814E6"/>
    <w:rsid w:val="0008179A"/>
    <w:rsid w:val="000817D9"/>
    <w:rsid w:val="00081CDF"/>
    <w:rsid w:val="0008366F"/>
    <w:rsid w:val="00083D06"/>
    <w:rsid w:val="000840FF"/>
    <w:rsid w:val="000848FD"/>
    <w:rsid w:val="0008510B"/>
    <w:rsid w:val="000854DE"/>
    <w:rsid w:val="0008582B"/>
    <w:rsid w:val="00085863"/>
    <w:rsid w:val="00085A80"/>
    <w:rsid w:val="000868B9"/>
    <w:rsid w:val="000868F7"/>
    <w:rsid w:val="0008740D"/>
    <w:rsid w:val="0008752D"/>
    <w:rsid w:val="00087533"/>
    <w:rsid w:val="00087637"/>
    <w:rsid w:val="000879F8"/>
    <w:rsid w:val="00087BAB"/>
    <w:rsid w:val="00087D5C"/>
    <w:rsid w:val="00087EE2"/>
    <w:rsid w:val="00090578"/>
    <w:rsid w:val="000905AC"/>
    <w:rsid w:val="00090C45"/>
    <w:rsid w:val="00090E07"/>
    <w:rsid w:val="0009171F"/>
    <w:rsid w:val="00091B40"/>
    <w:rsid w:val="00091C9E"/>
    <w:rsid w:val="0009224D"/>
    <w:rsid w:val="000924AD"/>
    <w:rsid w:val="00092B60"/>
    <w:rsid w:val="00092C68"/>
    <w:rsid w:val="00092F95"/>
    <w:rsid w:val="000930DD"/>
    <w:rsid w:val="00093235"/>
    <w:rsid w:val="000936D4"/>
    <w:rsid w:val="00093B80"/>
    <w:rsid w:val="00093F01"/>
    <w:rsid w:val="00094066"/>
    <w:rsid w:val="00094432"/>
    <w:rsid w:val="000948F5"/>
    <w:rsid w:val="00094927"/>
    <w:rsid w:val="00094F9D"/>
    <w:rsid w:val="00095143"/>
    <w:rsid w:val="000951D1"/>
    <w:rsid w:val="000952F5"/>
    <w:rsid w:val="00095A83"/>
    <w:rsid w:val="00095F82"/>
    <w:rsid w:val="000961B9"/>
    <w:rsid w:val="00096379"/>
    <w:rsid w:val="00096684"/>
    <w:rsid w:val="00096739"/>
    <w:rsid w:val="00096A83"/>
    <w:rsid w:val="00096D22"/>
    <w:rsid w:val="00096EE0"/>
    <w:rsid w:val="00097651"/>
    <w:rsid w:val="00097B8A"/>
    <w:rsid w:val="00097F58"/>
    <w:rsid w:val="000A0182"/>
    <w:rsid w:val="000A0579"/>
    <w:rsid w:val="000A0709"/>
    <w:rsid w:val="000A1532"/>
    <w:rsid w:val="000A1650"/>
    <w:rsid w:val="000A1C6B"/>
    <w:rsid w:val="000A1E87"/>
    <w:rsid w:val="000A1FED"/>
    <w:rsid w:val="000A2025"/>
    <w:rsid w:val="000A2064"/>
    <w:rsid w:val="000A2844"/>
    <w:rsid w:val="000A2DFF"/>
    <w:rsid w:val="000A35D0"/>
    <w:rsid w:val="000A3660"/>
    <w:rsid w:val="000A36C9"/>
    <w:rsid w:val="000A3730"/>
    <w:rsid w:val="000A3831"/>
    <w:rsid w:val="000A3988"/>
    <w:rsid w:val="000A3D6F"/>
    <w:rsid w:val="000A466B"/>
    <w:rsid w:val="000A4AC3"/>
    <w:rsid w:val="000A4B16"/>
    <w:rsid w:val="000A53BD"/>
    <w:rsid w:val="000A5445"/>
    <w:rsid w:val="000A58D8"/>
    <w:rsid w:val="000A5AEC"/>
    <w:rsid w:val="000A67E5"/>
    <w:rsid w:val="000A6E38"/>
    <w:rsid w:val="000A710A"/>
    <w:rsid w:val="000A72B7"/>
    <w:rsid w:val="000A72F5"/>
    <w:rsid w:val="000A7427"/>
    <w:rsid w:val="000A758D"/>
    <w:rsid w:val="000A7805"/>
    <w:rsid w:val="000A79E3"/>
    <w:rsid w:val="000A7A25"/>
    <w:rsid w:val="000A7BF1"/>
    <w:rsid w:val="000A7C24"/>
    <w:rsid w:val="000A7FD0"/>
    <w:rsid w:val="000B00A9"/>
    <w:rsid w:val="000B099B"/>
    <w:rsid w:val="000B099E"/>
    <w:rsid w:val="000B116F"/>
    <w:rsid w:val="000B118C"/>
    <w:rsid w:val="000B15CB"/>
    <w:rsid w:val="000B1A66"/>
    <w:rsid w:val="000B1DF1"/>
    <w:rsid w:val="000B2496"/>
    <w:rsid w:val="000B26F2"/>
    <w:rsid w:val="000B2CBC"/>
    <w:rsid w:val="000B2EC4"/>
    <w:rsid w:val="000B3188"/>
    <w:rsid w:val="000B399E"/>
    <w:rsid w:val="000B3A7A"/>
    <w:rsid w:val="000B3FC6"/>
    <w:rsid w:val="000B41DB"/>
    <w:rsid w:val="000B42B9"/>
    <w:rsid w:val="000B4318"/>
    <w:rsid w:val="000B4500"/>
    <w:rsid w:val="000B4629"/>
    <w:rsid w:val="000B48FC"/>
    <w:rsid w:val="000B4AFA"/>
    <w:rsid w:val="000B4D1F"/>
    <w:rsid w:val="000B4F38"/>
    <w:rsid w:val="000B534B"/>
    <w:rsid w:val="000B5745"/>
    <w:rsid w:val="000B5A41"/>
    <w:rsid w:val="000B5AE4"/>
    <w:rsid w:val="000B5CAB"/>
    <w:rsid w:val="000B5E70"/>
    <w:rsid w:val="000B5F1A"/>
    <w:rsid w:val="000B5F5F"/>
    <w:rsid w:val="000B607A"/>
    <w:rsid w:val="000B678D"/>
    <w:rsid w:val="000B69B3"/>
    <w:rsid w:val="000B6A50"/>
    <w:rsid w:val="000B6BFC"/>
    <w:rsid w:val="000B6D5D"/>
    <w:rsid w:val="000B7681"/>
    <w:rsid w:val="000B797D"/>
    <w:rsid w:val="000B7B31"/>
    <w:rsid w:val="000B7D52"/>
    <w:rsid w:val="000B7D9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88"/>
    <w:rsid w:val="000C2ED7"/>
    <w:rsid w:val="000C31AD"/>
    <w:rsid w:val="000C3510"/>
    <w:rsid w:val="000C39C8"/>
    <w:rsid w:val="000C3AF5"/>
    <w:rsid w:val="000C3B27"/>
    <w:rsid w:val="000C43A1"/>
    <w:rsid w:val="000C43D1"/>
    <w:rsid w:val="000C44F8"/>
    <w:rsid w:val="000C455D"/>
    <w:rsid w:val="000C49F2"/>
    <w:rsid w:val="000C4E5B"/>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6EB5"/>
    <w:rsid w:val="000C7169"/>
    <w:rsid w:val="000C7229"/>
    <w:rsid w:val="000C7524"/>
    <w:rsid w:val="000C76D2"/>
    <w:rsid w:val="000C788C"/>
    <w:rsid w:val="000C794C"/>
    <w:rsid w:val="000C7C22"/>
    <w:rsid w:val="000C7C60"/>
    <w:rsid w:val="000C7CFC"/>
    <w:rsid w:val="000C7E3C"/>
    <w:rsid w:val="000C7F50"/>
    <w:rsid w:val="000D0211"/>
    <w:rsid w:val="000D02A2"/>
    <w:rsid w:val="000D054E"/>
    <w:rsid w:val="000D0FAF"/>
    <w:rsid w:val="000D11BF"/>
    <w:rsid w:val="000D11C6"/>
    <w:rsid w:val="000D11D1"/>
    <w:rsid w:val="000D12CC"/>
    <w:rsid w:val="000D131A"/>
    <w:rsid w:val="000D16DE"/>
    <w:rsid w:val="000D18EC"/>
    <w:rsid w:val="000D1C0E"/>
    <w:rsid w:val="000D21AD"/>
    <w:rsid w:val="000D220E"/>
    <w:rsid w:val="000D23A5"/>
    <w:rsid w:val="000D268B"/>
    <w:rsid w:val="000D2820"/>
    <w:rsid w:val="000D290C"/>
    <w:rsid w:val="000D2AD2"/>
    <w:rsid w:val="000D348B"/>
    <w:rsid w:val="000D3524"/>
    <w:rsid w:val="000D4013"/>
    <w:rsid w:val="000D4092"/>
    <w:rsid w:val="000D4369"/>
    <w:rsid w:val="000D4482"/>
    <w:rsid w:val="000D487B"/>
    <w:rsid w:val="000D4920"/>
    <w:rsid w:val="000D49A1"/>
    <w:rsid w:val="000D4C57"/>
    <w:rsid w:val="000D4C8F"/>
    <w:rsid w:val="000D4EBD"/>
    <w:rsid w:val="000D4F39"/>
    <w:rsid w:val="000D4FDB"/>
    <w:rsid w:val="000D5182"/>
    <w:rsid w:val="000D5641"/>
    <w:rsid w:val="000D5ED3"/>
    <w:rsid w:val="000D648A"/>
    <w:rsid w:val="000D670D"/>
    <w:rsid w:val="000D67E5"/>
    <w:rsid w:val="000D6910"/>
    <w:rsid w:val="000D6CF8"/>
    <w:rsid w:val="000D7125"/>
    <w:rsid w:val="000D72E2"/>
    <w:rsid w:val="000D731B"/>
    <w:rsid w:val="000D7412"/>
    <w:rsid w:val="000D77FF"/>
    <w:rsid w:val="000D79DF"/>
    <w:rsid w:val="000D7A6D"/>
    <w:rsid w:val="000D7E51"/>
    <w:rsid w:val="000E054F"/>
    <w:rsid w:val="000E0C2E"/>
    <w:rsid w:val="000E1018"/>
    <w:rsid w:val="000E12F9"/>
    <w:rsid w:val="000E13DF"/>
    <w:rsid w:val="000E183F"/>
    <w:rsid w:val="000E1B6A"/>
    <w:rsid w:val="000E1B96"/>
    <w:rsid w:val="000E1E95"/>
    <w:rsid w:val="000E1EC8"/>
    <w:rsid w:val="000E2883"/>
    <w:rsid w:val="000E2B81"/>
    <w:rsid w:val="000E2F66"/>
    <w:rsid w:val="000E3022"/>
    <w:rsid w:val="000E3220"/>
    <w:rsid w:val="000E3426"/>
    <w:rsid w:val="000E46F4"/>
    <w:rsid w:val="000E4964"/>
    <w:rsid w:val="000E4A1C"/>
    <w:rsid w:val="000E4A2C"/>
    <w:rsid w:val="000E4B1F"/>
    <w:rsid w:val="000E4CB9"/>
    <w:rsid w:val="000E4D02"/>
    <w:rsid w:val="000E4D54"/>
    <w:rsid w:val="000E51C1"/>
    <w:rsid w:val="000E5321"/>
    <w:rsid w:val="000E578E"/>
    <w:rsid w:val="000E5B56"/>
    <w:rsid w:val="000E5B5E"/>
    <w:rsid w:val="000E5CBF"/>
    <w:rsid w:val="000E5E87"/>
    <w:rsid w:val="000E669D"/>
    <w:rsid w:val="000E6A4D"/>
    <w:rsid w:val="000E6A8F"/>
    <w:rsid w:val="000E6D2C"/>
    <w:rsid w:val="000E7805"/>
    <w:rsid w:val="000E792E"/>
    <w:rsid w:val="000E7960"/>
    <w:rsid w:val="000F00AB"/>
    <w:rsid w:val="000F08AC"/>
    <w:rsid w:val="000F0E1B"/>
    <w:rsid w:val="000F19DE"/>
    <w:rsid w:val="000F1A9F"/>
    <w:rsid w:val="000F1B3C"/>
    <w:rsid w:val="000F1D1B"/>
    <w:rsid w:val="000F232E"/>
    <w:rsid w:val="000F2898"/>
    <w:rsid w:val="000F2B61"/>
    <w:rsid w:val="000F2C49"/>
    <w:rsid w:val="000F2DE9"/>
    <w:rsid w:val="000F329E"/>
    <w:rsid w:val="000F33DF"/>
    <w:rsid w:val="000F348E"/>
    <w:rsid w:val="000F3B69"/>
    <w:rsid w:val="000F3F0A"/>
    <w:rsid w:val="000F4085"/>
    <w:rsid w:val="000F4331"/>
    <w:rsid w:val="000F435A"/>
    <w:rsid w:val="000F445F"/>
    <w:rsid w:val="000F4563"/>
    <w:rsid w:val="000F4654"/>
    <w:rsid w:val="000F46D0"/>
    <w:rsid w:val="000F4C54"/>
    <w:rsid w:val="000F5A55"/>
    <w:rsid w:val="000F5FBA"/>
    <w:rsid w:val="000F6070"/>
    <w:rsid w:val="000F6084"/>
    <w:rsid w:val="000F668A"/>
    <w:rsid w:val="000F6756"/>
    <w:rsid w:val="000F6B0E"/>
    <w:rsid w:val="000F6CA2"/>
    <w:rsid w:val="000F6CC7"/>
    <w:rsid w:val="000F709A"/>
    <w:rsid w:val="000F7195"/>
    <w:rsid w:val="000F728C"/>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1ECE"/>
    <w:rsid w:val="00102806"/>
    <w:rsid w:val="001028FD"/>
    <w:rsid w:val="00103154"/>
    <w:rsid w:val="00103218"/>
    <w:rsid w:val="00103994"/>
    <w:rsid w:val="0010415E"/>
    <w:rsid w:val="00104823"/>
    <w:rsid w:val="0010499E"/>
    <w:rsid w:val="001052C0"/>
    <w:rsid w:val="00106203"/>
    <w:rsid w:val="001064CF"/>
    <w:rsid w:val="00106D1B"/>
    <w:rsid w:val="00107396"/>
    <w:rsid w:val="001106B5"/>
    <w:rsid w:val="001106C5"/>
    <w:rsid w:val="001107DC"/>
    <w:rsid w:val="00110A35"/>
    <w:rsid w:val="00110D22"/>
    <w:rsid w:val="00110FF9"/>
    <w:rsid w:val="00111294"/>
    <w:rsid w:val="0011133B"/>
    <w:rsid w:val="001114D2"/>
    <w:rsid w:val="001117BE"/>
    <w:rsid w:val="00111A5B"/>
    <w:rsid w:val="00111E83"/>
    <w:rsid w:val="0011201E"/>
    <w:rsid w:val="00112CD2"/>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D0E"/>
    <w:rsid w:val="00117640"/>
    <w:rsid w:val="00117AE3"/>
    <w:rsid w:val="00117C68"/>
    <w:rsid w:val="00117F58"/>
    <w:rsid w:val="0012003B"/>
    <w:rsid w:val="00120116"/>
    <w:rsid w:val="001207E1"/>
    <w:rsid w:val="00120F08"/>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4C01"/>
    <w:rsid w:val="00125BB0"/>
    <w:rsid w:val="00125F59"/>
    <w:rsid w:val="00126378"/>
    <w:rsid w:val="00126982"/>
    <w:rsid w:val="00126C96"/>
    <w:rsid w:val="00126DFB"/>
    <w:rsid w:val="00126F38"/>
    <w:rsid w:val="00126F82"/>
    <w:rsid w:val="00127030"/>
    <w:rsid w:val="00127380"/>
    <w:rsid w:val="0012792F"/>
    <w:rsid w:val="00130139"/>
    <w:rsid w:val="0013046A"/>
    <w:rsid w:val="00130693"/>
    <w:rsid w:val="00130D61"/>
    <w:rsid w:val="00130F1F"/>
    <w:rsid w:val="001310A6"/>
    <w:rsid w:val="00131158"/>
    <w:rsid w:val="0013124B"/>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7A"/>
    <w:rsid w:val="001350A7"/>
    <w:rsid w:val="001355B5"/>
    <w:rsid w:val="001358F1"/>
    <w:rsid w:val="001362EE"/>
    <w:rsid w:val="001362FE"/>
    <w:rsid w:val="0013640F"/>
    <w:rsid w:val="001366C4"/>
    <w:rsid w:val="001369FE"/>
    <w:rsid w:val="00137054"/>
    <w:rsid w:val="001371AA"/>
    <w:rsid w:val="001372A5"/>
    <w:rsid w:val="00137304"/>
    <w:rsid w:val="001373FB"/>
    <w:rsid w:val="00137498"/>
    <w:rsid w:val="0013751E"/>
    <w:rsid w:val="00137848"/>
    <w:rsid w:val="00140547"/>
    <w:rsid w:val="00140A9B"/>
    <w:rsid w:val="00140C39"/>
    <w:rsid w:val="00140EA8"/>
    <w:rsid w:val="00141040"/>
    <w:rsid w:val="001412BB"/>
    <w:rsid w:val="001416BD"/>
    <w:rsid w:val="001418D3"/>
    <w:rsid w:val="00141A3C"/>
    <w:rsid w:val="00141AD1"/>
    <w:rsid w:val="00141BC7"/>
    <w:rsid w:val="00141D12"/>
    <w:rsid w:val="001420DC"/>
    <w:rsid w:val="001421D6"/>
    <w:rsid w:val="001423C5"/>
    <w:rsid w:val="00142996"/>
    <w:rsid w:val="00142FE5"/>
    <w:rsid w:val="00143200"/>
    <w:rsid w:val="001433B1"/>
    <w:rsid w:val="0014345F"/>
    <w:rsid w:val="00143624"/>
    <w:rsid w:val="00143710"/>
    <w:rsid w:val="001437FC"/>
    <w:rsid w:val="00144179"/>
    <w:rsid w:val="00144218"/>
    <w:rsid w:val="001444CA"/>
    <w:rsid w:val="0014450A"/>
    <w:rsid w:val="00144FB9"/>
    <w:rsid w:val="00145475"/>
    <w:rsid w:val="001458F8"/>
    <w:rsid w:val="001459C3"/>
    <w:rsid w:val="00145B0D"/>
    <w:rsid w:val="00145D84"/>
    <w:rsid w:val="001461FB"/>
    <w:rsid w:val="001467CD"/>
    <w:rsid w:val="00146A8B"/>
    <w:rsid w:val="00146B41"/>
    <w:rsid w:val="00146D56"/>
    <w:rsid w:val="001475B4"/>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2CA4"/>
    <w:rsid w:val="0015304B"/>
    <w:rsid w:val="001547C9"/>
    <w:rsid w:val="001549BC"/>
    <w:rsid w:val="00154CC7"/>
    <w:rsid w:val="00154E26"/>
    <w:rsid w:val="00154F54"/>
    <w:rsid w:val="001553DA"/>
    <w:rsid w:val="00155AE3"/>
    <w:rsid w:val="00155CF2"/>
    <w:rsid w:val="00156085"/>
    <w:rsid w:val="00156184"/>
    <w:rsid w:val="001561D0"/>
    <w:rsid w:val="001563D3"/>
    <w:rsid w:val="00156B53"/>
    <w:rsid w:val="00156F1A"/>
    <w:rsid w:val="0015780A"/>
    <w:rsid w:val="00157902"/>
    <w:rsid w:val="001579ED"/>
    <w:rsid w:val="00157AAE"/>
    <w:rsid w:val="00157B35"/>
    <w:rsid w:val="00157D49"/>
    <w:rsid w:val="00157E25"/>
    <w:rsid w:val="00157E72"/>
    <w:rsid w:val="001601E9"/>
    <w:rsid w:val="00160493"/>
    <w:rsid w:val="001606C7"/>
    <w:rsid w:val="001608F4"/>
    <w:rsid w:val="00160A5E"/>
    <w:rsid w:val="00160CC8"/>
    <w:rsid w:val="00161E73"/>
    <w:rsid w:val="00161EEB"/>
    <w:rsid w:val="00161F8D"/>
    <w:rsid w:val="0016239C"/>
    <w:rsid w:val="001625B3"/>
    <w:rsid w:val="00162EF1"/>
    <w:rsid w:val="00162EF5"/>
    <w:rsid w:val="0016310C"/>
    <w:rsid w:val="00163129"/>
    <w:rsid w:val="001637E5"/>
    <w:rsid w:val="00163824"/>
    <w:rsid w:val="00163C07"/>
    <w:rsid w:val="00163C26"/>
    <w:rsid w:val="00163E5C"/>
    <w:rsid w:val="00164049"/>
    <w:rsid w:val="00164479"/>
    <w:rsid w:val="00164C7C"/>
    <w:rsid w:val="00164DBF"/>
    <w:rsid w:val="00165306"/>
    <w:rsid w:val="001659B2"/>
    <w:rsid w:val="00165A3F"/>
    <w:rsid w:val="00165D37"/>
    <w:rsid w:val="00165E21"/>
    <w:rsid w:val="00166350"/>
    <w:rsid w:val="0016638A"/>
    <w:rsid w:val="00166949"/>
    <w:rsid w:val="00166D4E"/>
    <w:rsid w:val="00166F37"/>
    <w:rsid w:val="0016728B"/>
    <w:rsid w:val="00167B53"/>
    <w:rsid w:val="00167B7D"/>
    <w:rsid w:val="00170342"/>
    <w:rsid w:val="001708B3"/>
    <w:rsid w:val="00170F8D"/>
    <w:rsid w:val="001710D0"/>
    <w:rsid w:val="001712C5"/>
    <w:rsid w:val="00171418"/>
    <w:rsid w:val="0017225D"/>
    <w:rsid w:val="001726BB"/>
    <w:rsid w:val="00172955"/>
    <w:rsid w:val="001729B8"/>
    <w:rsid w:val="00172BCE"/>
    <w:rsid w:val="00172FA2"/>
    <w:rsid w:val="00173213"/>
    <w:rsid w:val="00173371"/>
    <w:rsid w:val="001733BA"/>
    <w:rsid w:val="00173580"/>
    <w:rsid w:val="0017363E"/>
    <w:rsid w:val="00173F22"/>
    <w:rsid w:val="00173FEA"/>
    <w:rsid w:val="0017420F"/>
    <w:rsid w:val="00174373"/>
    <w:rsid w:val="0017459E"/>
    <w:rsid w:val="001746FC"/>
    <w:rsid w:val="0017492C"/>
    <w:rsid w:val="00174A4E"/>
    <w:rsid w:val="00174B00"/>
    <w:rsid w:val="00174DD7"/>
    <w:rsid w:val="00175417"/>
    <w:rsid w:val="00175427"/>
    <w:rsid w:val="0017599E"/>
    <w:rsid w:val="00175CF6"/>
    <w:rsid w:val="00176224"/>
    <w:rsid w:val="00176231"/>
    <w:rsid w:val="00176620"/>
    <w:rsid w:val="00176E6C"/>
    <w:rsid w:val="00176F0D"/>
    <w:rsid w:val="00177318"/>
    <w:rsid w:val="00177E52"/>
    <w:rsid w:val="001807DA"/>
    <w:rsid w:val="001809DB"/>
    <w:rsid w:val="00181090"/>
    <w:rsid w:val="00181184"/>
    <w:rsid w:val="001815CF"/>
    <w:rsid w:val="001815DA"/>
    <w:rsid w:val="00181761"/>
    <w:rsid w:val="00181BB4"/>
    <w:rsid w:val="00181BEF"/>
    <w:rsid w:val="00181F2A"/>
    <w:rsid w:val="00182114"/>
    <w:rsid w:val="0018225D"/>
    <w:rsid w:val="00182E13"/>
    <w:rsid w:val="00183846"/>
    <w:rsid w:val="001840CA"/>
    <w:rsid w:val="001843F5"/>
    <w:rsid w:val="00184CFD"/>
    <w:rsid w:val="00185212"/>
    <w:rsid w:val="001857EA"/>
    <w:rsid w:val="00185920"/>
    <w:rsid w:val="00185CBB"/>
    <w:rsid w:val="00186AD1"/>
    <w:rsid w:val="00186C41"/>
    <w:rsid w:val="00186DDD"/>
    <w:rsid w:val="001875C9"/>
    <w:rsid w:val="00187669"/>
    <w:rsid w:val="00187695"/>
    <w:rsid w:val="0018771B"/>
    <w:rsid w:val="001877DA"/>
    <w:rsid w:val="00187BAA"/>
    <w:rsid w:val="00187DDE"/>
    <w:rsid w:val="00190027"/>
    <w:rsid w:val="00190158"/>
    <w:rsid w:val="00190855"/>
    <w:rsid w:val="00190BD2"/>
    <w:rsid w:val="00190E22"/>
    <w:rsid w:val="00190FF9"/>
    <w:rsid w:val="0019128F"/>
    <w:rsid w:val="0019187F"/>
    <w:rsid w:val="00191CC4"/>
    <w:rsid w:val="00192302"/>
    <w:rsid w:val="00192317"/>
    <w:rsid w:val="001925D2"/>
    <w:rsid w:val="00192664"/>
    <w:rsid w:val="00192A51"/>
    <w:rsid w:val="00192B2D"/>
    <w:rsid w:val="00192B61"/>
    <w:rsid w:val="00192CA2"/>
    <w:rsid w:val="00193397"/>
    <w:rsid w:val="00193845"/>
    <w:rsid w:val="001939AA"/>
    <w:rsid w:val="00193D10"/>
    <w:rsid w:val="00193D5E"/>
    <w:rsid w:val="00193E2B"/>
    <w:rsid w:val="001940C3"/>
    <w:rsid w:val="00194297"/>
    <w:rsid w:val="00194356"/>
    <w:rsid w:val="0019490A"/>
    <w:rsid w:val="00194D72"/>
    <w:rsid w:val="00195394"/>
    <w:rsid w:val="001954A3"/>
    <w:rsid w:val="001954AB"/>
    <w:rsid w:val="001957CC"/>
    <w:rsid w:val="00195B01"/>
    <w:rsid w:val="00196216"/>
    <w:rsid w:val="00196370"/>
    <w:rsid w:val="00196452"/>
    <w:rsid w:val="001973C5"/>
    <w:rsid w:val="001976F1"/>
    <w:rsid w:val="0019773E"/>
    <w:rsid w:val="00197EFF"/>
    <w:rsid w:val="001A017D"/>
    <w:rsid w:val="001A03AD"/>
    <w:rsid w:val="001A064B"/>
    <w:rsid w:val="001A066F"/>
    <w:rsid w:val="001A06DD"/>
    <w:rsid w:val="001A07D5"/>
    <w:rsid w:val="001A08DB"/>
    <w:rsid w:val="001A0935"/>
    <w:rsid w:val="001A0D7F"/>
    <w:rsid w:val="001A0F0F"/>
    <w:rsid w:val="001A11B0"/>
    <w:rsid w:val="001A1E8C"/>
    <w:rsid w:val="001A25AC"/>
    <w:rsid w:val="001A2BF6"/>
    <w:rsid w:val="001A2C5A"/>
    <w:rsid w:val="001A2DFC"/>
    <w:rsid w:val="001A3900"/>
    <w:rsid w:val="001A39E3"/>
    <w:rsid w:val="001A3C05"/>
    <w:rsid w:val="001A3E39"/>
    <w:rsid w:val="001A4140"/>
    <w:rsid w:val="001A418A"/>
    <w:rsid w:val="001A443F"/>
    <w:rsid w:val="001A5382"/>
    <w:rsid w:val="001A53BC"/>
    <w:rsid w:val="001A5444"/>
    <w:rsid w:val="001A5897"/>
    <w:rsid w:val="001A5898"/>
    <w:rsid w:val="001A58C9"/>
    <w:rsid w:val="001A5A81"/>
    <w:rsid w:val="001A5DA1"/>
    <w:rsid w:val="001A612D"/>
    <w:rsid w:val="001A6289"/>
    <w:rsid w:val="001A6989"/>
    <w:rsid w:val="001A69BD"/>
    <w:rsid w:val="001A6A4C"/>
    <w:rsid w:val="001A6D1D"/>
    <w:rsid w:val="001A6E7C"/>
    <w:rsid w:val="001A75DC"/>
    <w:rsid w:val="001A7638"/>
    <w:rsid w:val="001A7805"/>
    <w:rsid w:val="001A7A51"/>
    <w:rsid w:val="001A7B9D"/>
    <w:rsid w:val="001A7D9B"/>
    <w:rsid w:val="001A7E14"/>
    <w:rsid w:val="001A7F52"/>
    <w:rsid w:val="001A7FF6"/>
    <w:rsid w:val="001B0157"/>
    <w:rsid w:val="001B0DB5"/>
    <w:rsid w:val="001B0ED6"/>
    <w:rsid w:val="001B1664"/>
    <w:rsid w:val="001B1CB4"/>
    <w:rsid w:val="001B1DF9"/>
    <w:rsid w:val="001B1EB7"/>
    <w:rsid w:val="001B29C5"/>
    <w:rsid w:val="001B2ACD"/>
    <w:rsid w:val="001B3DCF"/>
    <w:rsid w:val="001B3E66"/>
    <w:rsid w:val="001B3EE2"/>
    <w:rsid w:val="001B4064"/>
    <w:rsid w:val="001B4098"/>
    <w:rsid w:val="001B4258"/>
    <w:rsid w:val="001B49C6"/>
    <w:rsid w:val="001B4D36"/>
    <w:rsid w:val="001B5581"/>
    <w:rsid w:val="001B5592"/>
    <w:rsid w:val="001B56C9"/>
    <w:rsid w:val="001B5BDB"/>
    <w:rsid w:val="001B5C80"/>
    <w:rsid w:val="001B5E2E"/>
    <w:rsid w:val="001B657F"/>
    <w:rsid w:val="001B7189"/>
    <w:rsid w:val="001B740C"/>
    <w:rsid w:val="001B76B7"/>
    <w:rsid w:val="001B7B8F"/>
    <w:rsid w:val="001B7E13"/>
    <w:rsid w:val="001B7F65"/>
    <w:rsid w:val="001C052D"/>
    <w:rsid w:val="001C06D7"/>
    <w:rsid w:val="001C0A7F"/>
    <w:rsid w:val="001C0D26"/>
    <w:rsid w:val="001C1033"/>
    <w:rsid w:val="001C10B2"/>
    <w:rsid w:val="001C1293"/>
    <w:rsid w:val="001C12C7"/>
    <w:rsid w:val="001C1380"/>
    <w:rsid w:val="001C1683"/>
    <w:rsid w:val="001C188B"/>
    <w:rsid w:val="001C18ED"/>
    <w:rsid w:val="001C19DC"/>
    <w:rsid w:val="001C1AE9"/>
    <w:rsid w:val="001C1FD8"/>
    <w:rsid w:val="001C25C3"/>
    <w:rsid w:val="001C2887"/>
    <w:rsid w:val="001C28DE"/>
    <w:rsid w:val="001C29B6"/>
    <w:rsid w:val="001C2AB4"/>
    <w:rsid w:val="001C2C0E"/>
    <w:rsid w:val="001C2EA6"/>
    <w:rsid w:val="001C3050"/>
    <w:rsid w:val="001C3DF4"/>
    <w:rsid w:val="001C402E"/>
    <w:rsid w:val="001C40DF"/>
    <w:rsid w:val="001C49A1"/>
    <w:rsid w:val="001C51AA"/>
    <w:rsid w:val="001C5AE7"/>
    <w:rsid w:val="001C5E44"/>
    <w:rsid w:val="001C606E"/>
    <w:rsid w:val="001C623F"/>
    <w:rsid w:val="001C69CE"/>
    <w:rsid w:val="001C6A76"/>
    <w:rsid w:val="001C6D30"/>
    <w:rsid w:val="001C7430"/>
    <w:rsid w:val="001C7470"/>
    <w:rsid w:val="001C769A"/>
    <w:rsid w:val="001C77A5"/>
    <w:rsid w:val="001C78FD"/>
    <w:rsid w:val="001C7947"/>
    <w:rsid w:val="001C7A3E"/>
    <w:rsid w:val="001C7D7F"/>
    <w:rsid w:val="001C7DB5"/>
    <w:rsid w:val="001C7EBE"/>
    <w:rsid w:val="001C7F9B"/>
    <w:rsid w:val="001D02E5"/>
    <w:rsid w:val="001D0B47"/>
    <w:rsid w:val="001D0B89"/>
    <w:rsid w:val="001D11E1"/>
    <w:rsid w:val="001D143E"/>
    <w:rsid w:val="001D1656"/>
    <w:rsid w:val="001D16BB"/>
    <w:rsid w:val="001D16BF"/>
    <w:rsid w:val="001D178D"/>
    <w:rsid w:val="001D1972"/>
    <w:rsid w:val="001D1C9C"/>
    <w:rsid w:val="001D1DE7"/>
    <w:rsid w:val="001D2384"/>
    <w:rsid w:val="001D23DA"/>
    <w:rsid w:val="001D23EB"/>
    <w:rsid w:val="001D27EE"/>
    <w:rsid w:val="001D2849"/>
    <w:rsid w:val="001D28B2"/>
    <w:rsid w:val="001D2964"/>
    <w:rsid w:val="001D2E6F"/>
    <w:rsid w:val="001D30D2"/>
    <w:rsid w:val="001D33F2"/>
    <w:rsid w:val="001D3666"/>
    <w:rsid w:val="001D3BC6"/>
    <w:rsid w:val="001D4213"/>
    <w:rsid w:val="001D4323"/>
    <w:rsid w:val="001D4502"/>
    <w:rsid w:val="001D4E2C"/>
    <w:rsid w:val="001D4E6E"/>
    <w:rsid w:val="001D5880"/>
    <w:rsid w:val="001D5AE3"/>
    <w:rsid w:val="001D5DF5"/>
    <w:rsid w:val="001D5F74"/>
    <w:rsid w:val="001D5FE5"/>
    <w:rsid w:val="001D6781"/>
    <w:rsid w:val="001D691E"/>
    <w:rsid w:val="001D6AF8"/>
    <w:rsid w:val="001D6CB6"/>
    <w:rsid w:val="001D6DAF"/>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B3C"/>
    <w:rsid w:val="001E1C71"/>
    <w:rsid w:val="001E1F8E"/>
    <w:rsid w:val="001E2272"/>
    <w:rsid w:val="001E25BC"/>
    <w:rsid w:val="001E2850"/>
    <w:rsid w:val="001E2B84"/>
    <w:rsid w:val="001E2F5C"/>
    <w:rsid w:val="001E33F6"/>
    <w:rsid w:val="001E360D"/>
    <w:rsid w:val="001E3D99"/>
    <w:rsid w:val="001E3DD8"/>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AD7"/>
    <w:rsid w:val="001E7E66"/>
    <w:rsid w:val="001F0189"/>
    <w:rsid w:val="001F0867"/>
    <w:rsid w:val="001F08FE"/>
    <w:rsid w:val="001F0EA7"/>
    <w:rsid w:val="001F147C"/>
    <w:rsid w:val="001F149E"/>
    <w:rsid w:val="001F16EF"/>
    <w:rsid w:val="001F1A8F"/>
    <w:rsid w:val="001F1DA6"/>
    <w:rsid w:val="001F1E17"/>
    <w:rsid w:val="001F1EBD"/>
    <w:rsid w:val="001F1F7E"/>
    <w:rsid w:val="001F24BE"/>
    <w:rsid w:val="001F279D"/>
    <w:rsid w:val="001F2F84"/>
    <w:rsid w:val="001F30A1"/>
    <w:rsid w:val="001F3134"/>
    <w:rsid w:val="001F343C"/>
    <w:rsid w:val="001F3957"/>
    <w:rsid w:val="001F3A7C"/>
    <w:rsid w:val="001F3B5B"/>
    <w:rsid w:val="001F45C5"/>
    <w:rsid w:val="001F465C"/>
    <w:rsid w:val="001F46F6"/>
    <w:rsid w:val="001F48B5"/>
    <w:rsid w:val="001F494F"/>
    <w:rsid w:val="001F509C"/>
    <w:rsid w:val="001F5495"/>
    <w:rsid w:val="001F569B"/>
    <w:rsid w:val="001F5920"/>
    <w:rsid w:val="001F5A3E"/>
    <w:rsid w:val="001F5F57"/>
    <w:rsid w:val="001F5FD4"/>
    <w:rsid w:val="001F6382"/>
    <w:rsid w:val="001F69B9"/>
    <w:rsid w:val="001F69E9"/>
    <w:rsid w:val="001F7126"/>
    <w:rsid w:val="001F72BE"/>
    <w:rsid w:val="0020015B"/>
    <w:rsid w:val="00200238"/>
    <w:rsid w:val="002006F7"/>
    <w:rsid w:val="002008D0"/>
    <w:rsid w:val="00200B5B"/>
    <w:rsid w:val="00200C20"/>
    <w:rsid w:val="00200D6A"/>
    <w:rsid w:val="002012BE"/>
    <w:rsid w:val="00201304"/>
    <w:rsid w:val="00201434"/>
    <w:rsid w:val="00201739"/>
    <w:rsid w:val="00201BC7"/>
    <w:rsid w:val="00201D5F"/>
    <w:rsid w:val="0020255B"/>
    <w:rsid w:val="0020355F"/>
    <w:rsid w:val="00203B67"/>
    <w:rsid w:val="00203EA1"/>
    <w:rsid w:val="00204364"/>
    <w:rsid w:val="00204B80"/>
    <w:rsid w:val="00204CB0"/>
    <w:rsid w:val="002055DB"/>
    <w:rsid w:val="00205696"/>
    <w:rsid w:val="00205AC0"/>
    <w:rsid w:val="00205C92"/>
    <w:rsid w:val="00205DB2"/>
    <w:rsid w:val="0020659E"/>
    <w:rsid w:val="002066E9"/>
    <w:rsid w:val="00206CC3"/>
    <w:rsid w:val="002072AE"/>
    <w:rsid w:val="00207307"/>
    <w:rsid w:val="002078BA"/>
    <w:rsid w:val="00207A98"/>
    <w:rsid w:val="00210301"/>
    <w:rsid w:val="00210339"/>
    <w:rsid w:val="00210361"/>
    <w:rsid w:val="0021045E"/>
    <w:rsid w:val="00210528"/>
    <w:rsid w:val="00210AEE"/>
    <w:rsid w:val="00211141"/>
    <w:rsid w:val="0021138B"/>
    <w:rsid w:val="00211402"/>
    <w:rsid w:val="00211756"/>
    <w:rsid w:val="0021183A"/>
    <w:rsid w:val="00211AF6"/>
    <w:rsid w:val="00212149"/>
    <w:rsid w:val="00212415"/>
    <w:rsid w:val="00212B3D"/>
    <w:rsid w:val="00213312"/>
    <w:rsid w:val="002135C9"/>
    <w:rsid w:val="002139F7"/>
    <w:rsid w:val="00213AAF"/>
    <w:rsid w:val="0021413A"/>
    <w:rsid w:val="0021447A"/>
    <w:rsid w:val="002146D5"/>
    <w:rsid w:val="00214A06"/>
    <w:rsid w:val="00214D47"/>
    <w:rsid w:val="0021503B"/>
    <w:rsid w:val="00215440"/>
    <w:rsid w:val="002154E5"/>
    <w:rsid w:val="002158DB"/>
    <w:rsid w:val="00215CC1"/>
    <w:rsid w:val="00215DBF"/>
    <w:rsid w:val="00216348"/>
    <w:rsid w:val="0021641D"/>
    <w:rsid w:val="0021658D"/>
    <w:rsid w:val="002165C6"/>
    <w:rsid w:val="00216779"/>
    <w:rsid w:val="00216C74"/>
    <w:rsid w:val="00216F5E"/>
    <w:rsid w:val="0021754C"/>
    <w:rsid w:val="002177E5"/>
    <w:rsid w:val="00217A7E"/>
    <w:rsid w:val="00217AC5"/>
    <w:rsid w:val="00217CC1"/>
    <w:rsid w:val="0022028E"/>
    <w:rsid w:val="00220401"/>
    <w:rsid w:val="002208F3"/>
    <w:rsid w:val="00220D60"/>
    <w:rsid w:val="00220EA8"/>
    <w:rsid w:val="0022107B"/>
    <w:rsid w:val="002216A3"/>
    <w:rsid w:val="0022182C"/>
    <w:rsid w:val="00221901"/>
    <w:rsid w:val="00221950"/>
    <w:rsid w:val="00221A09"/>
    <w:rsid w:val="002228A1"/>
    <w:rsid w:val="002229F1"/>
    <w:rsid w:val="00222A90"/>
    <w:rsid w:val="00222FEB"/>
    <w:rsid w:val="002230B3"/>
    <w:rsid w:val="002238F2"/>
    <w:rsid w:val="00223974"/>
    <w:rsid w:val="00223D82"/>
    <w:rsid w:val="00223F0D"/>
    <w:rsid w:val="00223F37"/>
    <w:rsid w:val="00223FAB"/>
    <w:rsid w:val="00224364"/>
    <w:rsid w:val="00224533"/>
    <w:rsid w:val="00224CDC"/>
    <w:rsid w:val="00225356"/>
    <w:rsid w:val="00225758"/>
    <w:rsid w:val="00226079"/>
    <w:rsid w:val="00226302"/>
    <w:rsid w:val="00226EBE"/>
    <w:rsid w:val="002275EF"/>
    <w:rsid w:val="00227998"/>
    <w:rsid w:val="00227BC2"/>
    <w:rsid w:val="00230561"/>
    <w:rsid w:val="00230621"/>
    <w:rsid w:val="00230710"/>
    <w:rsid w:val="00230C40"/>
    <w:rsid w:val="00230DE7"/>
    <w:rsid w:val="00230E8C"/>
    <w:rsid w:val="00231499"/>
    <w:rsid w:val="00231FB0"/>
    <w:rsid w:val="0023228E"/>
    <w:rsid w:val="0023241A"/>
    <w:rsid w:val="002327A3"/>
    <w:rsid w:val="00232D35"/>
    <w:rsid w:val="00233018"/>
    <w:rsid w:val="00233B00"/>
    <w:rsid w:val="00233B67"/>
    <w:rsid w:val="00233DA2"/>
    <w:rsid w:val="00234040"/>
    <w:rsid w:val="00234192"/>
    <w:rsid w:val="00234595"/>
    <w:rsid w:val="00234C6D"/>
    <w:rsid w:val="00235283"/>
    <w:rsid w:val="002355F4"/>
    <w:rsid w:val="002359EB"/>
    <w:rsid w:val="00235CB9"/>
    <w:rsid w:val="00235D44"/>
    <w:rsid w:val="00236114"/>
    <w:rsid w:val="002362AD"/>
    <w:rsid w:val="002363D8"/>
    <w:rsid w:val="0023665A"/>
    <w:rsid w:val="002369B6"/>
    <w:rsid w:val="002370A0"/>
    <w:rsid w:val="00237961"/>
    <w:rsid w:val="00237F4B"/>
    <w:rsid w:val="00237FC9"/>
    <w:rsid w:val="002402DC"/>
    <w:rsid w:val="0024030E"/>
    <w:rsid w:val="00240963"/>
    <w:rsid w:val="00241004"/>
    <w:rsid w:val="00241AA2"/>
    <w:rsid w:val="002425B2"/>
    <w:rsid w:val="00242765"/>
    <w:rsid w:val="00242790"/>
    <w:rsid w:val="00242815"/>
    <w:rsid w:val="0024298E"/>
    <w:rsid w:val="00242A08"/>
    <w:rsid w:val="00242AF7"/>
    <w:rsid w:val="00242C50"/>
    <w:rsid w:val="00242CD1"/>
    <w:rsid w:val="00242F51"/>
    <w:rsid w:val="002432D4"/>
    <w:rsid w:val="0024374F"/>
    <w:rsid w:val="00243C35"/>
    <w:rsid w:val="00244030"/>
    <w:rsid w:val="0024442C"/>
    <w:rsid w:val="00244753"/>
    <w:rsid w:val="00244771"/>
    <w:rsid w:val="00244B8F"/>
    <w:rsid w:val="00244BBF"/>
    <w:rsid w:val="0024558B"/>
    <w:rsid w:val="00245A9C"/>
    <w:rsid w:val="0024632A"/>
    <w:rsid w:val="00246A08"/>
    <w:rsid w:val="0024728C"/>
    <w:rsid w:val="00247B88"/>
    <w:rsid w:val="00247D8B"/>
    <w:rsid w:val="00247DBA"/>
    <w:rsid w:val="00247E67"/>
    <w:rsid w:val="00247F73"/>
    <w:rsid w:val="00250CD7"/>
    <w:rsid w:val="00250E96"/>
    <w:rsid w:val="00251F79"/>
    <w:rsid w:val="0025208C"/>
    <w:rsid w:val="002525F8"/>
    <w:rsid w:val="00252852"/>
    <w:rsid w:val="00252916"/>
    <w:rsid w:val="00252D6B"/>
    <w:rsid w:val="00252EF0"/>
    <w:rsid w:val="0025341E"/>
    <w:rsid w:val="002535A7"/>
    <w:rsid w:val="00253623"/>
    <w:rsid w:val="00253749"/>
    <w:rsid w:val="002538B8"/>
    <w:rsid w:val="00254031"/>
    <w:rsid w:val="002540CA"/>
    <w:rsid w:val="00254107"/>
    <w:rsid w:val="002541B0"/>
    <w:rsid w:val="002541BB"/>
    <w:rsid w:val="00254281"/>
    <w:rsid w:val="00254388"/>
    <w:rsid w:val="00254569"/>
    <w:rsid w:val="002545D0"/>
    <w:rsid w:val="00254968"/>
    <w:rsid w:val="00254B00"/>
    <w:rsid w:val="00254E10"/>
    <w:rsid w:val="002550BD"/>
    <w:rsid w:val="002551AC"/>
    <w:rsid w:val="00255A1E"/>
    <w:rsid w:val="00255DC0"/>
    <w:rsid w:val="00256358"/>
    <w:rsid w:val="0025637A"/>
    <w:rsid w:val="0025638B"/>
    <w:rsid w:val="002563A2"/>
    <w:rsid w:val="002563F5"/>
    <w:rsid w:val="00256C92"/>
    <w:rsid w:val="002571FA"/>
    <w:rsid w:val="0025739F"/>
    <w:rsid w:val="00257476"/>
    <w:rsid w:val="002574C6"/>
    <w:rsid w:val="00257800"/>
    <w:rsid w:val="00257A3B"/>
    <w:rsid w:val="00257C73"/>
    <w:rsid w:val="00257F1D"/>
    <w:rsid w:val="00257F6A"/>
    <w:rsid w:val="0026002C"/>
    <w:rsid w:val="0026006C"/>
    <w:rsid w:val="00260E2E"/>
    <w:rsid w:val="00260F56"/>
    <w:rsid w:val="002610D3"/>
    <w:rsid w:val="0026122B"/>
    <w:rsid w:val="00261252"/>
    <w:rsid w:val="002613FA"/>
    <w:rsid w:val="00261873"/>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57B"/>
    <w:rsid w:val="0026697C"/>
    <w:rsid w:val="00266BD7"/>
    <w:rsid w:val="00266CF2"/>
    <w:rsid w:val="00266DA2"/>
    <w:rsid w:val="00267350"/>
    <w:rsid w:val="00267DC9"/>
    <w:rsid w:val="00270647"/>
    <w:rsid w:val="00270C65"/>
    <w:rsid w:val="00271B02"/>
    <w:rsid w:val="00271C0E"/>
    <w:rsid w:val="002725E8"/>
    <w:rsid w:val="00272839"/>
    <w:rsid w:val="00272EBE"/>
    <w:rsid w:val="00272FD2"/>
    <w:rsid w:val="002731DB"/>
    <w:rsid w:val="00273599"/>
    <w:rsid w:val="002735D8"/>
    <w:rsid w:val="00273BB2"/>
    <w:rsid w:val="00273C22"/>
    <w:rsid w:val="00273D6B"/>
    <w:rsid w:val="00273E14"/>
    <w:rsid w:val="00273E71"/>
    <w:rsid w:val="00274487"/>
    <w:rsid w:val="0027472E"/>
    <w:rsid w:val="00274BE3"/>
    <w:rsid w:val="002757E8"/>
    <w:rsid w:val="00275900"/>
    <w:rsid w:val="00275CA3"/>
    <w:rsid w:val="0027632C"/>
    <w:rsid w:val="00276A6E"/>
    <w:rsid w:val="00276A79"/>
    <w:rsid w:val="00276A87"/>
    <w:rsid w:val="002776B3"/>
    <w:rsid w:val="00277773"/>
    <w:rsid w:val="00277842"/>
    <w:rsid w:val="002779A1"/>
    <w:rsid w:val="00277B53"/>
    <w:rsid w:val="00277C30"/>
    <w:rsid w:val="00277DAE"/>
    <w:rsid w:val="00277F71"/>
    <w:rsid w:val="002805E5"/>
    <w:rsid w:val="00280E14"/>
    <w:rsid w:val="002813D2"/>
    <w:rsid w:val="00281618"/>
    <w:rsid w:val="00281819"/>
    <w:rsid w:val="00281AB8"/>
    <w:rsid w:val="002820C0"/>
    <w:rsid w:val="0028213E"/>
    <w:rsid w:val="002823C7"/>
    <w:rsid w:val="00282540"/>
    <w:rsid w:val="00282569"/>
    <w:rsid w:val="00282A31"/>
    <w:rsid w:val="00282AB2"/>
    <w:rsid w:val="00282D0B"/>
    <w:rsid w:val="00282D0E"/>
    <w:rsid w:val="00282D29"/>
    <w:rsid w:val="002832B1"/>
    <w:rsid w:val="0028393C"/>
    <w:rsid w:val="00283B3B"/>
    <w:rsid w:val="00283D4B"/>
    <w:rsid w:val="00283FED"/>
    <w:rsid w:val="00284121"/>
    <w:rsid w:val="0028416E"/>
    <w:rsid w:val="00284929"/>
    <w:rsid w:val="00284BAA"/>
    <w:rsid w:val="00284C38"/>
    <w:rsid w:val="00284CCC"/>
    <w:rsid w:val="00284E00"/>
    <w:rsid w:val="00284FF9"/>
    <w:rsid w:val="002858FF"/>
    <w:rsid w:val="00285CF1"/>
    <w:rsid w:val="00285D13"/>
    <w:rsid w:val="00286160"/>
    <w:rsid w:val="00286309"/>
    <w:rsid w:val="00286479"/>
    <w:rsid w:val="002864A7"/>
    <w:rsid w:val="002868AA"/>
    <w:rsid w:val="00286912"/>
    <w:rsid w:val="00286F0A"/>
    <w:rsid w:val="00286F1C"/>
    <w:rsid w:val="00287656"/>
    <w:rsid w:val="002878A7"/>
    <w:rsid w:val="00287EDC"/>
    <w:rsid w:val="00287F31"/>
    <w:rsid w:val="00290353"/>
    <w:rsid w:val="00290509"/>
    <w:rsid w:val="002908D7"/>
    <w:rsid w:val="00290D05"/>
    <w:rsid w:val="002915BF"/>
    <w:rsid w:val="0029191E"/>
    <w:rsid w:val="0029211D"/>
    <w:rsid w:val="002925E6"/>
    <w:rsid w:val="0029267B"/>
    <w:rsid w:val="00292846"/>
    <w:rsid w:val="00292ED4"/>
    <w:rsid w:val="00293094"/>
    <w:rsid w:val="00293725"/>
    <w:rsid w:val="00293854"/>
    <w:rsid w:val="00293969"/>
    <w:rsid w:val="00293B3E"/>
    <w:rsid w:val="00293C5A"/>
    <w:rsid w:val="002945CE"/>
    <w:rsid w:val="00294678"/>
    <w:rsid w:val="002949A6"/>
    <w:rsid w:val="00295157"/>
    <w:rsid w:val="00295271"/>
    <w:rsid w:val="00295A76"/>
    <w:rsid w:val="00295D34"/>
    <w:rsid w:val="00295ECE"/>
    <w:rsid w:val="002961BB"/>
    <w:rsid w:val="00296A4E"/>
    <w:rsid w:val="00296C33"/>
    <w:rsid w:val="00296E3F"/>
    <w:rsid w:val="0029715D"/>
    <w:rsid w:val="00297882"/>
    <w:rsid w:val="002978EC"/>
    <w:rsid w:val="00297DE7"/>
    <w:rsid w:val="00297FE9"/>
    <w:rsid w:val="002A0065"/>
    <w:rsid w:val="002A03CC"/>
    <w:rsid w:val="002A03D3"/>
    <w:rsid w:val="002A04F0"/>
    <w:rsid w:val="002A06CB"/>
    <w:rsid w:val="002A0715"/>
    <w:rsid w:val="002A0811"/>
    <w:rsid w:val="002A0C90"/>
    <w:rsid w:val="002A0CB2"/>
    <w:rsid w:val="002A0CB9"/>
    <w:rsid w:val="002A0F58"/>
    <w:rsid w:val="002A10BE"/>
    <w:rsid w:val="002A12A0"/>
    <w:rsid w:val="002A12CB"/>
    <w:rsid w:val="002A16B9"/>
    <w:rsid w:val="002A1A3F"/>
    <w:rsid w:val="002A1B77"/>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6E52"/>
    <w:rsid w:val="002A7055"/>
    <w:rsid w:val="002A77C6"/>
    <w:rsid w:val="002A78E0"/>
    <w:rsid w:val="002A7AA8"/>
    <w:rsid w:val="002A7E7A"/>
    <w:rsid w:val="002A7ECD"/>
    <w:rsid w:val="002A7EED"/>
    <w:rsid w:val="002B0126"/>
    <w:rsid w:val="002B0170"/>
    <w:rsid w:val="002B019F"/>
    <w:rsid w:val="002B033A"/>
    <w:rsid w:val="002B07C8"/>
    <w:rsid w:val="002B1C06"/>
    <w:rsid w:val="002B1E81"/>
    <w:rsid w:val="002B1E9F"/>
    <w:rsid w:val="002B2223"/>
    <w:rsid w:val="002B26F2"/>
    <w:rsid w:val="002B284D"/>
    <w:rsid w:val="002B2AA8"/>
    <w:rsid w:val="002B2D29"/>
    <w:rsid w:val="002B2D93"/>
    <w:rsid w:val="002B2E60"/>
    <w:rsid w:val="002B32DE"/>
    <w:rsid w:val="002B32F1"/>
    <w:rsid w:val="002B3425"/>
    <w:rsid w:val="002B396E"/>
    <w:rsid w:val="002B41A5"/>
    <w:rsid w:val="002B47CE"/>
    <w:rsid w:val="002B4845"/>
    <w:rsid w:val="002B4A8A"/>
    <w:rsid w:val="002B4BC9"/>
    <w:rsid w:val="002B4D7C"/>
    <w:rsid w:val="002B50B1"/>
    <w:rsid w:val="002B5390"/>
    <w:rsid w:val="002B54A8"/>
    <w:rsid w:val="002B56C9"/>
    <w:rsid w:val="002B5A55"/>
    <w:rsid w:val="002B6197"/>
    <w:rsid w:val="002B658A"/>
    <w:rsid w:val="002B660D"/>
    <w:rsid w:val="002B6BEE"/>
    <w:rsid w:val="002B7104"/>
    <w:rsid w:val="002B76F0"/>
    <w:rsid w:val="002B784C"/>
    <w:rsid w:val="002C0191"/>
    <w:rsid w:val="002C1112"/>
    <w:rsid w:val="002C1133"/>
    <w:rsid w:val="002C11E9"/>
    <w:rsid w:val="002C12FF"/>
    <w:rsid w:val="002C13AF"/>
    <w:rsid w:val="002C2056"/>
    <w:rsid w:val="002C2523"/>
    <w:rsid w:val="002C27AC"/>
    <w:rsid w:val="002C29CD"/>
    <w:rsid w:val="002C2A77"/>
    <w:rsid w:val="002C3AE6"/>
    <w:rsid w:val="002C3CFF"/>
    <w:rsid w:val="002C3F1E"/>
    <w:rsid w:val="002C4215"/>
    <w:rsid w:val="002C42F7"/>
    <w:rsid w:val="002C50E7"/>
    <w:rsid w:val="002C5310"/>
    <w:rsid w:val="002C5871"/>
    <w:rsid w:val="002C5CF1"/>
    <w:rsid w:val="002C5CF6"/>
    <w:rsid w:val="002C5D74"/>
    <w:rsid w:val="002C662F"/>
    <w:rsid w:val="002C6681"/>
    <w:rsid w:val="002C67DD"/>
    <w:rsid w:val="002C6984"/>
    <w:rsid w:val="002C6FB7"/>
    <w:rsid w:val="002C709F"/>
    <w:rsid w:val="002C7404"/>
    <w:rsid w:val="002C745F"/>
    <w:rsid w:val="002C7684"/>
    <w:rsid w:val="002C769E"/>
    <w:rsid w:val="002C7763"/>
    <w:rsid w:val="002C77D5"/>
    <w:rsid w:val="002C7DF8"/>
    <w:rsid w:val="002C7F77"/>
    <w:rsid w:val="002D028D"/>
    <w:rsid w:val="002D054F"/>
    <w:rsid w:val="002D06BD"/>
    <w:rsid w:val="002D0724"/>
    <w:rsid w:val="002D0D9A"/>
    <w:rsid w:val="002D1025"/>
    <w:rsid w:val="002D11A5"/>
    <w:rsid w:val="002D131B"/>
    <w:rsid w:val="002D17FD"/>
    <w:rsid w:val="002D1B82"/>
    <w:rsid w:val="002D1C90"/>
    <w:rsid w:val="002D1CE9"/>
    <w:rsid w:val="002D2323"/>
    <w:rsid w:val="002D244E"/>
    <w:rsid w:val="002D255E"/>
    <w:rsid w:val="002D2B36"/>
    <w:rsid w:val="002D2E3C"/>
    <w:rsid w:val="002D3319"/>
    <w:rsid w:val="002D35BC"/>
    <w:rsid w:val="002D3738"/>
    <w:rsid w:val="002D3C76"/>
    <w:rsid w:val="002D4903"/>
    <w:rsid w:val="002D4DCA"/>
    <w:rsid w:val="002D4FF3"/>
    <w:rsid w:val="002D5040"/>
    <w:rsid w:val="002D50E6"/>
    <w:rsid w:val="002D51F4"/>
    <w:rsid w:val="002D5243"/>
    <w:rsid w:val="002D5BE9"/>
    <w:rsid w:val="002D5CF6"/>
    <w:rsid w:val="002D5D37"/>
    <w:rsid w:val="002D60D3"/>
    <w:rsid w:val="002D64AA"/>
    <w:rsid w:val="002D66E6"/>
    <w:rsid w:val="002D67A3"/>
    <w:rsid w:val="002D72AA"/>
    <w:rsid w:val="002D7842"/>
    <w:rsid w:val="002D7882"/>
    <w:rsid w:val="002D7B5C"/>
    <w:rsid w:val="002E0004"/>
    <w:rsid w:val="002E003A"/>
    <w:rsid w:val="002E0102"/>
    <w:rsid w:val="002E02E5"/>
    <w:rsid w:val="002E0530"/>
    <w:rsid w:val="002E08EA"/>
    <w:rsid w:val="002E12B6"/>
    <w:rsid w:val="002E1442"/>
    <w:rsid w:val="002E14F0"/>
    <w:rsid w:val="002E155B"/>
    <w:rsid w:val="002E15EB"/>
    <w:rsid w:val="002E17C9"/>
    <w:rsid w:val="002E1CD2"/>
    <w:rsid w:val="002E1CD8"/>
    <w:rsid w:val="002E1DA4"/>
    <w:rsid w:val="002E21BB"/>
    <w:rsid w:val="002E26CF"/>
    <w:rsid w:val="002E2767"/>
    <w:rsid w:val="002E2CD6"/>
    <w:rsid w:val="002E301C"/>
    <w:rsid w:val="002E34E4"/>
    <w:rsid w:val="002E3888"/>
    <w:rsid w:val="002E3D15"/>
    <w:rsid w:val="002E3D52"/>
    <w:rsid w:val="002E401C"/>
    <w:rsid w:val="002E424F"/>
    <w:rsid w:val="002E427C"/>
    <w:rsid w:val="002E462B"/>
    <w:rsid w:val="002E4B57"/>
    <w:rsid w:val="002E4B67"/>
    <w:rsid w:val="002E4DB4"/>
    <w:rsid w:val="002E4DE5"/>
    <w:rsid w:val="002E509C"/>
    <w:rsid w:val="002E50AC"/>
    <w:rsid w:val="002E5361"/>
    <w:rsid w:val="002E5504"/>
    <w:rsid w:val="002E5858"/>
    <w:rsid w:val="002E5E01"/>
    <w:rsid w:val="002E65D1"/>
    <w:rsid w:val="002E78C6"/>
    <w:rsid w:val="002E7C18"/>
    <w:rsid w:val="002E7C39"/>
    <w:rsid w:val="002F00EA"/>
    <w:rsid w:val="002F0109"/>
    <w:rsid w:val="002F0383"/>
    <w:rsid w:val="002F07F1"/>
    <w:rsid w:val="002F09CB"/>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452F"/>
    <w:rsid w:val="002F4F97"/>
    <w:rsid w:val="002F51AA"/>
    <w:rsid w:val="002F59C8"/>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3EFB"/>
    <w:rsid w:val="0030409B"/>
    <w:rsid w:val="0030446E"/>
    <w:rsid w:val="003046AD"/>
    <w:rsid w:val="00304824"/>
    <w:rsid w:val="0030522D"/>
    <w:rsid w:val="00305272"/>
    <w:rsid w:val="003054DD"/>
    <w:rsid w:val="00305A1D"/>
    <w:rsid w:val="00305C02"/>
    <w:rsid w:val="003060FE"/>
    <w:rsid w:val="0030618A"/>
    <w:rsid w:val="0030658E"/>
    <w:rsid w:val="00307187"/>
    <w:rsid w:val="00307500"/>
    <w:rsid w:val="0030755D"/>
    <w:rsid w:val="00307C9D"/>
    <w:rsid w:val="00307D90"/>
    <w:rsid w:val="00307DB2"/>
    <w:rsid w:val="003103C2"/>
    <w:rsid w:val="0031054D"/>
    <w:rsid w:val="003105A7"/>
    <w:rsid w:val="003106CD"/>
    <w:rsid w:val="00310A4F"/>
    <w:rsid w:val="00310A5F"/>
    <w:rsid w:val="00311053"/>
    <w:rsid w:val="003115E4"/>
    <w:rsid w:val="00311753"/>
    <w:rsid w:val="003118A9"/>
    <w:rsid w:val="0031193E"/>
    <w:rsid w:val="00311A19"/>
    <w:rsid w:val="00311DE8"/>
    <w:rsid w:val="0031204B"/>
    <w:rsid w:val="003122B5"/>
    <w:rsid w:val="00312403"/>
    <w:rsid w:val="003126DE"/>
    <w:rsid w:val="003128CF"/>
    <w:rsid w:val="00312A94"/>
    <w:rsid w:val="00312AE0"/>
    <w:rsid w:val="0031328C"/>
    <w:rsid w:val="00313493"/>
    <w:rsid w:val="003134B2"/>
    <w:rsid w:val="0031399C"/>
    <w:rsid w:val="003145E8"/>
    <w:rsid w:val="00314A83"/>
    <w:rsid w:val="00314EB6"/>
    <w:rsid w:val="00314FFA"/>
    <w:rsid w:val="0031513D"/>
    <w:rsid w:val="003152C3"/>
    <w:rsid w:val="003156EA"/>
    <w:rsid w:val="003158D4"/>
    <w:rsid w:val="00315A3B"/>
    <w:rsid w:val="00315CCB"/>
    <w:rsid w:val="00315D83"/>
    <w:rsid w:val="00315E95"/>
    <w:rsid w:val="00316B85"/>
    <w:rsid w:val="00316C27"/>
    <w:rsid w:val="00317007"/>
    <w:rsid w:val="003170AF"/>
    <w:rsid w:val="003173C0"/>
    <w:rsid w:val="00317811"/>
    <w:rsid w:val="00317D26"/>
    <w:rsid w:val="003200AC"/>
    <w:rsid w:val="00320368"/>
    <w:rsid w:val="00320725"/>
    <w:rsid w:val="00320A24"/>
    <w:rsid w:val="00320B05"/>
    <w:rsid w:val="00320DAF"/>
    <w:rsid w:val="003215D8"/>
    <w:rsid w:val="0032168B"/>
    <w:rsid w:val="00321A6C"/>
    <w:rsid w:val="00321AD9"/>
    <w:rsid w:val="00321FD4"/>
    <w:rsid w:val="003220B4"/>
    <w:rsid w:val="003225B7"/>
    <w:rsid w:val="003225FA"/>
    <w:rsid w:val="00322B4D"/>
    <w:rsid w:val="00322D64"/>
    <w:rsid w:val="00322DEF"/>
    <w:rsid w:val="00322E69"/>
    <w:rsid w:val="00322EA0"/>
    <w:rsid w:val="00323019"/>
    <w:rsid w:val="00323181"/>
    <w:rsid w:val="00323328"/>
    <w:rsid w:val="00323C29"/>
    <w:rsid w:val="00324036"/>
    <w:rsid w:val="0032426C"/>
    <w:rsid w:val="003247FF"/>
    <w:rsid w:val="00324A66"/>
    <w:rsid w:val="00324AEC"/>
    <w:rsid w:val="0032597E"/>
    <w:rsid w:val="00325B35"/>
    <w:rsid w:val="00326479"/>
    <w:rsid w:val="00326B74"/>
    <w:rsid w:val="00326D46"/>
    <w:rsid w:val="00327216"/>
    <w:rsid w:val="003272D7"/>
    <w:rsid w:val="00327E18"/>
    <w:rsid w:val="00330496"/>
    <w:rsid w:val="00330573"/>
    <w:rsid w:val="003305CB"/>
    <w:rsid w:val="0033080E"/>
    <w:rsid w:val="00330FED"/>
    <w:rsid w:val="003310C2"/>
    <w:rsid w:val="0033112F"/>
    <w:rsid w:val="0033157E"/>
    <w:rsid w:val="003315B8"/>
    <w:rsid w:val="00331A0F"/>
    <w:rsid w:val="00331B90"/>
    <w:rsid w:val="003325BD"/>
    <w:rsid w:val="003325D7"/>
    <w:rsid w:val="00332D6E"/>
    <w:rsid w:val="00332E2D"/>
    <w:rsid w:val="00333257"/>
    <w:rsid w:val="00333C6C"/>
    <w:rsid w:val="00333EF6"/>
    <w:rsid w:val="00334195"/>
    <w:rsid w:val="0033447F"/>
    <w:rsid w:val="003345B4"/>
    <w:rsid w:val="00334B3D"/>
    <w:rsid w:val="00334B4F"/>
    <w:rsid w:val="00334C1C"/>
    <w:rsid w:val="00334C65"/>
    <w:rsid w:val="0033525E"/>
    <w:rsid w:val="00335C75"/>
    <w:rsid w:val="00335D9D"/>
    <w:rsid w:val="003363A2"/>
    <w:rsid w:val="00336678"/>
    <w:rsid w:val="00336A61"/>
    <w:rsid w:val="00336D6D"/>
    <w:rsid w:val="00336DC5"/>
    <w:rsid w:val="003370A5"/>
    <w:rsid w:val="003378D8"/>
    <w:rsid w:val="00337A79"/>
    <w:rsid w:val="00337BE2"/>
    <w:rsid w:val="00337DE9"/>
    <w:rsid w:val="003400EC"/>
    <w:rsid w:val="00341525"/>
    <w:rsid w:val="003417F2"/>
    <w:rsid w:val="003418AB"/>
    <w:rsid w:val="00341C20"/>
    <w:rsid w:val="00342329"/>
    <w:rsid w:val="00342404"/>
    <w:rsid w:val="003426C2"/>
    <w:rsid w:val="003426E7"/>
    <w:rsid w:val="003426EF"/>
    <w:rsid w:val="00342878"/>
    <w:rsid w:val="003429BF"/>
    <w:rsid w:val="00342AAE"/>
    <w:rsid w:val="00342BEE"/>
    <w:rsid w:val="00342D77"/>
    <w:rsid w:val="00342E89"/>
    <w:rsid w:val="0034317F"/>
    <w:rsid w:val="00343A33"/>
    <w:rsid w:val="00343ABC"/>
    <w:rsid w:val="00343E4A"/>
    <w:rsid w:val="00344094"/>
    <w:rsid w:val="0034491C"/>
    <w:rsid w:val="00344D71"/>
    <w:rsid w:val="00344F7A"/>
    <w:rsid w:val="00344F9B"/>
    <w:rsid w:val="003457A0"/>
    <w:rsid w:val="00345A96"/>
    <w:rsid w:val="003463EA"/>
    <w:rsid w:val="00346934"/>
    <w:rsid w:val="00346B0F"/>
    <w:rsid w:val="00346E49"/>
    <w:rsid w:val="00346EA2"/>
    <w:rsid w:val="00346EBF"/>
    <w:rsid w:val="0034700D"/>
    <w:rsid w:val="003470AB"/>
    <w:rsid w:val="00347E59"/>
    <w:rsid w:val="003504BA"/>
    <w:rsid w:val="003509E4"/>
    <w:rsid w:val="00350ACF"/>
    <w:rsid w:val="00350FCD"/>
    <w:rsid w:val="0035117B"/>
    <w:rsid w:val="00351197"/>
    <w:rsid w:val="003512EA"/>
    <w:rsid w:val="00351489"/>
    <w:rsid w:val="0035217E"/>
    <w:rsid w:val="003522AB"/>
    <w:rsid w:val="003526E6"/>
    <w:rsid w:val="003527DA"/>
    <w:rsid w:val="00352BBF"/>
    <w:rsid w:val="00353D43"/>
    <w:rsid w:val="00353DAA"/>
    <w:rsid w:val="00353E3F"/>
    <w:rsid w:val="0035417A"/>
    <w:rsid w:val="0035435D"/>
    <w:rsid w:val="003547AE"/>
    <w:rsid w:val="003547FD"/>
    <w:rsid w:val="0035496F"/>
    <w:rsid w:val="00354CF2"/>
    <w:rsid w:val="00354DF7"/>
    <w:rsid w:val="00355146"/>
    <w:rsid w:val="00355552"/>
    <w:rsid w:val="00355FB7"/>
    <w:rsid w:val="003562FD"/>
    <w:rsid w:val="0035659D"/>
    <w:rsid w:val="0035666C"/>
    <w:rsid w:val="0035679C"/>
    <w:rsid w:val="00356C19"/>
    <w:rsid w:val="00356EA2"/>
    <w:rsid w:val="0035767C"/>
    <w:rsid w:val="00357686"/>
    <w:rsid w:val="0036000B"/>
    <w:rsid w:val="00360494"/>
    <w:rsid w:val="003609E3"/>
    <w:rsid w:val="00360D74"/>
    <w:rsid w:val="00361261"/>
    <w:rsid w:val="00361292"/>
    <w:rsid w:val="003613DC"/>
    <w:rsid w:val="003616E3"/>
    <w:rsid w:val="00361970"/>
    <w:rsid w:val="00361C5A"/>
    <w:rsid w:val="00361F5E"/>
    <w:rsid w:val="0036220D"/>
    <w:rsid w:val="00362567"/>
    <w:rsid w:val="003629CF"/>
    <w:rsid w:val="00363B70"/>
    <w:rsid w:val="003640DE"/>
    <w:rsid w:val="00364423"/>
    <w:rsid w:val="00364565"/>
    <w:rsid w:val="003645D6"/>
    <w:rsid w:val="00364651"/>
    <w:rsid w:val="00364918"/>
    <w:rsid w:val="00364BC6"/>
    <w:rsid w:val="00364BFB"/>
    <w:rsid w:val="00364E68"/>
    <w:rsid w:val="00364F10"/>
    <w:rsid w:val="00365610"/>
    <w:rsid w:val="003658B7"/>
    <w:rsid w:val="003658C0"/>
    <w:rsid w:val="0036594D"/>
    <w:rsid w:val="00365A3E"/>
    <w:rsid w:val="00365BD8"/>
    <w:rsid w:val="0036623B"/>
    <w:rsid w:val="00366398"/>
    <w:rsid w:val="00366504"/>
    <w:rsid w:val="00366892"/>
    <w:rsid w:val="00366A7C"/>
    <w:rsid w:val="00366C70"/>
    <w:rsid w:val="003674AD"/>
    <w:rsid w:val="00367F03"/>
    <w:rsid w:val="003700FA"/>
    <w:rsid w:val="0037016B"/>
    <w:rsid w:val="00370538"/>
    <w:rsid w:val="003705EB"/>
    <w:rsid w:val="00370666"/>
    <w:rsid w:val="003706BC"/>
    <w:rsid w:val="00370C81"/>
    <w:rsid w:val="00371363"/>
    <w:rsid w:val="003715EA"/>
    <w:rsid w:val="00371A0C"/>
    <w:rsid w:val="00372103"/>
    <w:rsid w:val="0037223A"/>
    <w:rsid w:val="003722BD"/>
    <w:rsid w:val="003722CE"/>
    <w:rsid w:val="00372567"/>
    <w:rsid w:val="00372AD3"/>
    <w:rsid w:val="00372D98"/>
    <w:rsid w:val="00373330"/>
    <w:rsid w:val="00373479"/>
    <w:rsid w:val="00373628"/>
    <w:rsid w:val="00373651"/>
    <w:rsid w:val="00373A23"/>
    <w:rsid w:val="00373C81"/>
    <w:rsid w:val="00374CC8"/>
    <w:rsid w:val="00374D32"/>
    <w:rsid w:val="0037503E"/>
    <w:rsid w:val="003752CD"/>
    <w:rsid w:val="0037561D"/>
    <w:rsid w:val="00375781"/>
    <w:rsid w:val="003757B3"/>
    <w:rsid w:val="00375BA9"/>
    <w:rsid w:val="00375E5F"/>
    <w:rsid w:val="0037644E"/>
    <w:rsid w:val="003765F0"/>
    <w:rsid w:val="00376B17"/>
    <w:rsid w:val="00376E14"/>
    <w:rsid w:val="003771FB"/>
    <w:rsid w:val="00377D61"/>
    <w:rsid w:val="00377D9B"/>
    <w:rsid w:val="00380311"/>
    <w:rsid w:val="00380ABA"/>
    <w:rsid w:val="00380BBC"/>
    <w:rsid w:val="00380C73"/>
    <w:rsid w:val="00380CFB"/>
    <w:rsid w:val="00380D04"/>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51C"/>
    <w:rsid w:val="00387AD1"/>
    <w:rsid w:val="00390227"/>
    <w:rsid w:val="003902AA"/>
    <w:rsid w:val="00390781"/>
    <w:rsid w:val="00390C14"/>
    <w:rsid w:val="00391275"/>
    <w:rsid w:val="003912FF"/>
    <w:rsid w:val="00391678"/>
    <w:rsid w:val="003923B6"/>
    <w:rsid w:val="00392406"/>
    <w:rsid w:val="00392F9E"/>
    <w:rsid w:val="003930DD"/>
    <w:rsid w:val="0039326E"/>
    <w:rsid w:val="003932F3"/>
    <w:rsid w:val="0039342A"/>
    <w:rsid w:val="003934DF"/>
    <w:rsid w:val="0039373F"/>
    <w:rsid w:val="00393810"/>
    <w:rsid w:val="003938CE"/>
    <w:rsid w:val="00393D52"/>
    <w:rsid w:val="00394693"/>
    <w:rsid w:val="00394D1E"/>
    <w:rsid w:val="0039560D"/>
    <w:rsid w:val="00395667"/>
    <w:rsid w:val="00395AFF"/>
    <w:rsid w:val="00396711"/>
    <w:rsid w:val="003970DB"/>
    <w:rsid w:val="00397540"/>
    <w:rsid w:val="00397557"/>
    <w:rsid w:val="003978DD"/>
    <w:rsid w:val="003A0D1D"/>
    <w:rsid w:val="003A0E93"/>
    <w:rsid w:val="003A22E8"/>
    <w:rsid w:val="003A245F"/>
    <w:rsid w:val="003A2729"/>
    <w:rsid w:val="003A2870"/>
    <w:rsid w:val="003A2CD7"/>
    <w:rsid w:val="003A2F60"/>
    <w:rsid w:val="003A30D1"/>
    <w:rsid w:val="003A30DF"/>
    <w:rsid w:val="003A31A3"/>
    <w:rsid w:val="003A34E2"/>
    <w:rsid w:val="003A39E6"/>
    <w:rsid w:val="003A3B63"/>
    <w:rsid w:val="003A3EC4"/>
    <w:rsid w:val="003A3FA3"/>
    <w:rsid w:val="003A4050"/>
    <w:rsid w:val="003A444B"/>
    <w:rsid w:val="003A451E"/>
    <w:rsid w:val="003A46FF"/>
    <w:rsid w:val="003A49E7"/>
    <w:rsid w:val="003A4AD0"/>
    <w:rsid w:val="003A517C"/>
    <w:rsid w:val="003A5EED"/>
    <w:rsid w:val="003A60BA"/>
    <w:rsid w:val="003A61C3"/>
    <w:rsid w:val="003A6596"/>
    <w:rsid w:val="003A6FE7"/>
    <w:rsid w:val="003A7324"/>
    <w:rsid w:val="003A75DE"/>
    <w:rsid w:val="003A7719"/>
    <w:rsid w:val="003A7FBB"/>
    <w:rsid w:val="003B04F3"/>
    <w:rsid w:val="003B07B9"/>
    <w:rsid w:val="003B0EBC"/>
    <w:rsid w:val="003B10CA"/>
    <w:rsid w:val="003B1111"/>
    <w:rsid w:val="003B1616"/>
    <w:rsid w:val="003B168B"/>
    <w:rsid w:val="003B1C33"/>
    <w:rsid w:val="003B211C"/>
    <w:rsid w:val="003B215A"/>
    <w:rsid w:val="003B2374"/>
    <w:rsid w:val="003B2849"/>
    <w:rsid w:val="003B3039"/>
    <w:rsid w:val="003B3091"/>
    <w:rsid w:val="003B37EE"/>
    <w:rsid w:val="003B3935"/>
    <w:rsid w:val="003B397F"/>
    <w:rsid w:val="003B3AC2"/>
    <w:rsid w:val="003B3F5E"/>
    <w:rsid w:val="003B4147"/>
    <w:rsid w:val="003B41EF"/>
    <w:rsid w:val="003B4224"/>
    <w:rsid w:val="003B449F"/>
    <w:rsid w:val="003B503D"/>
    <w:rsid w:val="003B5765"/>
    <w:rsid w:val="003B5B15"/>
    <w:rsid w:val="003B64C2"/>
    <w:rsid w:val="003B671E"/>
    <w:rsid w:val="003B691C"/>
    <w:rsid w:val="003B69F2"/>
    <w:rsid w:val="003B6ADB"/>
    <w:rsid w:val="003B7136"/>
    <w:rsid w:val="003B714A"/>
    <w:rsid w:val="003B7A16"/>
    <w:rsid w:val="003C00E1"/>
    <w:rsid w:val="003C093B"/>
    <w:rsid w:val="003C0D35"/>
    <w:rsid w:val="003C1F88"/>
    <w:rsid w:val="003C235B"/>
    <w:rsid w:val="003C2526"/>
    <w:rsid w:val="003C2616"/>
    <w:rsid w:val="003C2C2D"/>
    <w:rsid w:val="003C342C"/>
    <w:rsid w:val="003C34A7"/>
    <w:rsid w:val="003C3BA5"/>
    <w:rsid w:val="003C3C99"/>
    <w:rsid w:val="003C420A"/>
    <w:rsid w:val="003C4308"/>
    <w:rsid w:val="003C4502"/>
    <w:rsid w:val="003C4DDF"/>
    <w:rsid w:val="003C522E"/>
    <w:rsid w:val="003C553D"/>
    <w:rsid w:val="003C56B2"/>
    <w:rsid w:val="003C58E3"/>
    <w:rsid w:val="003C5952"/>
    <w:rsid w:val="003C5B90"/>
    <w:rsid w:val="003C5E6A"/>
    <w:rsid w:val="003C6362"/>
    <w:rsid w:val="003C668C"/>
    <w:rsid w:val="003C6D12"/>
    <w:rsid w:val="003C718B"/>
    <w:rsid w:val="003C7606"/>
    <w:rsid w:val="003C7B7A"/>
    <w:rsid w:val="003C7CE3"/>
    <w:rsid w:val="003C7F5A"/>
    <w:rsid w:val="003D023A"/>
    <w:rsid w:val="003D0720"/>
    <w:rsid w:val="003D0841"/>
    <w:rsid w:val="003D0936"/>
    <w:rsid w:val="003D0A11"/>
    <w:rsid w:val="003D12C9"/>
    <w:rsid w:val="003D1547"/>
    <w:rsid w:val="003D182E"/>
    <w:rsid w:val="003D1976"/>
    <w:rsid w:val="003D1AAF"/>
    <w:rsid w:val="003D2304"/>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6E1"/>
    <w:rsid w:val="003D5785"/>
    <w:rsid w:val="003D58AC"/>
    <w:rsid w:val="003D58B6"/>
    <w:rsid w:val="003D59F8"/>
    <w:rsid w:val="003D5B30"/>
    <w:rsid w:val="003D63C2"/>
    <w:rsid w:val="003D6518"/>
    <w:rsid w:val="003D65EB"/>
    <w:rsid w:val="003D6849"/>
    <w:rsid w:val="003D6A78"/>
    <w:rsid w:val="003D6AD2"/>
    <w:rsid w:val="003D7501"/>
    <w:rsid w:val="003D7709"/>
    <w:rsid w:val="003D7A6C"/>
    <w:rsid w:val="003D7E3C"/>
    <w:rsid w:val="003E009C"/>
    <w:rsid w:val="003E08B4"/>
    <w:rsid w:val="003E0C40"/>
    <w:rsid w:val="003E0CD8"/>
    <w:rsid w:val="003E0D0B"/>
    <w:rsid w:val="003E0D1D"/>
    <w:rsid w:val="003E0E20"/>
    <w:rsid w:val="003E1A4E"/>
    <w:rsid w:val="003E1B26"/>
    <w:rsid w:val="003E20BC"/>
    <w:rsid w:val="003E23E9"/>
    <w:rsid w:val="003E24FB"/>
    <w:rsid w:val="003E2679"/>
    <w:rsid w:val="003E2943"/>
    <w:rsid w:val="003E2FA8"/>
    <w:rsid w:val="003E316B"/>
    <w:rsid w:val="003E3412"/>
    <w:rsid w:val="003E34F4"/>
    <w:rsid w:val="003E38FE"/>
    <w:rsid w:val="003E3B87"/>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44"/>
    <w:rsid w:val="003E63C0"/>
    <w:rsid w:val="003E64CE"/>
    <w:rsid w:val="003E6593"/>
    <w:rsid w:val="003E666D"/>
    <w:rsid w:val="003E670B"/>
    <w:rsid w:val="003E6796"/>
    <w:rsid w:val="003E6FAC"/>
    <w:rsid w:val="003E714C"/>
    <w:rsid w:val="003E718C"/>
    <w:rsid w:val="003E71F6"/>
    <w:rsid w:val="003E7764"/>
    <w:rsid w:val="003E782C"/>
    <w:rsid w:val="003E7D02"/>
    <w:rsid w:val="003F00C2"/>
    <w:rsid w:val="003F0190"/>
    <w:rsid w:val="003F03B6"/>
    <w:rsid w:val="003F048D"/>
    <w:rsid w:val="003F0779"/>
    <w:rsid w:val="003F08FC"/>
    <w:rsid w:val="003F0A43"/>
    <w:rsid w:val="003F25A0"/>
    <w:rsid w:val="003F2A23"/>
    <w:rsid w:val="003F2D3D"/>
    <w:rsid w:val="003F3021"/>
    <w:rsid w:val="003F330F"/>
    <w:rsid w:val="003F367F"/>
    <w:rsid w:val="003F40ED"/>
    <w:rsid w:val="003F45CF"/>
    <w:rsid w:val="003F4B62"/>
    <w:rsid w:val="003F4D57"/>
    <w:rsid w:val="003F4D7E"/>
    <w:rsid w:val="003F4D81"/>
    <w:rsid w:val="003F4FE9"/>
    <w:rsid w:val="003F51CF"/>
    <w:rsid w:val="003F5214"/>
    <w:rsid w:val="003F5374"/>
    <w:rsid w:val="003F55FC"/>
    <w:rsid w:val="003F561D"/>
    <w:rsid w:val="003F600B"/>
    <w:rsid w:val="003F6033"/>
    <w:rsid w:val="003F672F"/>
    <w:rsid w:val="003F68E3"/>
    <w:rsid w:val="003F6992"/>
    <w:rsid w:val="003F6CAC"/>
    <w:rsid w:val="003F6F82"/>
    <w:rsid w:val="003F79D0"/>
    <w:rsid w:val="003F7B76"/>
    <w:rsid w:val="003F7CC4"/>
    <w:rsid w:val="003F7DEA"/>
    <w:rsid w:val="0040027F"/>
    <w:rsid w:val="004005B2"/>
    <w:rsid w:val="00400BEF"/>
    <w:rsid w:val="00400F1E"/>
    <w:rsid w:val="00401215"/>
    <w:rsid w:val="004017AA"/>
    <w:rsid w:val="00401974"/>
    <w:rsid w:val="00401F5C"/>
    <w:rsid w:val="00402237"/>
    <w:rsid w:val="0040242F"/>
    <w:rsid w:val="0040246B"/>
    <w:rsid w:val="00402988"/>
    <w:rsid w:val="004033D3"/>
    <w:rsid w:val="0040382D"/>
    <w:rsid w:val="00403B9C"/>
    <w:rsid w:val="00403BC3"/>
    <w:rsid w:val="00403F7E"/>
    <w:rsid w:val="004041B0"/>
    <w:rsid w:val="004048C8"/>
    <w:rsid w:val="00404912"/>
    <w:rsid w:val="00404D8F"/>
    <w:rsid w:val="00404EA4"/>
    <w:rsid w:val="004054A9"/>
    <w:rsid w:val="0040579A"/>
    <w:rsid w:val="00405D1C"/>
    <w:rsid w:val="0040630A"/>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254D"/>
    <w:rsid w:val="004125C5"/>
    <w:rsid w:val="004131B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880"/>
    <w:rsid w:val="00416BD1"/>
    <w:rsid w:val="004173B9"/>
    <w:rsid w:val="00417919"/>
    <w:rsid w:val="004203BA"/>
    <w:rsid w:val="0042092D"/>
    <w:rsid w:val="004209E8"/>
    <w:rsid w:val="00420BA6"/>
    <w:rsid w:val="00421263"/>
    <w:rsid w:val="004215A8"/>
    <w:rsid w:val="004217A6"/>
    <w:rsid w:val="004225FE"/>
    <w:rsid w:val="00422F47"/>
    <w:rsid w:val="00423012"/>
    <w:rsid w:val="00423263"/>
    <w:rsid w:val="004233E3"/>
    <w:rsid w:val="0042362B"/>
    <w:rsid w:val="00423C60"/>
    <w:rsid w:val="00423D18"/>
    <w:rsid w:val="00423DD2"/>
    <w:rsid w:val="00423E45"/>
    <w:rsid w:val="00424108"/>
    <w:rsid w:val="00424149"/>
    <w:rsid w:val="00424719"/>
    <w:rsid w:val="00424A60"/>
    <w:rsid w:val="00424AB2"/>
    <w:rsid w:val="00424B92"/>
    <w:rsid w:val="00424C77"/>
    <w:rsid w:val="00425197"/>
    <w:rsid w:val="004252E6"/>
    <w:rsid w:val="004261C7"/>
    <w:rsid w:val="00426426"/>
    <w:rsid w:val="004264D4"/>
    <w:rsid w:val="00426904"/>
    <w:rsid w:val="00426D7F"/>
    <w:rsid w:val="00426FA9"/>
    <w:rsid w:val="004277A2"/>
    <w:rsid w:val="00427824"/>
    <w:rsid w:val="00427C91"/>
    <w:rsid w:val="0043019D"/>
    <w:rsid w:val="0043028C"/>
    <w:rsid w:val="00430658"/>
    <w:rsid w:val="00430780"/>
    <w:rsid w:val="004307BC"/>
    <w:rsid w:val="004307FC"/>
    <w:rsid w:val="0043139D"/>
    <w:rsid w:val="00431B4C"/>
    <w:rsid w:val="00432127"/>
    <w:rsid w:val="0043245B"/>
    <w:rsid w:val="004324A8"/>
    <w:rsid w:val="004327B9"/>
    <w:rsid w:val="00432B37"/>
    <w:rsid w:val="00432E7A"/>
    <w:rsid w:val="00432FEA"/>
    <w:rsid w:val="00433120"/>
    <w:rsid w:val="00433385"/>
    <w:rsid w:val="004333F1"/>
    <w:rsid w:val="00433A55"/>
    <w:rsid w:val="00433C8B"/>
    <w:rsid w:val="00433CF6"/>
    <w:rsid w:val="00434171"/>
    <w:rsid w:val="004342D0"/>
    <w:rsid w:val="004343E6"/>
    <w:rsid w:val="004349D5"/>
    <w:rsid w:val="00434A36"/>
    <w:rsid w:val="00434FAC"/>
    <w:rsid w:val="004353AF"/>
    <w:rsid w:val="00435689"/>
    <w:rsid w:val="0043590D"/>
    <w:rsid w:val="00435AB4"/>
    <w:rsid w:val="00435EA2"/>
    <w:rsid w:val="00436A6D"/>
    <w:rsid w:val="00436B56"/>
    <w:rsid w:val="00437072"/>
    <w:rsid w:val="0043734E"/>
    <w:rsid w:val="004374EB"/>
    <w:rsid w:val="00437AF0"/>
    <w:rsid w:val="004404D3"/>
    <w:rsid w:val="00440E71"/>
    <w:rsid w:val="004415F2"/>
    <w:rsid w:val="00441702"/>
    <w:rsid w:val="00441DB1"/>
    <w:rsid w:val="0044206E"/>
    <w:rsid w:val="00442090"/>
    <w:rsid w:val="00442288"/>
    <w:rsid w:val="004424B5"/>
    <w:rsid w:val="00442758"/>
    <w:rsid w:val="0044307A"/>
    <w:rsid w:val="0044310D"/>
    <w:rsid w:val="00443452"/>
    <w:rsid w:val="00443512"/>
    <w:rsid w:val="00443A25"/>
    <w:rsid w:val="00443CC9"/>
    <w:rsid w:val="00443CCB"/>
    <w:rsid w:val="00443EAD"/>
    <w:rsid w:val="00444519"/>
    <w:rsid w:val="00444BF7"/>
    <w:rsid w:val="00444C8A"/>
    <w:rsid w:val="00444E5C"/>
    <w:rsid w:val="00445182"/>
    <w:rsid w:val="004462E4"/>
    <w:rsid w:val="0044639A"/>
    <w:rsid w:val="004468D2"/>
    <w:rsid w:val="00446CD0"/>
    <w:rsid w:val="00446D88"/>
    <w:rsid w:val="00446E63"/>
    <w:rsid w:val="00446E9E"/>
    <w:rsid w:val="00446F90"/>
    <w:rsid w:val="004471EC"/>
    <w:rsid w:val="0044732A"/>
    <w:rsid w:val="00447344"/>
    <w:rsid w:val="004474D7"/>
    <w:rsid w:val="00447644"/>
    <w:rsid w:val="00447CAF"/>
    <w:rsid w:val="00447D76"/>
    <w:rsid w:val="004500EA"/>
    <w:rsid w:val="00450723"/>
    <w:rsid w:val="00450776"/>
    <w:rsid w:val="00450E6B"/>
    <w:rsid w:val="00451C17"/>
    <w:rsid w:val="0045208F"/>
    <w:rsid w:val="004529F7"/>
    <w:rsid w:val="00452A64"/>
    <w:rsid w:val="00452D09"/>
    <w:rsid w:val="00452D13"/>
    <w:rsid w:val="00453069"/>
    <w:rsid w:val="004530D1"/>
    <w:rsid w:val="0045396F"/>
    <w:rsid w:val="004539BF"/>
    <w:rsid w:val="00453DC0"/>
    <w:rsid w:val="00453DD3"/>
    <w:rsid w:val="0045493F"/>
    <w:rsid w:val="00454AA1"/>
    <w:rsid w:val="00454EFD"/>
    <w:rsid w:val="00454F94"/>
    <w:rsid w:val="004551C9"/>
    <w:rsid w:val="004551D9"/>
    <w:rsid w:val="004555C7"/>
    <w:rsid w:val="004558E5"/>
    <w:rsid w:val="00455B40"/>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4C8"/>
    <w:rsid w:val="0046264D"/>
    <w:rsid w:val="004626DB"/>
    <w:rsid w:val="004629D4"/>
    <w:rsid w:val="00462D81"/>
    <w:rsid w:val="004630FC"/>
    <w:rsid w:val="004631B1"/>
    <w:rsid w:val="004632E4"/>
    <w:rsid w:val="00463437"/>
    <w:rsid w:val="00463560"/>
    <w:rsid w:val="0046358D"/>
    <w:rsid w:val="004640DD"/>
    <w:rsid w:val="004641F7"/>
    <w:rsid w:val="00464395"/>
    <w:rsid w:val="00464822"/>
    <w:rsid w:val="00464921"/>
    <w:rsid w:val="00464D0D"/>
    <w:rsid w:val="004650E4"/>
    <w:rsid w:val="0046522A"/>
    <w:rsid w:val="00465856"/>
    <w:rsid w:val="004658A7"/>
    <w:rsid w:val="00465B9A"/>
    <w:rsid w:val="00465DD7"/>
    <w:rsid w:val="00466176"/>
    <w:rsid w:val="00466312"/>
    <w:rsid w:val="0046646A"/>
    <w:rsid w:val="004664CE"/>
    <w:rsid w:val="004668A6"/>
    <w:rsid w:val="00466AA3"/>
    <w:rsid w:val="00466F13"/>
    <w:rsid w:val="00467194"/>
    <w:rsid w:val="00467358"/>
    <w:rsid w:val="0046776E"/>
    <w:rsid w:val="00467897"/>
    <w:rsid w:val="004678DF"/>
    <w:rsid w:val="00467C79"/>
    <w:rsid w:val="00467EF2"/>
    <w:rsid w:val="00470036"/>
    <w:rsid w:val="004702E2"/>
    <w:rsid w:val="00470F6E"/>
    <w:rsid w:val="00470FA1"/>
    <w:rsid w:val="004710A5"/>
    <w:rsid w:val="0047146C"/>
    <w:rsid w:val="00471542"/>
    <w:rsid w:val="004716B2"/>
    <w:rsid w:val="00471E22"/>
    <w:rsid w:val="00471FDB"/>
    <w:rsid w:val="004723D5"/>
    <w:rsid w:val="004725C1"/>
    <w:rsid w:val="004726AC"/>
    <w:rsid w:val="00472CBD"/>
    <w:rsid w:val="00472EBE"/>
    <w:rsid w:val="00472EC4"/>
    <w:rsid w:val="004730AE"/>
    <w:rsid w:val="004735CC"/>
    <w:rsid w:val="0047362E"/>
    <w:rsid w:val="0047375A"/>
    <w:rsid w:val="00473B0E"/>
    <w:rsid w:val="00473CCB"/>
    <w:rsid w:val="00474C77"/>
    <w:rsid w:val="00474DA1"/>
    <w:rsid w:val="00474F27"/>
    <w:rsid w:val="00475A1C"/>
    <w:rsid w:val="00475A6C"/>
    <w:rsid w:val="00475C62"/>
    <w:rsid w:val="00475C78"/>
    <w:rsid w:val="00476025"/>
    <w:rsid w:val="004760BC"/>
    <w:rsid w:val="00476C56"/>
    <w:rsid w:val="00477976"/>
    <w:rsid w:val="004779D6"/>
    <w:rsid w:val="00477AFA"/>
    <w:rsid w:val="00477B4B"/>
    <w:rsid w:val="00480436"/>
    <w:rsid w:val="0048053C"/>
    <w:rsid w:val="00480564"/>
    <w:rsid w:val="004806B3"/>
    <w:rsid w:val="00480B51"/>
    <w:rsid w:val="00480E72"/>
    <w:rsid w:val="00480F70"/>
    <w:rsid w:val="004812E2"/>
    <w:rsid w:val="00481479"/>
    <w:rsid w:val="00481B45"/>
    <w:rsid w:val="00481C61"/>
    <w:rsid w:val="00482041"/>
    <w:rsid w:val="00482635"/>
    <w:rsid w:val="004828F8"/>
    <w:rsid w:val="00482977"/>
    <w:rsid w:val="00482A91"/>
    <w:rsid w:val="00482CBD"/>
    <w:rsid w:val="004830C0"/>
    <w:rsid w:val="004841ED"/>
    <w:rsid w:val="00484B52"/>
    <w:rsid w:val="00484B6E"/>
    <w:rsid w:val="00484BC1"/>
    <w:rsid w:val="00484CAB"/>
    <w:rsid w:val="00485007"/>
    <w:rsid w:val="00485AF6"/>
    <w:rsid w:val="00485B09"/>
    <w:rsid w:val="00485BAC"/>
    <w:rsid w:val="00485F96"/>
    <w:rsid w:val="004863C6"/>
    <w:rsid w:val="00486486"/>
    <w:rsid w:val="00486740"/>
    <w:rsid w:val="00486AF2"/>
    <w:rsid w:val="00486D66"/>
    <w:rsid w:val="00486EBD"/>
    <w:rsid w:val="00486EC2"/>
    <w:rsid w:val="0048727F"/>
    <w:rsid w:val="00487BD0"/>
    <w:rsid w:val="00487F95"/>
    <w:rsid w:val="0049061A"/>
    <w:rsid w:val="00490CBF"/>
    <w:rsid w:val="00491A5B"/>
    <w:rsid w:val="00491CA9"/>
    <w:rsid w:val="00491DBB"/>
    <w:rsid w:val="00491F5C"/>
    <w:rsid w:val="00492048"/>
    <w:rsid w:val="0049206C"/>
    <w:rsid w:val="0049208D"/>
    <w:rsid w:val="00492225"/>
    <w:rsid w:val="00492E82"/>
    <w:rsid w:val="00493587"/>
    <w:rsid w:val="00493BBE"/>
    <w:rsid w:val="00493EE0"/>
    <w:rsid w:val="00494069"/>
    <w:rsid w:val="004943B7"/>
    <w:rsid w:val="0049497D"/>
    <w:rsid w:val="00494A35"/>
    <w:rsid w:val="00494C6B"/>
    <w:rsid w:val="00494D80"/>
    <w:rsid w:val="00495262"/>
    <w:rsid w:val="00495F7F"/>
    <w:rsid w:val="004960B0"/>
    <w:rsid w:val="00496131"/>
    <w:rsid w:val="0049625A"/>
    <w:rsid w:val="00496341"/>
    <w:rsid w:val="00496493"/>
    <w:rsid w:val="00496794"/>
    <w:rsid w:val="00496895"/>
    <w:rsid w:val="0049689E"/>
    <w:rsid w:val="00496F5D"/>
    <w:rsid w:val="00497005"/>
    <w:rsid w:val="004970C6"/>
    <w:rsid w:val="004972A1"/>
    <w:rsid w:val="00497341"/>
    <w:rsid w:val="0049786D"/>
    <w:rsid w:val="00497CE1"/>
    <w:rsid w:val="004A00D5"/>
    <w:rsid w:val="004A03E5"/>
    <w:rsid w:val="004A0EC8"/>
    <w:rsid w:val="004A110A"/>
    <w:rsid w:val="004A13E1"/>
    <w:rsid w:val="004A18F6"/>
    <w:rsid w:val="004A19FD"/>
    <w:rsid w:val="004A1AD7"/>
    <w:rsid w:val="004A1C9B"/>
    <w:rsid w:val="004A226E"/>
    <w:rsid w:val="004A2714"/>
    <w:rsid w:val="004A281E"/>
    <w:rsid w:val="004A3194"/>
    <w:rsid w:val="004A39D3"/>
    <w:rsid w:val="004A3A66"/>
    <w:rsid w:val="004A3A99"/>
    <w:rsid w:val="004A3DAC"/>
    <w:rsid w:val="004A4278"/>
    <w:rsid w:val="004A42EF"/>
    <w:rsid w:val="004A43A8"/>
    <w:rsid w:val="004A4412"/>
    <w:rsid w:val="004A4581"/>
    <w:rsid w:val="004A4A95"/>
    <w:rsid w:val="004A4ABC"/>
    <w:rsid w:val="004A4D97"/>
    <w:rsid w:val="004A4F53"/>
    <w:rsid w:val="004A5245"/>
    <w:rsid w:val="004A5B2B"/>
    <w:rsid w:val="004A5FB0"/>
    <w:rsid w:val="004A600B"/>
    <w:rsid w:val="004A6175"/>
    <w:rsid w:val="004A61E0"/>
    <w:rsid w:val="004A64EA"/>
    <w:rsid w:val="004A774F"/>
    <w:rsid w:val="004A7846"/>
    <w:rsid w:val="004B0B0E"/>
    <w:rsid w:val="004B1384"/>
    <w:rsid w:val="004B1469"/>
    <w:rsid w:val="004B164A"/>
    <w:rsid w:val="004B1AA2"/>
    <w:rsid w:val="004B24BF"/>
    <w:rsid w:val="004B2569"/>
    <w:rsid w:val="004B2902"/>
    <w:rsid w:val="004B29CA"/>
    <w:rsid w:val="004B2C41"/>
    <w:rsid w:val="004B2D63"/>
    <w:rsid w:val="004B2ECC"/>
    <w:rsid w:val="004B3256"/>
    <w:rsid w:val="004B363A"/>
    <w:rsid w:val="004B3B5A"/>
    <w:rsid w:val="004B3FF1"/>
    <w:rsid w:val="004B4063"/>
    <w:rsid w:val="004B417A"/>
    <w:rsid w:val="004B49E6"/>
    <w:rsid w:val="004B4AE4"/>
    <w:rsid w:val="004B4E4C"/>
    <w:rsid w:val="004B4ECD"/>
    <w:rsid w:val="004B50E5"/>
    <w:rsid w:val="004B53EA"/>
    <w:rsid w:val="004B5697"/>
    <w:rsid w:val="004B56CA"/>
    <w:rsid w:val="004B5A63"/>
    <w:rsid w:val="004B60FD"/>
    <w:rsid w:val="004B6B28"/>
    <w:rsid w:val="004B6B72"/>
    <w:rsid w:val="004B7406"/>
    <w:rsid w:val="004B74E0"/>
    <w:rsid w:val="004B7696"/>
    <w:rsid w:val="004B78C8"/>
    <w:rsid w:val="004B79F2"/>
    <w:rsid w:val="004B79F6"/>
    <w:rsid w:val="004B7B43"/>
    <w:rsid w:val="004B7F72"/>
    <w:rsid w:val="004C01D7"/>
    <w:rsid w:val="004C04B0"/>
    <w:rsid w:val="004C0667"/>
    <w:rsid w:val="004C0B09"/>
    <w:rsid w:val="004C0C63"/>
    <w:rsid w:val="004C0F1D"/>
    <w:rsid w:val="004C1006"/>
    <w:rsid w:val="004C14F0"/>
    <w:rsid w:val="004C1761"/>
    <w:rsid w:val="004C18E8"/>
    <w:rsid w:val="004C1D3D"/>
    <w:rsid w:val="004C1FED"/>
    <w:rsid w:val="004C2933"/>
    <w:rsid w:val="004C2A81"/>
    <w:rsid w:val="004C2F38"/>
    <w:rsid w:val="004C3101"/>
    <w:rsid w:val="004C313A"/>
    <w:rsid w:val="004C3CE6"/>
    <w:rsid w:val="004C3D1F"/>
    <w:rsid w:val="004C3F51"/>
    <w:rsid w:val="004C3F7F"/>
    <w:rsid w:val="004C40A3"/>
    <w:rsid w:val="004C4356"/>
    <w:rsid w:val="004C4FF4"/>
    <w:rsid w:val="004C508F"/>
    <w:rsid w:val="004C5191"/>
    <w:rsid w:val="004C51B4"/>
    <w:rsid w:val="004C53E8"/>
    <w:rsid w:val="004C556E"/>
    <w:rsid w:val="004C5599"/>
    <w:rsid w:val="004C63FF"/>
    <w:rsid w:val="004C6798"/>
    <w:rsid w:val="004C6846"/>
    <w:rsid w:val="004C6B64"/>
    <w:rsid w:val="004C6D3C"/>
    <w:rsid w:val="004C7781"/>
    <w:rsid w:val="004C782A"/>
    <w:rsid w:val="004C7A9B"/>
    <w:rsid w:val="004C7B49"/>
    <w:rsid w:val="004C7CDF"/>
    <w:rsid w:val="004C7D11"/>
    <w:rsid w:val="004D060E"/>
    <w:rsid w:val="004D0BA1"/>
    <w:rsid w:val="004D0EDC"/>
    <w:rsid w:val="004D1068"/>
    <w:rsid w:val="004D170D"/>
    <w:rsid w:val="004D2B73"/>
    <w:rsid w:val="004D31C8"/>
    <w:rsid w:val="004D3700"/>
    <w:rsid w:val="004D371C"/>
    <w:rsid w:val="004D3BCA"/>
    <w:rsid w:val="004D4256"/>
    <w:rsid w:val="004D42E9"/>
    <w:rsid w:val="004D42FB"/>
    <w:rsid w:val="004D452F"/>
    <w:rsid w:val="004D46EF"/>
    <w:rsid w:val="004D48D4"/>
    <w:rsid w:val="004D4B74"/>
    <w:rsid w:val="004D4CC8"/>
    <w:rsid w:val="004D51AA"/>
    <w:rsid w:val="004D5938"/>
    <w:rsid w:val="004D5F4B"/>
    <w:rsid w:val="004D6311"/>
    <w:rsid w:val="004D69F0"/>
    <w:rsid w:val="004D6B39"/>
    <w:rsid w:val="004D6D68"/>
    <w:rsid w:val="004D7952"/>
    <w:rsid w:val="004D7F39"/>
    <w:rsid w:val="004E0418"/>
    <w:rsid w:val="004E0793"/>
    <w:rsid w:val="004E089E"/>
    <w:rsid w:val="004E0AA9"/>
    <w:rsid w:val="004E0B6A"/>
    <w:rsid w:val="004E117B"/>
    <w:rsid w:val="004E1261"/>
    <w:rsid w:val="004E17CA"/>
    <w:rsid w:val="004E18E9"/>
    <w:rsid w:val="004E1B88"/>
    <w:rsid w:val="004E1ED2"/>
    <w:rsid w:val="004E202D"/>
    <w:rsid w:val="004E2303"/>
    <w:rsid w:val="004E2496"/>
    <w:rsid w:val="004E25D9"/>
    <w:rsid w:val="004E2930"/>
    <w:rsid w:val="004E29F5"/>
    <w:rsid w:val="004E3209"/>
    <w:rsid w:val="004E37C3"/>
    <w:rsid w:val="004E3B06"/>
    <w:rsid w:val="004E41B8"/>
    <w:rsid w:val="004E446A"/>
    <w:rsid w:val="004E44B9"/>
    <w:rsid w:val="004E51D7"/>
    <w:rsid w:val="004E5692"/>
    <w:rsid w:val="004E5703"/>
    <w:rsid w:val="004E5BFF"/>
    <w:rsid w:val="004E5C6B"/>
    <w:rsid w:val="004E5DBB"/>
    <w:rsid w:val="004E6004"/>
    <w:rsid w:val="004E638E"/>
    <w:rsid w:val="004E69DA"/>
    <w:rsid w:val="004E6B56"/>
    <w:rsid w:val="004E6BBB"/>
    <w:rsid w:val="004E6C62"/>
    <w:rsid w:val="004E7114"/>
    <w:rsid w:val="004E7255"/>
    <w:rsid w:val="004F05F5"/>
    <w:rsid w:val="004F0658"/>
    <w:rsid w:val="004F100F"/>
    <w:rsid w:val="004F14BB"/>
    <w:rsid w:val="004F1DFC"/>
    <w:rsid w:val="004F21AE"/>
    <w:rsid w:val="004F2273"/>
    <w:rsid w:val="004F246C"/>
    <w:rsid w:val="004F261E"/>
    <w:rsid w:val="004F3555"/>
    <w:rsid w:val="004F3586"/>
    <w:rsid w:val="004F369A"/>
    <w:rsid w:val="004F39B5"/>
    <w:rsid w:val="004F3D8D"/>
    <w:rsid w:val="004F3DB7"/>
    <w:rsid w:val="004F3E67"/>
    <w:rsid w:val="004F418B"/>
    <w:rsid w:val="004F4271"/>
    <w:rsid w:val="004F43B4"/>
    <w:rsid w:val="004F4511"/>
    <w:rsid w:val="004F4827"/>
    <w:rsid w:val="004F48DB"/>
    <w:rsid w:val="004F4C63"/>
    <w:rsid w:val="004F5148"/>
    <w:rsid w:val="004F59AC"/>
    <w:rsid w:val="004F5C9D"/>
    <w:rsid w:val="004F5F88"/>
    <w:rsid w:val="004F605E"/>
    <w:rsid w:val="004F6513"/>
    <w:rsid w:val="004F65DE"/>
    <w:rsid w:val="004F6AAE"/>
    <w:rsid w:val="004F6D5D"/>
    <w:rsid w:val="004F7BB0"/>
    <w:rsid w:val="0050061D"/>
    <w:rsid w:val="0050095C"/>
    <w:rsid w:val="00500BA6"/>
    <w:rsid w:val="00500E15"/>
    <w:rsid w:val="00501424"/>
    <w:rsid w:val="00501847"/>
    <w:rsid w:val="00501DE8"/>
    <w:rsid w:val="00501F23"/>
    <w:rsid w:val="00502E7D"/>
    <w:rsid w:val="005031E1"/>
    <w:rsid w:val="0050353C"/>
    <w:rsid w:val="005035C5"/>
    <w:rsid w:val="00503728"/>
    <w:rsid w:val="005038B0"/>
    <w:rsid w:val="00503B40"/>
    <w:rsid w:val="00503DDA"/>
    <w:rsid w:val="00503F75"/>
    <w:rsid w:val="005041B0"/>
    <w:rsid w:val="00504228"/>
    <w:rsid w:val="00504985"/>
    <w:rsid w:val="00504C08"/>
    <w:rsid w:val="00505960"/>
    <w:rsid w:val="00505D58"/>
    <w:rsid w:val="005061D1"/>
    <w:rsid w:val="00506407"/>
    <w:rsid w:val="005064A4"/>
    <w:rsid w:val="0050656B"/>
    <w:rsid w:val="00506820"/>
    <w:rsid w:val="00506DF8"/>
    <w:rsid w:val="00507073"/>
    <w:rsid w:val="005073D9"/>
    <w:rsid w:val="0050743A"/>
    <w:rsid w:val="0050762D"/>
    <w:rsid w:val="005077B2"/>
    <w:rsid w:val="005078BA"/>
    <w:rsid w:val="00507A7D"/>
    <w:rsid w:val="00507CD8"/>
    <w:rsid w:val="00510127"/>
    <w:rsid w:val="005107B7"/>
    <w:rsid w:val="00510895"/>
    <w:rsid w:val="00510BC4"/>
    <w:rsid w:val="00510EBE"/>
    <w:rsid w:val="00510F5C"/>
    <w:rsid w:val="0051102E"/>
    <w:rsid w:val="005110AA"/>
    <w:rsid w:val="005114E6"/>
    <w:rsid w:val="00511B63"/>
    <w:rsid w:val="00511DEC"/>
    <w:rsid w:val="0051200E"/>
    <w:rsid w:val="00512247"/>
    <w:rsid w:val="00512404"/>
    <w:rsid w:val="0051288D"/>
    <w:rsid w:val="0051319C"/>
    <w:rsid w:val="005131AA"/>
    <w:rsid w:val="00513477"/>
    <w:rsid w:val="0051355F"/>
    <w:rsid w:val="00513A26"/>
    <w:rsid w:val="00513C0B"/>
    <w:rsid w:val="00514190"/>
    <w:rsid w:val="005141EC"/>
    <w:rsid w:val="005151CA"/>
    <w:rsid w:val="005151DF"/>
    <w:rsid w:val="0051545F"/>
    <w:rsid w:val="0051588B"/>
    <w:rsid w:val="00515A51"/>
    <w:rsid w:val="00515CF1"/>
    <w:rsid w:val="005163C9"/>
    <w:rsid w:val="0051645C"/>
    <w:rsid w:val="0051682E"/>
    <w:rsid w:val="005170FE"/>
    <w:rsid w:val="005179F7"/>
    <w:rsid w:val="00517D61"/>
    <w:rsid w:val="00517EF1"/>
    <w:rsid w:val="00517F35"/>
    <w:rsid w:val="00520095"/>
    <w:rsid w:val="00521127"/>
    <w:rsid w:val="00521137"/>
    <w:rsid w:val="005213FC"/>
    <w:rsid w:val="005216DB"/>
    <w:rsid w:val="005217DE"/>
    <w:rsid w:val="00521AA4"/>
    <w:rsid w:val="00521E92"/>
    <w:rsid w:val="005222AC"/>
    <w:rsid w:val="005227A7"/>
    <w:rsid w:val="0052294E"/>
    <w:rsid w:val="00522BAC"/>
    <w:rsid w:val="00522DDD"/>
    <w:rsid w:val="00522E50"/>
    <w:rsid w:val="005231D9"/>
    <w:rsid w:val="00524909"/>
    <w:rsid w:val="00524E45"/>
    <w:rsid w:val="00524E8D"/>
    <w:rsid w:val="00524ED3"/>
    <w:rsid w:val="00524F09"/>
    <w:rsid w:val="00525A3D"/>
    <w:rsid w:val="00525B77"/>
    <w:rsid w:val="00525D6B"/>
    <w:rsid w:val="0052601E"/>
    <w:rsid w:val="0052645E"/>
    <w:rsid w:val="00526A63"/>
    <w:rsid w:val="00526CD0"/>
    <w:rsid w:val="00527247"/>
    <w:rsid w:val="0052743F"/>
    <w:rsid w:val="00527CE0"/>
    <w:rsid w:val="00530031"/>
    <w:rsid w:val="00530C31"/>
    <w:rsid w:val="00530D01"/>
    <w:rsid w:val="00530F0D"/>
    <w:rsid w:val="00531593"/>
    <w:rsid w:val="005319C4"/>
    <w:rsid w:val="00531A09"/>
    <w:rsid w:val="0053209C"/>
    <w:rsid w:val="0053234D"/>
    <w:rsid w:val="00532637"/>
    <w:rsid w:val="0053273F"/>
    <w:rsid w:val="00532754"/>
    <w:rsid w:val="0053289E"/>
    <w:rsid w:val="00532EC3"/>
    <w:rsid w:val="00533307"/>
    <w:rsid w:val="00533A30"/>
    <w:rsid w:val="00533BD1"/>
    <w:rsid w:val="00533E8E"/>
    <w:rsid w:val="00534B7D"/>
    <w:rsid w:val="005350D4"/>
    <w:rsid w:val="005351FB"/>
    <w:rsid w:val="00535562"/>
    <w:rsid w:val="0053580E"/>
    <w:rsid w:val="00535FC3"/>
    <w:rsid w:val="00536179"/>
    <w:rsid w:val="0053669E"/>
    <w:rsid w:val="005366D2"/>
    <w:rsid w:val="00536B02"/>
    <w:rsid w:val="00536C3B"/>
    <w:rsid w:val="00536D1B"/>
    <w:rsid w:val="0053715D"/>
    <w:rsid w:val="0053727A"/>
    <w:rsid w:val="00537439"/>
    <w:rsid w:val="0053772D"/>
    <w:rsid w:val="00537783"/>
    <w:rsid w:val="0053793A"/>
    <w:rsid w:val="00537B00"/>
    <w:rsid w:val="00537C3A"/>
    <w:rsid w:val="0054019D"/>
    <w:rsid w:val="0054078D"/>
    <w:rsid w:val="005409D7"/>
    <w:rsid w:val="00540AAB"/>
    <w:rsid w:val="00540F2D"/>
    <w:rsid w:val="005414BC"/>
    <w:rsid w:val="00541688"/>
    <w:rsid w:val="00541913"/>
    <w:rsid w:val="00541D32"/>
    <w:rsid w:val="00541DD7"/>
    <w:rsid w:val="00542150"/>
    <w:rsid w:val="0054219A"/>
    <w:rsid w:val="0054245C"/>
    <w:rsid w:val="005424C4"/>
    <w:rsid w:val="00542E64"/>
    <w:rsid w:val="0054300B"/>
    <w:rsid w:val="005430CE"/>
    <w:rsid w:val="00543224"/>
    <w:rsid w:val="00543A13"/>
    <w:rsid w:val="00543BB6"/>
    <w:rsid w:val="00543F4E"/>
    <w:rsid w:val="00544096"/>
    <w:rsid w:val="00544579"/>
    <w:rsid w:val="005448C3"/>
    <w:rsid w:val="005448DE"/>
    <w:rsid w:val="00544A83"/>
    <w:rsid w:val="00544D41"/>
    <w:rsid w:val="00545524"/>
    <w:rsid w:val="00545CB2"/>
    <w:rsid w:val="00545EF8"/>
    <w:rsid w:val="005460A6"/>
    <w:rsid w:val="00546302"/>
    <w:rsid w:val="005466AF"/>
    <w:rsid w:val="0054677C"/>
    <w:rsid w:val="00546CC4"/>
    <w:rsid w:val="00546E1D"/>
    <w:rsid w:val="00550585"/>
    <w:rsid w:val="00550A1C"/>
    <w:rsid w:val="00550FE2"/>
    <w:rsid w:val="0055101E"/>
    <w:rsid w:val="0055221E"/>
    <w:rsid w:val="00552233"/>
    <w:rsid w:val="0055268C"/>
    <w:rsid w:val="0055286A"/>
    <w:rsid w:val="005528F4"/>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995"/>
    <w:rsid w:val="00556A8F"/>
    <w:rsid w:val="00556E97"/>
    <w:rsid w:val="005575C5"/>
    <w:rsid w:val="00557717"/>
    <w:rsid w:val="00557720"/>
    <w:rsid w:val="00557F48"/>
    <w:rsid w:val="00560200"/>
    <w:rsid w:val="00560B90"/>
    <w:rsid w:val="00560F6F"/>
    <w:rsid w:val="00561217"/>
    <w:rsid w:val="0056136F"/>
    <w:rsid w:val="0056165C"/>
    <w:rsid w:val="005618B2"/>
    <w:rsid w:val="005618DF"/>
    <w:rsid w:val="005622F8"/>
    <w:rsid w:val="00562328"/>
    <w:rsid w:val="0056244A"/>
    <w:rsid w:val="00562A16"/>
    <w:rsid w:val="005633DA"/>
    <w:rsid w:val="005638AA"/>
    <w:rsid w:val="00563A3A"/>
    <w:rsid w:val="00563D0D"/>
    <w:rsid w:val="00564046"/>
    <w:rsid w:val="005642D8"/>
    <w:rsid w:val="00564375"/>
    <w:rsid w:val="005644A4"/>
    <w:rsid w:val="0056491A"/>
    <w:rsid w:val="00564955"/>
    <w:rsid w:val="00564A7B"/>
    <w:rsid w:val="00564D12"/>
    <w:rsid w:val="0056548C"/>
    <w:rsid w:val="005654E1"/>
    <w:rsid w:val="00565512"/>
    <w:rsid w:val="00565EAB"/>
    <w:rsid w:val="005662B0"/>
    <w:rsid w:val="00566369"/>
    <w:rsid w:val="00566489"/>
    <w:rsid w:val="0056648C"/>
    <w:rsid w:val="005668EB"/>
    <w:rsid w:val="00566E7B"/>
    <w:rsid w:val="00567039"/>
    <w:rsid w:val="005670EC"/>
    <w:rsid w:val="00567282"/>
    <w:rsid w:val="00567935"/>
    <w:rsid w:val="005679DC"/>
    <w:rsid w:val="005679F3"/>
    <w:rsid w:val="00567A8F"/>
    <w:rsid w:val="00567BD1"/>
    <w:rsid w:val="00567C86"/>
    <w:rsid w:val="00567D13"/>
    <w:rsid w:val="0057009B"/>
    <w:rsid w:val="00570426"/>
    <w:rsid w:val="00570485"/>
    <w:rsid w:val="005704DA"/>
    <w:rsid w:val="0057054B"/>
    <w:rsid w:val="00570B94"/>
    <w:rsid w:val="00570CEF"/>
    <w:rsid w:val="00570ED2"/>
    <w:rsid w:val="00570F63"/>
    <w:rsid w:val="00570FA5"/>
    <w:rsid w:val="005713D5"/>
    <w:rsid w:val="0057175D"/>
    <w:rsid w:val="0057182A"/>
    <w:rsid w:val="00571D3D"/>
    <w:rsid w:val="00571D68"/>
    <w:rsid w:val="00571FC2"/>
    <w:rsid w:val="005722FB"/>
    <w:rsid w:val="005727C7"/>
    <w:rsid w:val="0057282D"/>
    <w:rsid w:val="005731E3"/>
    <w:rsid w:val="005734A3"/>
    <w:rsid w:val="005734A5"/>
    <w:rsid w:val="00573555"/>
    <w:rsid w:val="005736A3"/>
    <w:rsid w:val="005736BC"/>
    <w:rsid w:val="005736F4"/>
    <w:rsid w:val="005741E6"/>
    <w:rsid w:val="00574B8D"/>
    <w:rsid w:val="00574D98"/>
    <w:rsid w:val="005750E5"/>
    <w:rsid w:val="005760A8"/>
    <w:rsid w:val="0057623B"/>
    <w:rsid w:val="00576D33"/>
    <w:rsid w:val="005770FB"/>
    <w:rsid w:val="00577894"/>
    <w:rsid w:val="005800F3"/>
    <w:rsid w:val="00580326"/>
    <w:rsid w:val="00580708"/>
    <w:rsid w:val="0058083F"/>
    <w:rsid w:val="005809DE"/>
    <w:rsid w:val="005814E1"/>
    <w:rsid w:val="00581861"/>
    <w:rsid w:val="00581BB3"/>
    <w:rsid w:val="00581F5F"/>
    <w:rsid w:val="00582018"/>
    <w:rsid w:val="0058211D"/>
    <w:rsid w:val="00582141"/>
    <w:rsid w:val="005824BB"/>
    <w:rsid w:val="00582816"/>
    <w:rsid w:val="005829A0"/>
    <w:rsid w:val="00583C49"/>
    <w:rsid w:val="00583C59"/>
    <w:rsid w:val="00584182"/>
    <w:rsid w:val="00584493"/>
    <w:rsid w:val="00584A9E"/>
    <w:rsid w:val="00584D8E"/>
    <w:rsid w:val="005855CC"/>
    <w:rsid w:val="00585C15"/>
    <w:rsid w:val="00586093"/>
    <w:rsid w:val="0058632A"/>
    <w:rsid w:val="005866B0"/>
    <w:rsid w:val="00586946"/>
    <w:rsid w:val="00586B6E"/>
    <w:rsid w:val="00586E7B"/>
    <w:rsid w:val="00586FF9"/>
    <w:rsid w:val="0058737E"/>
    <w:rsid w:val="005877D8"/>
    <w:rsid w:val="005901F1"/>
    <w:rsid w:val="005902E5"/>
    <w:rsid w:val="005904F0"/>
    <w:rsid w:val="0059063E"/>
    <w:rsid w:val="00590E43"/>
    <w:rsid w:val="00590F63"/>
    <w:rsid w:val="005913F7"/>
    <w:rsid w:val="0059174B"/>
    <w:rsid w:val="005917E2"/>
    <w:rsid w:val="00591D2F"/>
    <w:rsid w:val="00591EF1"/>
    <w:rsid w:val="00591FF7"/>
    <w:rsid w:val="005923E0"/>
    <w:rsid w:val="005924DC"/>
    <w:rsid w:val="00592717"/>
    <w:rsid w:val="00592BCE"/>
    <w:rsid w:val="00593162"/>
    <w:rsid w:val="00593255"/>
    <w:rsid w:val="005932A1"/>
    <w:rsid w:val="0059346C"/>
    <w:rsid w:val="00593586"/>
    <w:rsid w:val="0059369F"/>
    <w:rsid w:val="00594055"/>
    <w:rsid w:val="005940E4"/>
    <w:rsid w:val="0059415C"/>
    <w:rsid w:val="00594330"/>
    <w:rsid w:val="005943C6"/>
    <w:rsid w:val="005954F6"/>
    <w:rsid w:val="005955CC"/>
    <w:rsid w:val="0059563B"/>
    <w:rsid w:val="005956C6"/>
    <w:rsid w:val="005956C7"/>
    <w:rsid w:val="005959EF"/>
    <w:rsid w:val="00595F31"/>
    <w:rsid w:val="00595F4C"/>
    <w:rsid w:val="0059675E"/>
    <w:rsid w:val="005968C8"/>
    <w:rsid w:val="00596B8A"/>
    <w:rsid w:val="00596E35"/>
    <w:rsid w:val="0059702E"/>
    <w:rsid w:val="00597040"/>
    <w:rsid w:val="00597331"/>
    <w:rsid w:val="00597BC8"/>
    <w:rsid w:val="00597C7B"/>
    <w:rsid w:val="00597EE1"/>
    <w:rsid w:val="005A0213"/>
    <w:rsid w:val="005A02D0"/>
    <w:rsid w:val="005A04CD"/>
    <w:rsid w:val="005A0514"/>
    <w:rsid w:val="005A06A9"/>
    <w:rsid w:val="005A070D"/>
    <w:rsid w:val="005A082A"/>
    <w:rsid w:val="005A1C1E"/>
    <w:rsid w:val="005A1CD2"/>
    <w:rsid w:val="005A2399"/>
    <w:rsid w:val="005A262C"/>
    <w:rsid w:val="005A273D"/>
    <w:rsid w:val="005A2C64"/>
    <w:rsid w:val="005A3184"/>
    <w:rsid w:val="005A3762"/>
    <w:rsid w:val="005A3D24"/>
    <w:rsid w:val="005A3D44"/>
    <w:rsid w:val="005A3E8B"/>
    <w:rsid w:val="005A3FDE"/>
    <w:rsid w:val="005A429F"/>
    <w:rsid w:val="005A4497"/>
    <w:rsid w:val="005A4A74"/>
    <w:rsid w:val="005A4C01"/>
    <w:rsid w:val="005A50D7"/>
    <w:rsid w:val="005A5CE1"/>
    <w:rsid w:val="005A6042"/>
    <w:rsid w:val="005A6546"/>
    <w:rsid w:val="005A69FD"/>
    <w:rsid w:val="005A6B03"/>
    <w:rsid w:val="005A6B1F"/>
    <w:rsid w:val="005A7AE5"/>
    <w:rsid w:val="005A7DEF"/>
    <w:rsid w:val="005A7E74"/>
    <w:rsid w:val="005A7F4B"/>
    <w:rsid w:val="005B063A"/>
    <w:rsid w:val="005B0783"/>
    <w:rsid w:val="005B0A7F"/>
    <w:rsid w:val="005B0B7D"/>
    <w:rsid w:val="005B0EA7"/>
    <w:rsid w:val="005B0F3D"/>
    <w:rsid w:val="005B17E6"/>
    <w:rsid w:val="005B1AF8"/>
    <w:rsid w:val="005B1B08"/>
    <w:rsid w:val="005B1B42"/>
    <w:rsid w:val="005B1B62"/>
    <w:rsid w:val="005B1F10"/>
    <w:rsid w:val="005B25F9"/>
    <w:rsid w:val="005B278E"/>
    <w:rsid w:val="005B2B13"/>
    <w:rsid w:val="005B2F95"/>
    <w:rsid w:val="005B3377"/>
    <w:rsid w:val="005B33C8"/>
    <w:rsid w:val="005B3667"/>
    <w:rsid w:val="005B3723"/>
    <w:rsid w:val="005B3997"/>
    <w:rsid w:val="005B3D32"/>
    <w:rsid w:val="005B4368"/>
    <w:rsid w:val="005B4719"/>
    <w:rsid w:val="005B4F75"/>
    <w:rsid w:val="005B531D"/>
    <w:rsid w:val="005B546F"/>
    <w:rsid w:val="005B58C4"/>
    <w:rsid w:val="005B590E"/>
    <w:rsid w:val="005B590F"/>
    <w:rsid w:val="005B5AEB"/>
    <w:rsid w:val="005B60B6"/>
    <w:rsid w:val="005B6E3C"/>
    <w:rsid w:val="005B743B"/>
    <w:rsid w:val="005B779C"/>
    <w:rsid w:val="005B7876"/>
    <w:rsid w:val="005B7881"/>
    <w:rsid w:val="005B7C8B"/>
    <w:rsid w:val="005C02D4"/>
    <w:rsid w:val="005C03FD"/>
    <w:rsid w:val="005C1A9E"/>
    <w:rsid w:val="005C1AD3"/>
    <w:rsid w:val="005C1D27"/>
    <w:rsid w:val="005C1DED"/>
    <w:rsid w:val="005C1ED6"/>
    <w:rsid w:val="005C1EFE"/>
    <w:rsid w:val="005C210D"/>
    <w:rsid w:val="005C226B"/>
    <w:rsid w:val="005C2355"/>
    <w:rsid w:val="005C256F"/>
    <w:rsid w:val="005C3499"/>
    <w:rsid w:val="005C3B2D"/>
    <w:rsid w:val="005C3B87"/>
    <w:rsid w:val="005C3FEB"/>
    <w:rsid w:val="005C44A1"/>
    <w:rsid w:val="005C4B88"/>
    <w:rsid w:val="005C5473"/>
    <w:rsid w:val="005C54DC"/>
    <w:rsid w:val="005C5D92"/>
    <w:rsid w:val="005C5F4C"/>
    <w:rsid w:val="005C6473"/>
    <w:rsid w:val="005C65B0"/>
    <w:rsid w:val="005C661A"/>
    <w:rsid w:val="005C662F"/>
    <w:rsid w:val="005C6DE0"/>
    <w:rsid w:val="005C711D"/>
    <w:rsid w:val="005C7183"/>
    <w:rsid w:val="005C7373"/>
    <w:rsid w:val="005C7428"/>
    <w:rsid w:val="005C7610"/>
    <w:rsid w:val="005D01C8"/>
    <w:rsid w:val="005D02B6"/>
    <w:rsid w:val="005D049B"/>
    <w:rsid w:val="005D053D"/>
    <w:rsid w:val="005D05F4"/>
    <w:rsid w:val="005D0CA2"/>
    <w:rsid w:val="005D10C6"/>
    <w:rsid w:val="005D15DC"/>
    <w:rsid w:val="005D18E4"/>
    <w:rsid w:val="005D1C34"/>
    <w:rsid w:val="005D1F41"/>
    <w:rsid w:val="005D2279"/>
    <w:rsid w:val="005D2482"/>
    <w:rsid w:val="005D2529"/>
    <w:rsid w:val="005D255B"/>
    <w:rsid w:val="005D27DC"/>
    <w:rsid w:val="005D33DF"/>
    <w:rsid w:val="005D3454"/>
    <w:rsid w:val="005D3699"/>
    <w:rsid w:val="005D398E"/>
    <w:rsid w:val="005D3CC4"/>
    <w:rsid w:val="005D3CFF"/>
    <w:rsid w:val="005D3E92"/>
    <w:rsid w:val="005D438F"/>
    <w:rsid w:val="005D4B0A"/>
    <w:rsid w:val="005D4BF8"/>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092"/>
    <w:rsid w:val="005E029D"/>
    <w:rsid w:val="005E0B98"/>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56"/>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1A09"/>
    <w:rsid w:val="005F1EEE"/>
    <w:rsid w:val="005F2011"/>
    <w:rsid w:val="005F221E"/>
    <w:rsid w:val="005F23D0"/>
    <w:rsid w:val="005F261E"/>
    <w:rsid w:val="005F2ACC"/>
    <w:rsid w:val="005F2B53"/>
    <w:rsid w:val="005F31AF"/>
    <w:rsid w:val="005F34B0"/>
    <w:rsid w:val="005F3784"/>
    <w:rsid w:val="005F37B5"/>
    <w:rsid w:val="005F3C4E"/>
    <w:rsid w:val="005F3E6F"/>
    <w:rsid w:val="005F4064"/>
    <w:rsid w:val="005F44A7"/>
    <w:rsid w:val="005F44DA"/>
    <w:rsid w:val="005F4815"/>
    <w:rsid w:val="005F4ACC"/>
    <w:rsid w:val="005F4D0F"/>
    <w:rsid w:val="005F4FC4"/>
    <w:rsid w:val="005F516C"/>
    <w:rsid w:val="005F5207"/>
    <w:rsid w:val="005F53A1"/>
    <w:rsid w:val="005F577C"/>
    <w:rsid w:val="005F5BB2"/>
    <w:rsid w:val="005F5DA3"/>
    <w:rsid w:val="005F5E39"/>
    <w:rsid w:val="005F5E56"/>
    <w:rsid w:val="005F6640"/>
    <w:rsid w:val="005F6F27"/>
    <w:rsid w:val="005F706E"/>
    <w:rsid w:val="005F71BB"/>
    <w:rsid w:val="005F7F5E"/>
    <w:rsid w:val="0060004C"/>
    <w:rsid w:val="0060010F"/>
    <w:rsid w:val="00600331"/>
    <w:rsid w:val="006004D1"/>
    <w:rsid w:val="00600A1A"/>
    <w:rsid w:val="006010B9"/>
    <w:rsid w:val="00601363"/>
    <w:rsid w:val="006016D1"/>
    <w:rsid w:val="00601E3C"/>
    <w:rsid w:val="00601E3E"/>
    <w:rsid w:val="006021B9"/>
    <w:rsid w:val="0060220F"/>
    <w:rsid w:val="006030AF"/>
    <w:rsid w:val="006031C0"/>
    <w:rsid w:val="00603292"/>
    <w:rsid w:val="0060366D"/>
    <w:rsid w:val="006038E2"/>
    <w:rsid w:val="00603B0B"/>
    <w:rsid w:val="00603CF4"/>
    <w:rsid w:val="00603DB9"/>
    <w:rsid w:val="0060408C"/>
    <w:rsid w:val="00604A10"/>
    <w:rsid w:val="0060512D"/>
    <w:rsid w:val="006056C1"/>
    <w:rsid w:val="00605700"/>
    <w:rsid w:val="00605C70"/>
    <w:rsid w:val="00605FAE"/>
    <w:rsid w:val="0060617E"/>
    <w:rsid w:val="006067B5"/>
    <w:rsid w:val="00606B54"/>
    <w:rsid w:val="00606CF2"/>
    <w:rsid w:val="00606E4B"/>
    <w:rsid w:val="00606F15"/>
    <w:rsid w:val="00607131"/>
    <w:rsid w:val="00610032"/>
    <w:rsid w:val="006100DC"/>
    <w:rsid w:val="006103E0"/>
    <w:rsid w:val="00610A19"/>
    <w:rsid w:val="00610D62"/>
    <w:rsid w:val="00610EF7"/>
    <w:rsid w:val="006112EA"/>
    <w:rsid w:val="0061137F"/>
    <w:rsid w:val="0061179E"/>
    <w:rsid w:val="006119FD"/>
    <w:rsid w:val="00611D31"/>
    <w:rsid w:val="006120FE"/>
    <w:rsid w:val="006121F7"/>
    <w:rsid w:val="00612638"/>
    <w:rsid w:val="00612983"/>
    <w:rsid w:val="006129B4"/>
    <w:rsid w:val="006129BF"/>
    <w:rsid w:val="00612B0B"/>
    <w:rsid w:val="00612E53"/>
    <w:rsid w:val="00612F74"/>
    <w:rsid w:val="00612FF4"/>
    <w:rsid w:val="0061306D"/>
    <w:rsid w:val="00613090"/>
    <w:rsid w:val="00613119"/>
    <w:rsid w:val="0061366A"/>
    <w:rsid w:val="006138A2"/>
    <w:rsid w:val="00613910"/>
    <w:rsid w:val="00613986"/>
    <w:rsid w:val="00613C50"/>
    <w:rsid w:val="00613D2D"/>
    <w:rsid w:val="00613D83"/>
    <w:rsid w:val="00613DF9"/>
    <w:rsid w:val="006145C8"/>
    <w:rsid w:val="00614709"/>
    <w:rsid w:val="00614B62"/>
    <w:rsid w:val="006153C9"/>
    <w:rsid w:val="00615519"/>
    <w:rsid w:val="00616215"/>
    <w:rsid w:val="00617050"/>
    <w:rsid w:val="006170DE"/>
    <w:rsid w:val="006174DF"/>
    <w:rsid w:val="006175E9"/>
    <w:rsid w:val="00617641"/>
    <w:rsid w:val="006179C8"/>
    <w:rsid w:val="00617DC4"/>
    <w:rsid w:val="00617DD9"/>
    <w:rsid w:val="00617F9F"/>
    <w:rsid w:val="00620266"/>
    <w:rsid w:val="00620B78"/>
    <w:rsid w:val="00620E04"/>
    <w:rsid w:val="00620F34"/>
    <w:rsid w:val="0062103F"/>
    <w:rsid w:val="006213E0"/>
    <w:rsid w:val="006218D9"/>
    <w:rsid w:val="00621E79"/>
    <w:rsid w:val="006220ED"/>
    <w:rsid w:val="0062213F"/>
    <w:rsid w:val="0062238F"/>
    <w:rsid w:val="00622884"/>
    <w:rsid w:val="00622CA1"/>
    <w:rsid w:val="00622EBB"/>
    <w:rsid w:val="006231F0"/>
    <w:rsid w:val="00623883"/>
    <w:rsid w:val="00623942"/>
    <w:rsid w:val="00623971"/>
    <w:rsid w:val="006239F8"/>
    <w:rsid w:val="00623AF3"/>
    <w:rsid w:val="00623C95"/>
    <w:rsid w:val="00623EA0"/>
    <w:rsid w:val="00623FB6"/>
    <w:rsid w:val="00623FE7"/>
    <w:rsid w:val="00624359"/>
    <w:rsid w:val="0062466C"/>
    <w:rsid w:val="00624984"/>
    <w:rsid w:val="00624FED"/>
    <w:rsid w:val="006259D6"/>
    <w:rsid w:val="00625A33"/>
    <w:rsid w:val="00625D69"/>
    <w:rsid w:val="00625DB8"/>
    <w:rsid w:val="00625F22"/>
    <w:rsid w:val="00625F5C"/>
    <w:rsid w:val="0062623E"/>
    <w:rsid w:val="006263FA"/>
    <w:rsid w:val="006267C4"/>
    <w:rsid w:val="00626951"/>
    <w:rsid w:val="00626B6D"/>
    <w:rsid w:val="00626ED7"/>
    <w:rsid w:val="00626F0A"/>
    <w:rsid w:val="0062714E"/>
    <w:rsid w:val="00627252"/>
    <w:rsid w:val="0062744C"/>
    <w:rsid w:val="006274A2"/>
    <w:rsid w:val="006275CD"/>
    <w:rsid w:val="00627740"/>
    <w:rsid w:val="00627A8D"/>
    <w:rsid w:val="00627F25"/>
    <w:rsid w:val="00627F96"/>
    <w:rsid w:val="006312D4"/>
    <w:rsid w:val="006315A4"/>
    <w:rsid w:val="00631867"/>
    <w:rsid w:val="00631CF8"/>
    <w:rsid w:val="00631DE8"/>
    <w:rsid w:val="0063212A"/>
    <w:rsid w:val="0063215A"/>
    <w:rsid w:val="006321D9"/>
    <w:rsid w:val="0063231B"/>
    <w:rsid w:val="0063272B"/>
    <w:rsid w:val="006329BF"/>
    <w:rsid w:val="00632AF5"/>
    <w:rsid w:val="006333D2"/>
    <w:rsid w:val="006336E7"/>
    <w:rsid w:val="00633C69"/>
    <w:rsid w:val="00633E97"/>
    <w:rsid w:val="006346F1"/>
    <w:rsid w:val="006348AE"/>
    <w:rsid w:val="006348F3"/>
    <w:rsid w:val="006349D2"/>
    <w:rsid w:val="00634BDB"/>
    <w:rsid w:val="00634C75"/>
    <w:rsid w:val="00634F7C"/>
    <w:rsid w:val="00635330"/>
    <w:rsid w:val="00635458"/>
    <w:rsid w:val="0063553E"/>
    <w:rsid w:val="00635A4B"/>
    <w:rsid w:val="00635AF0"/>
    <w:rsid w:val="00635F65"/>
    <w:rsid w:val="006361F3"/>
    <w:rsid w:val="00636811"/>
    <w:rsid w:val="0063694C"/>
    <w:rsid w:val="0063703B"/>
    <w:rsid w:val="0063738F"/>
    <w:rsid w:val="006373F3"/>
    <w:rsid w:val="00637D26"/>
    <w:rsid w:val="00637EB7"/>
    <w:rsid w:val="006403CB"/>
    <w:rsid w:val="006403E2"/>
    <w:rsid w:val="006405D4"/>
    <w:rsid w:val="00640793"/>
    <w:rsid w:val="00640C99"/>
    <w:rsid w:val="00640E11"/>
    <w:rsid w:val="00640E2F"/>
    <w:rsid w:val="006411AA"/>
    <w:rsid w:val="006413C2"/>
    <w:rsid w:val="0064166A"/>
    <w:rsid w:val="00641B6A"/>
    <w:rsid w:val="00641D70"/>
    <w:rsid w:val="00642009"/>
    <w:rsid w:val="006425B0"/>
    <w:rsid w:val="0064279E"/>
    <w:rsid w:val="00642B91"/>
    <w:rsid w:val="00642D87"/>
    <w:rsid w:val="00643D81"/>
    <w:rsid w:val="00643DFE"/>
    <w:rsid w:val="00644011"/>
    <w:rsid w:val="0064429C"/>
    <w:rsid w:val="006447BB"/>
    <w:rsid w:val="00644B74"/>
    <w:rsid w:val="00644D08"/>
    <w:rsid w:val="00644DEA"/>
    <w:rsid w:val="00644E6D"/>
    <w:rsid w:val="00644F6C"/>
    <w:rsid w:val="0064504D"/>
    <w:rsid w:val="0064523A"/>
    <w:rsid w:val="006452B6"/>
    <w:rsid w:val="00645372"/>
    <w:rsid w:val="006456F0"/>
    <w:rsid w:val="00645887"/>
    <w:rsid w:val="00645A6E"/>
    <w:rsid w:val="00646178"/>
    <w:rsid w:val="006461D2"/>
    <w:rsid w:val="006463C0"/>
    <w:rsid w:val="00646DA3"/>
    <w:rsid w:val="00647095"/>
    <w:rsid w:val="00647291"/>
    <w:rsid w:val="006473DB"/>
    <w:rsid w:val="00647E57"/>
    <w:rsid w:val="0065030D"/>
    <w:rsid w:val="006505A5"/>
    <w:rsid w:val="00650B93"/>
    <w:rsid w:val="00651048"/>
    <w:rsid w:val="00651166"/>
    <w:rsid w:val="006511FD"/>
    <w:rsid w:val="0065123C"/>
    <w:rsid w:val="00651C7C"/>
    <w:rsid w:val="00652358"/>
    <w:rsid w:val="00652769"/>
    <w:rsid w:val="00652D55"/>
    <w:rsid w:val="00653431"/>
    <w:rsid w:val="006547D1"/>
    <w:rsid w:val="00654BEE"/>
    <w:rsid w:val="00654DB6"/>
    <w:rsid w:val="006550B4"/>
    <w:rsid w:val="0065514C"/>
    <w:rsid w:val="0065517F"/>
    <w:rsid w:val="0065524C"/>
    <w:rsid w:val="0065564E"/>
    <w:rsid w:val="006567BF"/>
    <w:rsid w:val="00656DA0"/>
    <w:rsid w:val="00656FBA"/>
    <w:rsid w:val="00657141"/>
    <w:rsid w:val="006572BD"/>
    <w:rsid w:val="006577F1"/>
    <w:rsid w:val="006579E7"/>
    <w:rsid w:val="00657A28"/>
    <w:rsid w:val="00657D03"/>
    <w:rsid w:val="00657DB7"/>
    <w:rsid w:val="00657EC7"/>
    <w:rsid w:val="00660162"/>
    <w:rsid w:val="006601CE"/>
    <w:rsid w:val="00660434"/>
    <w:rsid w:val="0066059B"/>
    <w:rsid w:val="00660662"/>
    <w:rsid w:val="00660720"/>
    <w:rsid w:val="00660AE1"/>
    <w:rsid w:val="00660B6F"/>
    <w:rsid w:val="00660BC5"/>
    <w:rsid w:val="006614E2"/>
    <w:rsid w:val="0066193B"/>
    <w:rsid w:val="00661BA6"/>
    <w:rsid w:val="0066201F"/>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4270"/>
    <w:rsid w:val="0066531B"/>
    <w:rsid w:val="006654BF"/>
    <w:rsid w:val="006656B6"/>
    <w:rsid w:val="00665B3E"/>
    <w:rsid w:val="00665BB6"/>
    <w:rsid w:val="00665CBB"/>
    <w:rsid w:val="00666011"/>
    <w:rsid w:val="006661BE"/>
    <w:rsid w:val="006665B0"/>
    <w:rsid w:val="00666AAD"/>
    <w:rsid w:val="00666EA6"/>
    <w:rsid w:val="00666F73"/>
    <w:rsid w:val="006670A0"/>
    <w:rsid w:val="006670D7"/>
    <w:rsid w:val="00667853"/>
    <w:rsid w:val="00667B39"/>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7EE"/>
    <w:rsid w:val="0067294D"/>
    <w:rsid w:val="0067321A"/>
    <w:rsid w:val="00673990"/>
    <w:rsid w:val="00673E7C"/>
    <w:rsid w:val="00674674"/>
    <w:rsid w:val="00674797"/>
    <w:rsid w:val="00674798"/>
    <w:rsid w:val="00674E05"/>
    <w:rsid w:val="006752A6"/>
    <w:rsid w:val="006753C4"/>
    <w:rsid w:val="0067565A"/>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1D92"/>
    <w:rsid w:val="00682027"/>
    <w:rsid w:val="00682584"/>
    <w:rsid w:val="0068284C"/>
    <w:rsid w:val="00682B95"/>
    <w:rsid w:val="00683020"/>
    <w:rsid w:val="0068394A"/>
    <w:rsid w:val="00683A1A"/>
    <w:rsid w:val="00683C2B"/>
    <w:rsid w:val="00683D84"/>
    <w:rsid w:val="0068474C"/>
    <w:rsid w:val="006849B5"/>
    <w:rsid w:val="00686863"/>
    <w:rsid w:val="00686AFF"/>
    <w:rsid w:val="00687363"/>
    <w:rsid w:val="00687560"/>
    <w:rsid w:val="006879C1"/>
    <w:rsid w:val="00687ECE"/>
    <w:rsid w:val="006905F7"/>
    <w:rsid w:val="00690C9F"/>
    <w:rsid w:val="0069133B"/>
    <w:rsid w:val="00691574"/>
    <w:rsid w:val="00691685"/>
    <w:rsid w:val="0069188F"/>
    <w:rsid w:val="00691AA0"/>
    <w:rsid w:val="00691FDC"/>
    <w:rsid w:val="0069200D"/>
    <w:rsid w:val="006921AD"/>
    <w:rsid w:val="0069236F"/>
    <w:rsid w:val="0069274D"/>
    <w:rsid w:val="006927A5"/>
    <w:rsid w:val="00693802"/>
    <w:rsid w:val="00693989"/>
    <w:rsid w:val="00694144"/>
    <w:rsid w:val="0069487D"/>
    <w:rsid w:val="00694B16"/>
    <w:rsid w:val="00694E08"/>
    <w:rsid w:val="00694E85"/>
    <w:rsid w:val="00695095"/>
    <w:rsid w:val="006951A1"/>
    <w:rsid w:val="006951CC"/>
    <w:rsid w:val="00695515"/>
    <w:rsid w:val="00695A09"/>
    <w:rsid w:val="00695A31"/>
    <w:rsid w:val="00695C20"/>
    <w:rsid w:val="006963A6"/>
    <w:rsid w:val="0069651D"/>
    <w:rsid w:val="00696AD6"/>
    <w:rsid w:val="00696AF8"/>
    <w:rsid w:val="00696B9C"/>
    <w:rsid w:val="00696E38"/>
    <w:rsid w:val="00696FE1"/>
    <w:rsid w:val="006973F5"/>
    <w:rsid w:val="00697B2E"/>
    <w:rsid w:val="00697F22"/>
    <w:rsid w:val="006A0025"/>
    <w:rsid w:val="006A01D9"/>
    <w:rsid w:val="006A0D3A"/>
    <w:rsid w:val="006A0ED8"/>
    <w:rsid w:val="006A1602"/>
    <w:rsid w:val="006A16C9"/>
    <w:rsid w:val="006A16F0"/>
    <w:rsid w:val="006A1786"/>
    <w:rsid w:val="006A207B"/>
    <w:rsid w:val="006A221E"/>
    <w:rsid w:val="006A2D1C"/>
    <w:rsid w:val="006A2DD1"/>
    <w:rsid w:val="006A2F7C"/>
    <w:rsid w:val="006A30AF"/>
    <w:rsid w:val="006A3C4B"/>
    <w:rsid w:val="006A3E60"/>
    <w:rsid w:val="006A3FBD"/>
    <w:rsid w:val="006A44A6"/>
    <w:rsid w:val="006A44B4"/>
    <w:rsid w:val="006A4634"/>
    <w:rsid w:val="006A48E3"/>
    <w:rsid w:val="006A49DF"/>
    <w:rsid w:val="006A52AA"/>
    <w:rsid w:val="006A58E1"/>
    <w:rsid w:val="006A5A5F"/>
    <w:rsid w:val="006A5CD7"/>
    <w:rsid w:val="006A5E30"/>
    <w:rsid w:val="006A5FDB"/>
    <w:rsid w:val="006A6020"/>
    <w:rsid w:val="006A60BC"/>
    <w:rsid w:val="006A614C"/>
    <w:rsid w:val="006A632A"/>
    <w:rsid w:val="006A6395"/>
    <w:rsid w:val="006A662D"/>
    <w:rsid w:val="006A691B"/>
    <w:rsid w:val="006A6998"/>
    <w:rsid w:val="006A6B9A"/>
    <w:rsid w:val="006A6BF5"/>
    <w:rsid w:val="006A6D4B"/>
    <w:rsid w:val="006A6EE4"/>
    <w:rsid w:val="006A75E3"/>
    <w:rsid w:val="006A7979"/>
    <w:rsid w:val="006A7B32"/>
    <w:rsid w:val="006A7C6F"/>
    <w:rsid w:val="006A7CDF"/>
    <w:rsid w:val="006A7E4A"/>
    <w:rsid w:val="006A7ECE"/>
    <w:rsid w:val="006B01CC"/>
    <w:rsid w:val="006B0512"/>
    <w:rsid w:val="006B0AA3"/>
    <w:rsid w:val="006B0FDA"/>
    <w:rsid w:val="006B12CD"/>
    <w:rsid w:val="006B1511"/>
    <w:rsid w:val="006B15FA"/>
    <w:rsid w:val="006B1841"/>
    <w:rsid w:val="006B1925"/>
    <w:rsid w:val="006B1A40"/>
    <w:rsid w:val="006B1A56"/>
    <w:rsid w:val="006B1AA0"/>
    <w:rsid w:val="006B1CBD"/>
    <w:rsid w:val="006B1E0C"/>
    <w:rsid w:val="006B20A2"/>
    <w:rsid w:val="006B2BF9"/>
    <w:rsid w:val="006B3423"/>
    <w:rsid w:val="006B3D10"/>
    <w:rsid w:val="006B3FE4"/>
    <w:rsid w:val="006B46B8"/>
    <w:rsid w:val="006B48E9"/>
    <w:rsid w:val="006B4BF3"/>
    <w:rsid w:val="006B5191"/>
    <w:rsid w:val="006B5357"/>
    <w:rsid w:val="006B54BA"/>
    <w:rsid w:val="006B55C8"/>
    <w:rsid w:val="006B56FE"/>
    <w:rsid w:val="006B5740"/>
    <w:rsid w:val="006B6523"/>
    <w:rsid w:val="006B7B98"/>
    <w:rsid w:val="006B7F27"/>
    <w:rsid w:val="006C003C"/>
    <w:rsid w:val="006C0154"/>
    <w:rsid w:val="006C03B4"/>
    <w:rsid w:val="006C0556"/>
    <w:rsid w:val="006C068A"/>
    <w:rsid w:val="006C0B08"/>
    <w:rsid w:val="006C0B83"/>
    <w:rsid w:val="006C12BA"/>
    <w:rsid w:val="006C171F"/>
    <w:rsid w:val="006C19EB"/>
    <w:rsid w:val="006C1CF2"/>
    <w:rsid w:val="006C1DEA"/>
    <w:rsid w:val="006C2ABA"/>
    <w:rsid w:val="006C2DD2"/>
    <w:rsid w:val="006C33AC"/>
    <w:rsid w:val="006C353C"/>
    <w:rsid w:val="006C3694"/>
    <w:rsid w:val="006C3771"/>
    <w:rsid w:val="006C38BB"/>
    <w:rsid w:val="006C3B40"/>
    <w:rsid w:val="006C3C9F"/>
    <w:rsid w:val="006C3EBD"/>
    <w:rsid w:val="006C4D85"/>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271"/>
    <w:rsid w:val="006D055D"/>
    <w:rsid w:val="006D0B43"/>
    <w:rsid w:val="006D0B79"/>
    <w:rsid w:val="006D0E47"/>
    <w:rsid w:val="006D0F5C"/>
    <w:rsid w:val="006D1017"/>
    <w:rsid w:val="006D11BD"/>
    <w:rsid w:val="006D1292"/>
    <w:rsid w:val="006D136B"/>
    <w:rsid w:val="006D16BA"/>
    <w:rsid w:val="006D1B69"/>
    <w:rsid w:val="006D1E6D"/>
    <w:rsid w:val="006D1F31"/>
    <w:rsid w:val="006D2AE3"/>
    <w:rsid w:val="006D2C54"/>
    <w:rsid w:val="006D2FB4"/>
    <w:rsid w:val="006D331B"/>
    <w:rsid w:val="006D3575"/>
    <w:rsid w:val="006D35C6"/>
    <w:rsid w:val="006D398D"/>
    <w:rsid w:val="006D3F27"/>
    <w:rsid w:val="006D45CD"/>
    <w:rsid w:val="006D4FC1"/>
    <w:rsid w:val="006D5189"/>
    <w:rsid w:val="006D51B2"/>
    <w:rsid w:val="006D5440"/>
    <w:rsid w:val="006D5641"/>
    <w:rsid w:val="006D57BF"/>
    <w:rsid w:val="006D5AC3"/>
    <w:rsid w:val="006D5B97"/>
    <w:rsid w:val="006D5C80"/>
    <w:rsid w:val="006D5E6C"/>
    <w:rsid w:val="006D5FA2"/>
    <w:rsid w:val="006D61FE"/>
    <w:rsid w:val="006D620E"/>
    <w:rsid w:val="006D6232"/>
    <w:rsid w:val="006D62E1"/>
    <w:rsid w:val="006D65E5"/>
    <w:rsid w:val="006D6B67"/>
    <w:rsid w:val="006D6E0B"/>
    <w:rsid w:val="006D7526"/>
    <w:rsid w:val="006D7685"/>
    <w:rsid w:val="006E0663"/>
    <w:rsid w:val="006E0D32"/>
    <w:rsid w:val="006E0E23"/>
    <w:rsid w:val="006E0EA3"/>
    <w:rsid w:val="006E1592"/>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483"/>
    <w:rsid w:val="006E37A4"/>
    <w:rsid w:val="006E397A"/>
    <w:rsid w:val="006E3A10"/>
    <w:rsid w:val="006E3A5D"/>
    <w:rsid w:val="006E3AE4"/>
    <w:rsid w:val="006E4236"/>
    <w:rsid w:val="006E43BF"/>
    <w:rsid w:val="006E4592"/>
    <w:rsid w:val="006E587C"/>
    <w:rsid w:val="006E5C80"/>
    <w:rsid w:val="006E5D16"/>
    <w:rsid w:val="006E5D39"/>
    <w:rsid w:val="006E60C1"/>
    <w:rsid w:val="006E67AF"/>
    <w:rsid w:val="006E6FBB"/>
    <w:rsid w:val="006E72C7"/>
    <w:rsid w:val="006E772C"/>
    <w:rsid w:val="006E787C"/>
    <w:rsid w:val="006E7AF7"/>
    <w:rsid w:val="006F0894"/>
    <w:rsid w:val="006F08D3"/>
    <w:rsid w:val="006F0AEC"/>
    <w:rsid w:val="006F0CD1"/>
    <w:rsid w:val="006F132D"/>
    <w:rsid w:val="006F1DB5"/>
    <w:rsid w:val="006F1F30"/>
    <w:rsid w:val="006F1FDA"/>
    <w:rsid w:val="006F24C2"/>
    <w:rsid w:val="006F26DB"/>
    <w:rsid w:val="006F2CFF"/>
    <w:rsid w:val="006F2DD5"/>
    <w:rsid w:val="006F2F29"/>
    <w:rsid w:val="006F3494"/>
    <w:rsid w:val="006F3550"/>
    <w:rsid w:val="006F3858"/>
    <w:rsid w:val="006F43E9"/>
    <w:rsid w:val="006F4602"/>
    <w:rsid w:val="006F47EE"/>
    <w:rsid w:val="006F4D6A"/>
    <w:rsid w:val="006F4DD6"/>
    <w:rsid w:val="006F50BB"/>
    <w:rsid w:val="006F51A6"/>
    <w:rsid w:val="006F51DC"/>
    <w:rsid w:val="006F531A"/>
    <w:rsid w:val="006F555F"/>
    <w:rsid w:val="006F56A5"/>
    <w:rsid w:val="006F58FC"/>
    <w:rsid w:val="006F5991"/>
    <w:rsid w:val="006F59A8"/>
    <w:rsid w:val="006F5EF9"/>
    <w:rsid w:val="006F5F4E"/>
    <w:rsid w:val="006F6194"/>
    <w:rsid w:val="006F638B"/>
    <w:rsid w:val="006F6717"/>
    <w:rsid w:val="006F6767"/>
    <w:rsid w:val="006F676A"/>
    <w:rsid w:val="006F67FC"/>
    <w:rsid w:val="006F69FE"/>
    <w:rsid w:val="006F6B25"/>
    <w:rsid w:val="006F6FFB"/>
    <w:rsid w:val="006F7069"/>
    <w:rsid w:val="006F74DA"/>
    <w:rsid w:val="007006B3"/>
    <w:rsid w:val="00700985"/>
    <w:rsid w:val="00700994"/>
    <w:rsid w:val="00700A87"/>
    <w:rsid w:val="0070106C"/>
    <w:rsid w:val="00701712"/>
    <w:rsid w:val="00701BFD"/>
    <w:rsid w:val="00701EF2"/>
    <w:rsid w:val="00702493"/>
    <w:rsid w:val="007026E6"/>
    <w:rsid w:val="00702884"/>
    <w:rsid w:val="00702944"/>
    <w:rsid w:val="0070294A"/>
    <w:rsid w:val="00702A14"/>
    <w:rsid w:val="00703382"/>
    <w:rsid w:val="00703537"/>
    <w:rsid w:val="007035BC"/>
    <w:rsid w:val="007035EE"/>
    <w:rsid w:val="00703674"/>
    <w:rsid w:val="00703701"/>
    <w:rsid w:val="00703775"/>
    <w:rsid w:val="00703CCC"/>
    <w:rsid w:val="007042CE"/>
    <w:rsid w:val="00704508"/>
    <w:rsid w:val="007047B5"/>
    <w:rsid w:val="00704B9E"/>
    <w:rsid w:val="00704C1E"/>
    <w:rsid w:val="00704CCA"/>
    <w:rsid w:val="00705298"/>
    <w:rsid w:val="00705D4A"/>
    <w:rsid w:val="00706005"/>
    <w:rsid w:val="007073E3"/>
    <w:rsid w:val="00707545"/>
    <w:rsid w:val="00707B66"/>
    <w:rsid w:val="00707F1A"/>
    <w:rsid w:val="00707F94"/>
    <w:rsid w:val="007103D4"/>
    <w:rsid w:val="0071061F"/>
    <w:rsid w:val="00710A25"/>
    <w:rsid w:val="00710A37"/>
    <w:rsid w:val="0071140B"/>
    <w:rsid w:val="007115A8"/>
    <w:rsid w:val="00711938"/>
    <w:rsid w:val="00712239"/>
    <w:rsid w:val="00712590"/>
    <w:rsid w:val="007125DF"/>
    <w:rsid w:val="007126A7"/>
    <w:rsid w:val="007127C4"/>
    <w:rsid w:val="007128C9"/>
    <w:rsid w:val="007129AB"/>
    <w:rsid w:val="007129C2"/>
    <w:rsid w:val="007129DB"/>
    <w:rsid w:val="00712D86"/>
    <w:rsid w:val="00712EA8"/>
    <w:rsid w:val="007132B2"/>
    <w:rsid w:val="00713F04"/>
    <w:rsid w:val="00714740"/>
    <w:rsid w:val="00714A90"/>
    <w:rsid w:val="00714C64"/>
    <w:rsid w:val="00714F67"/>
    <w:rsid w:val="00715923"/>
    <w:rsid w:val="00716444"/>
    <w:rsid w:val="007169C4"/>
    <w:rsid w:val="00716AD7"/>
    <w:rsid w:val="00716B60"/>
    <w:rsid w:val="00716EBE"/>
    <w:rsid w:val="00716FE4"/>
    <w:rsid w:val="00717001"/>
    <w:rsid w:val="0071788A"/>
    <w:rsid w:val="00717927"/>
    <w:rsid w:val="00717AA7"/>
    <w:rsid w:val="00717BA6"/>
    <w:rsid w:val="00717E15"/>
    <w:rsid w:val="00720096"/>
    <w:rsid w:val="0072028A"/>
    <w:rsid w:val="007202A3"/>
    <w:rsid w:val="007206CB"/>
    <w:rsid w:val="00720B3E"/>
    <w:rsid w:val="00720D7F"/>
    <w:rsid w:val="00720F20"/>
    <w:rsid w:val="00720FF7"/>
    <w:rsid w:val="0072120B"/>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486"/>
    <w:rsid w:val="00731660"/>
    <w:rsid w:val="00731708"/>
    <w:rsid w:val="0073198B"/>
    <w:rsid w:val="00731A74"/>
    <w:rsid w:val="00731AB2"/>
    <w:rsid w:val="00731AE5"/>
    <w:rsid w:val="00731FEB"/>
    <w:rsid w:val="007322ED"/>
    <w:rsid w:val="0073238A"/>
    <w:rsid w:val="007324B4"/>
    <w:rsid w:val="0073263E"/>
    <w:rsid w:val="00732C33"/>
    <w:rsid w:val="007336DC"/>
    <w:rsid w:val="00733924"/>
    <w:rsid w:val="00733FEB"/>
    <w:rsid w:val="00734BA9"/>
    <w:rsid w:val="0073532F"/>
    <w:rsid w:val="007355F4"/>
    <w:rsid w:val="00735716"/>
    <w:rsid w:val="0073584B"/>
    <w:rsid w:val="00735D67"/>
    <w:rsid w:val="00736104"/>
    <w:rsid w:val="0073636F"/>
    <w:rsid w:val="00736891"/>
    <w:rsid w:val="00737134"/>
    <w:rsid w:val="007371D1"/>
    <w:rsid w:val="00737A7E"/>
    <w:rsid w:val="00737AFD"/>
    <w:rsid w:val="00737CDD"/>
    <w:rsid w:val="0074054E"/>
    <w:rsid w:val="007405FF"/>
    <w:rsid w:val="00740622"/>
    <w:rsid w:val="0074073D"/>
    <w:rsid w:val="00740A99"/>
    <w:rsid w:val="00740C00"/>
    <w:rsid w:val="00740DF8"/>
    <w:rsid w:val="00741532"/>
    <w:rsid w:val="00741A0F"/>
    <w:rsid w:val="00741C02"/>
    <w:rsid w:val="00741FB4"/>
    <w:rsid w:val="00741FE9"/>
    <w:rsid w:val="0074273E"/>
    <w:rsid w:val="00742A87"/>
    <w:rsid w:val="00742C7E"/>
    <w:rsid w:val="00742DB3"/>
    <w:rsid w:val="00742EDC"/>
    <w:rsid w:val="00743113"/>
    <w:rsid w:val="00743377"/>
    <w:rsid w:val="007436F0"/>
    <w:rsid w:val="00743CED"/>
    <w:rsid w:val="00743F0F"/>
    <w:rsid w:val="00744015"/>
    <w:rsid w:val="0074443D"/>
    <w:rsid w:val="007448CB"/>
    <w:rsid w:val="0074490E"/>
    <w:rsid w:val="00744B42"/>
    <w:rsid w:val="00745332"/>
    <w:rsid w:val="00745463"/>
    <w:rsid w:val="00745A7B"/>
    <w:rsid w:val="00745BD3"/>
    <w:rsid w:val="0074634B"/>
    <w:rsid w:val="0074649E"/>
    <w:rsid w:val="00746FFC"/>
    <w:rsid w:val="007477F3"/>
    <w:rsid w:val="007479B1"/>
    <w:rsid w:val="00747C0D"/>
    <w:rsid w:val="007502B4"/>
    <w:rsid w:val="00750393"/>
    <w:rsid w:val="007509CD"/>
    <w:rsid w:val="00750CCB"/>
    <w:rsid w:val="007511E5"/>
    <w:rsid w:val="0075138D"/>
    <w:rsid w:val="00751635"/>
    <w:rsid w:val="007516CF"/>
    <w:rsid w:val="00751EE4"/>
    <w:rsid w:val="00751FED"/>
    <w:rsid w:val="00752023"/>
    <w:rsid w:val="00752498"/>
    <w:rsid w:val="00752E59"/>
    <w:rsid w:val="0075307B"/>
    <w:rsid w:val="00753C0A"/>
    <w:rsid w:val="00754066"/>
    <w:rsid w:val="00754158"/>
    <w:rsid w:val="00754271"/>
    <w:rsid w:val="0075428E"/>
    <w:rsid w:val="007542CB"/>
    <w:rsid w:val="0075447D"/>
    <w:rsid w:val="00754600"/>
    <w:rsid w:val="00754AAB"/>
    <w:rsid w:val="00754DCC"/>
    <w:rsid w:val="007550AF"/>
    <w:rsid w:val="0075511A"/>
    <w:rsid w:val="007553C3"/>
    <w:rsid w:val="00755644"/>
    <w:rsid w:val="00755A76"/>
    <w:rsid w:val="00755D8F"/>
    <w:rsid w:val="00755E2C"/>
    <w:rsid w:val="00756420"/>
    <w:rsid w:val="0075652C"/>
    <w:rsid w:val="00756656"/>
    <w:rsid w:val="0075666F"/>
    <w:rsid w:val="00756913"/>
    <w:rsid w:val="00756958"/>
    <w:rsid w:val="00756981"/>
    <w:rsid w:val="00756C67"/>
    <w:rsid w:val="00756D82"/>
    <w:rsid w:val="00756F13"/>
    <w:rsid w:val="00757048"/>
    <w:rsid w:val="0075727E"/>
    <w:rsid w:val="007575A1"/>
    <w:rsid w:val="00760475"/>
    <w:rsid w:val="007609F6"/>
    <w:rsid w:val="007617A3"/>
    <w:rsid w:val="007619EB"/>
    <w:rsid w:val="00761A25"/>
    <w:rsid w:val="00761A9D"/>
    <w:rsid w:val="00761AE1"/>
    <w:rsid w:val="00761D54"/>
    <w:rsid w:val="007622B3"/>
    <w:rsid w:val="00762B7A"/>
    <w:rsid w:val="00763C01"/>
    <w:rsid w:val="00763DD6"/>
    <w:rsid w:val="00764A0D"/>
    <w:rsid w:val="00764BE7"/>
    <w:rsid w:val="00764FA3"/>
    <w:rsid w:val="007652FC"/>
    <w:rsid w:val="007654DC"/>
    <w:rsid w:val="00765655"/>
    <w:rsid w:val="007658DF"/>
    <w:rsid w:val="00765F2E"/>
    <w:rsid w:val="00766526"/>
    <w:rsid w:val="00766769"/>
    <w:rsid w:val="00766E5E"/>
    <w:rsid w:val="00766FDF"/>
    <w:rsid w:val="00767751"/>
    <w:rsid w:val="00767CA5"/>
    <w:rsid w:val="00767D5B"/>
    <w:rsid w:val="0077000C"/>
    <w:rsid w:val="0077015E"/>
    <w:rsid w:val="0077051C"/>
    <w:rsid w:val="007707B6"/>
    <w:rsid w:val="00770ABD"/>
    <w:rsid w:val="00770C87"/>
    <w:rsid w:val="00771021"/>
    <w:rsid w:val="00771207"/>
    <w:rsid w:val="00771547"/>
    <w:rsid w:val="0077172B"/>
    <w:rsid w:val="00771850"/>
    <w:rsid w:val="007719F8"/>
    <w:rsid w:val="00771B54"/>
    <w:rsid w:val="00771DDC"/>
    <w:rsid w:val="00771ED3"/>
    <w:rsid w:val="00772C71"/>
    <w:rsid w:val="00773029"/>
    <w:rsid w:val="0077335A"/>
    <w:rsid w:val="00773664"/>
    <w:rsid w:val="007738E1"/>
    <w:rsid w:val="00773B45"/>
    <w:rsid w:val="00773B7A"/>
    <w:rsid w:val="00774AAB"/>
    <w:rsid w:val="00774FCB"/>
    <w:rsid w:val="00775797"/>
    <w:rsid w:val="0077590B"/>
    <w:rsid w:val="007759CA"/>
    <w:rsid w:val="00775B13"/>
    <w:rsid w:val="0077628C"/>
    <w:rsid w:val="00776323"/>
    <w:rsid w:val="00776418"/>
    <w:rsid w:val="0077668D"/>
    <w:rsid w:val="007773EB"/>
    <w:rsid w:val="0077789F"/>
    <w:rsid w:val="00780AC7"/>
    <w:rsid w:val="00780B3A"/>
    <w:rsid w:val="00780BC2"/>
    <w:rsid w:val="00780C53"/>
    <w:rsid w:val="00780F80"/>
    <w:rsid w:val="007810F2"/>
    <w:rsid w:val="00781100"/>
    <w:rsid w:val="007815AB"/>
    <w:rsid w:val="007819CD"/>
    <w:rsid w:val="00781DF9"/>
    <w:rsid w:val="007827B4"/>
    <w:rsid w:val="007829D7"/>
    <w:rsid w:val="007832CC"/>
    <w:rsid w:val="00783B79"/>
    <w:rsid w:val="00783D5A"/>
    <w:rsid w:val="00783D93"/>
    <w:rsid w:val="00784106"/>
    <w:rsid w:val="0078442D"/>
    <w:rsid w:val="0078529E"/>
    <w:rsid w:val="00785353"/>
    <w:rsid w:val="0078540A"/>
    <w:rsid w:val="00785666"/>
    <w:rsid w:val="00785C0A"/>
    <w:rsid w:val="00785E41"/>
    <w:rsid w:val="00785E77"/>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D47"/>
    <w:rsid w:val="00791DF8"/>
    <w:rsid w:val="00791E4B"/>
    <w:rsid w:val="00791F41"/>
    <w:rsid w:val="00792796"/>
    <w:rsid w:val="00792B69"/>
    <w:rsid w:val="00792B7B"/>
    <w:rsid w:val="00792EDF"/>
    <w:rsid w:val="007933A2"/>
    <w:rsid w:val="0079382D"/>
    <w:rsid w:val="00793F00"/>
    <w:rsid w:val="007941F3"/>
    <w:rsid w:val="0079460A"/>
    <w:rsid w:val="00794955"/>
    <w:rsid w:val="00794A12"/>
    <w:rsid w:val="00794A50"/>
    <w:rsid w:val="00794B4E"/>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0FFD"/>
    <w:rsid w:val="007A15DB"/>
    <w:rsid w:val="007A16AE"/>
    <w:rsid w:val="007A1E74"/>
    <w:rsid w:val="007A231D"/>
    <w:rsid w:val="007A2361"/>
    <w:rsid w:val="007A2DC6"/>
    <w:rsid w:val="007A3A4E"/>
    <w:rsid w:val="007A4174"/>
    <w:rsid w:val="007A4252"/>
    <w:rsid w:val="007A4743"/>
    <w:rsid w:val="007A498C"/>
    <w:rsid w:val="007A4A90"/>
    <w:rsid w:val="007A4ADB"/>
    <w:rsid w:val="007A4C64"/>
    <w:rsid w:val="007A4F83"/>
    <w:rsid w:val="007A5049"/>
    <w:rsid w:val="007A5200"/>
    <w:rsid w:val="007A522F"/>
    <w:rsid w:val="007A5275"/>
    <w:rsid w:val="007A55A7"/>
    <w:rsid w:val="007A57BF"/>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B10"/>
    <w:rsid w:val="007B3DF3"/>
    <w:rsid w:val="007B44C0"/>
    <w:rsid w:val="007B46B6"/>
    <w:rsid w:val="007B4D6E"/>
    <w:rsid w:val="007B4DAC"/>
    <w:rsid w:val="007B4F6D"/>
    <w:rsid w:val="007B5140"/>
    <w:rsid w:val="007B52BF"/>
    <w:rsid w:val="007B58C5"/>
    <w:rsid w:val="007B5C85"/>
    <w:rsid w:val="007B5D3C"/>
    <w:rsid w:val="007B64EC"/>
    <w:rsid w:val="007B6548"/>
    <w:rsid w:val="007B65FA"/>
    <w:rsid w:val="007B6983"/>
    <w:rsid w:val="007B70D3"/>
    <w:rsid w:val="007B72E8"/>
    <w:rsid w:val="007B7943"/>
    <w:rsid w:val="007B79C8"/>
    <w:rsid w:val="007B7A19"/>
    <w:rsid w:val="007B7D6B"/>
    <w:rsid w:val="007B7DCD"/>
    <w:rsid w:val="007B7F7E"/>
    <w:rsid w:val="007C0033"/>
    <w:rsid w:val="007C02D2"/>
    <w:rsid w:val="007C0348"/>
    <w:rsid w:val="007C0569"/>
    <w:rsid w:val="007C0570"/>
    <w:rsid w:val="007C0966"/>
    <w:rsid w:val="007C0E17"/>
    <w:rsid w:val="007C1082"/>
    <w:rsid w:val="007C1DC0"/>
    <w:rsid w:val="007C216F"/>
    <w:rsid w:val="007C2D6E"/>
    <w:rsid w:val="007C3207"/>
    <w:rsid w:val="007C3297"/>
    <w:rsid w:val="007C33A3"/>
    <w:rsid w:val="007C3525"/>
    <w:rsid w:val="007C35CC"/>
    <w:rsid w:val="007C362D"/>
    <w:rsid w:val="007C3797"/>
    <w:rsid w:val="007C4147"/>
    <w:rsid w:val="007C4472"/>
    <w:rsid w:val="007C4973"/>
    <w:rsid w:val="007C4B41"/>
    <w:rsid w:val="007C4B48"/>
    <w:rsid w:val="007C4B9F"/>
    <w:rsid w:val="007C4BB2"/>
    <w:rsid w:val="007C4C1F"/>
    <w:rsid w:val="007C4CEE"/>
    <w:rsid w:val="007C4FEB"/>
    <w:rsid w:val="007C5C9D"/>
    <w:rsid w:val="007C5D40"/>
    <w:rsid w:val="007C5E7F"/>
    <w:rsid w:val="007C61A1"/>
    <w:rsid w:val="007C62D1"/>
    <w:rsid w:val="007C67C4"/>
    <w:rsid w:val="007C6AC6"/>
    <w:rsid w:val="007C725F"/>
    <w:rsid w:val="007C7700"/>
    <w:rsid w:val="007C7940"/>
    <w:rsid w:val="007C79D1"/>
    <w:rsid w:val="007C7C30"/>
    <w:rsid w:val="007D00FA"/>
    <w:rsid w:val="007D023D"/>
    <w:rsid w:val="007D0412"/>
    <w:rsid w:val="007D0559"/>
    <w:rsid w:val="007D05DC"/>
    <w:rsid w:val="007D0965"/>
    <w:rsid w:val="007D0ECA"/>
    <w:rsid w:val="007D1546"/>
    <w:rsid w:val="007D179E"/>
    <w:rsid w:val="007D182F"/>
    <w:rsid w:val="007D21DD"/>
    <w:rsid w:val="007D25C8"/>
    <w:rsid w:val="007D2925"/>
    <w:rsid w:val="007D2B44"/>
    <w:rsid w:val="007D2CF8"/>
    <w:rsid w:val="007D2FA5"/>
    <w:rsid w:val="007D3430"/>
    <w:rsid w:val="007D38DE"/>
    <w:rsid w:val="007D38E9"/>
    <w:rsid w:val="007D3AC1"/>
    <w:rsid w:val="007D3D50"/>
    <w:rsid w:val="007D4092"/>
    <w:rsid w:val="007D40FF"/>
    <w:rsid w:val="007D455A"/>
    <w:rsid w:val="007D4853"/>
    <w:rsid w:val="007D54F2"/>
    <w:rsid w:val="007D5534"/>
    <w:rsid w:val="007D559C"/>
    <w:rsid w:val="007D5B22"/>
    <w:rsid w:val="007D5B46"/>
    <w:rsid w:val="007D5E76"/>
    <w:rsid w:val="007D5F4C"/>
    <w:rsid w:val="007D658A"/>
    <w:rsid w:val="007D6785"/>
    <w:rsid w:val="007D685D"/>
    <w:rsid w:val="007D688F"/>
    <w:rsid w:val="007D6C58"/>
    <w:rsid w:val="007D6CD8"/>
    <w:rsid w:val="007D6CDC"/>
    <w:rsid w:val="007D7681"/>
    <w:rsid w:val="007D7CBE"/>
    <w:rsid w:val="007D7E7D"/>
    <w:rsid w:val="007E0095"/>
    <w:rsid w:val="007E0CD8"/>
    <w:rsid w:val="007E1272"/>
    <w:rsid w:val="007E1409"/>
    <w:rsid w:val="007E14C4"/>
    <w:rsid w:val="007E163F"/>
    <w:rsid w:val="007E1643"/>
    <w:rsid w:val="007E1B19"/>
    <w:rsid w:val="007E2211"/>
    <w:rsid w:val="007E2221"/>
    <w:rsid w:val="007E26E9"/>
    <w:rsid w:val="007E2C86"/>
    <w:rsid w:val="007E2CCE"/>
    <w:rsid w:val="007E2D87"/>
    <w:rsid w:val="007E353F"/>
    <w:rsid w:val="007E3822"/>
    <w:rsid w:val="007E3AA5"/>
    <w:rsid w:val="007E3D25"/>
    <w:rsid w:val="007E45F3"/>
    <w:rsid w:val="007E4BC7"/>
    <w:rsid w:val="007E4EC8"/>
    <w:rsid w:val="007E5A78"/>
    <w:rsid w:val="007E5B01"/>
    <w:rsid w:val="007E5E0B"/>
    <w:rsid w:val="007E65B5"/>
    <w:rsid w:val="007E66C6"/>
    <w:rsid w:val="007E6BE2"/>
    <w:rsid w:val="007E6D3C"/>
    <w:rsid w:val="007E71BE"/>
    <w:rsid w:val="007E744D"/>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24"/>
    <w:rsid w:val="007F1FEA"/>
    <w:rsid w:val="007F262A"/>
    <w:rsid w:val="007F2938"/>
    <w:rsid w:val="007F2A16"/>
    <w:rsid w:val="007F2A98"/>
    <w:rsid w:val="007F2BAC"/>
    <w:rsid w:val="007F2E95"/>
    <w:rsid w:val="007F3583"/>
    <w:rsid w:val="007F3629"/>
    <w:rsid w:val="007F3E06"/>
    <w:rsid w:val="007F3E4E"/>
    <w:rsid w:val="007F44CC"/>
    <w:rsid w:val="007F47C1"/>
    <w:rsid w:val="007F52E8"/>
    <w:rsid w:val="007F5356"/>
    <w:rsid w:val="007F5370"/>
    <w:rsid w:val="007F55DA"/>
    <w:rsid w:val="007F56F0"/>
    <w:rsid w:val="007F5791"/>
    <w:rsid w:val="007F5CC1"/>
    <w:rsid w:val="007F5D2A"/>
    <w:rsid w:val="007F5EFD"/>
    <w:rsid w:val="007F6A3C"/>
    <w:rsid w:val="007F6B7C"/>
    <w:rsid w:val="007F7124"/>
    <w:rsid w:val="007F72AD"/>
    <w:rsid w:val="007F7823"/>
    <w:rsid w:val="007F7A7C"/>
    <w:rsid w:val="007F7DA1"/>
    <w:rsid w:val="008009B0"/>
    <w:rsid w:val="00801079"/>
    <w:rsid w:val="008011D3"/>
    <w:rsid w:val="008011F4"/>
    <w:rsid w:val="008015B1"/>
    <w:rsid w:val="008015F2"/>
    <w:rsid w:val="00801797"/>
    <w:rsid w:val="008017CD"/>
    <w:rsid w:val="008019D2"/>
    <w:rsid w:val="00801ECD"/>
    <w:rsid w:val="00801F94"/>
    <w:rsid w:val="008022CC"/>
    <w:rsid w:val="00802471"/>
    <w:rsid w:val="0080264F"/>
    <w:rsid w:val="008029C1"/>
    <w:rsid w:val="00802AD6"/>
    <w:rsid w:val="00802D00"/>
    <w:rsid w:val="00802D26"/>
    <w:rsid w:val="00802F92"/>
    <w:rsid w:val="00803070"/>
    <w:rsid w:val="008031BD"/>
    <w:rsid w:val="00803295"/>
    <w:rsid w:val="0080335D"/>
    <w:rsid w:val="008033F6"/>
    <w:rsid w:val="008035AB"/>
    <w:rsid w:val="0080387E"/>
    <w:rsid w:val="00803885"/>
    <w:rsid w:val="008038BA"/>
    <w:rsid w:val="00803BC0"/>
    <w:rsid w:val="00803D49"/>
    <w:rsid w:val="00803FF8"/>
    <w:rsid w:val="0080436D"/>
    <w:rsid w:val="008045F5"/>
    <w:rsid w:val="00804B76"/>
    <w:rsid w:val="00804F20"/>
    <w:rsid w:val="00805323"/>
    <w:rsid w:val="008057A6"/>
    <w:rsid w:val="00805CB8"/>
    <w:rsid w:val="0080602D"/>
    <w:rsid w:val="008064FC"/>
    <w:rsid w:val="00806CB2"/>
    <w:rsid w:val="00806D44"/>
    <w:rsid w:val="00806D8B"/>
    <w:rsid w:val="00807395"/>
    <w:rsid w:val="00807611"/>
    <w:rsid w:val="0080761F"/>
    <w:rsid w:val="008076B8"/>
    <w:rsid w:val="00807D45"/>
    <w:rsid w:val="00807E0A"/>
    <w:rsid w:val="00807F8D"/>
    <w:rsid w:val="0081052C"/>
    <w:rsid w:val="00810E08"/>
    <w:rsid w:val="0081153A"/>
    <w:rsid w:val="00811A69"/>
    <w:rsid w:val="00811FA5"/>
    <w:rsid w:val="0081287B"/>
    <w:rsid w:val="00812A26"/>
    <w:rsid w:val="00812AEB"/>
    <w:rsid w:val="00812C5F"/>
    <w:rsid w:val="00812CA1"/>
    <w:rsid w:val="00812E20"/>
    <w:rsid w:val="00812F9D"/>
    <w:rsid w:val="00813653"/>
    <w:rsid w:val="00813C03"/>
    <w:rsid w:val="00814578"/>
    <w:rsid w:val="00814A7B"/>
    <w:rsid w:val="00814B47"/>
    <w:rsid w:val="00815323"/>
    <w:rsid w:val="00815C98"/>
    <w:rsid w:val="00815E14"/>
    <w:rsid w:val="00815F0B"/>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8E6"/>
    <w:rsid w:val="008219EC"/>
    <w:rsid w:val="00821E45"/>
    <w:rsid w:val="00821E85"/>
    <w:rsid w:val="00821ED4"/>
    <w:rsid w:val="008226BB"/>
    <w:rsid w:val="00822E37"/>
    <w:rsid w:val="00823092"/>
    <w:rsid w:val="008231C8"/>
    <w:rsid w:val="008232FB"/>
    <w:rsid w:val="00823326"/>
    <w:rsid w:val="008235DA"/>
    <w:rsid w:val="00823664"/>
    <w:rsid w:val="0082377D"/>
    <w:rsid w:val="00823CC8"/>
    <w:rsid w:val="008242AE"/>
    <w:rsid w:val="00824B1C"/>
    <w:rsid w:val="00824C95"/>
    <w:rsid w:val="00825314"/>
    <w:rsid w:val="00825515"/>
    <w:rsid w:val="008256F1"/>
    <w:rsid w:val="008258A9"/>
    <w:rsid w:val="008264FD"/>
    <w:rsid w:val="008265AB"/>
    <w:rsid w:val="0082668C"/>
    <w:rsid w:val="00826C01"/>
    <w:rsid w:val="00826ED7"/>
    <w:rsid w:val="00827680"/>
    <w:rsid w:val="00827A6F"/>
    <w:rsid w:val="00827ACB"/>
    <w:rsid w:val="00827D88"/>
    <w:rsid w:val="00830069"/>
    <w:rsid w:val="00830B22"/>
    <w:rsid w:val="00830F59"/>
    <w:rsid w:val="0083105E"/>
    <w:rsid w:val="008314FF"/>
    <w:rsid w:val="008315C5"/>
    <w:rsid w:val="0083194F"/>
    <w:rsid w:val="00831AD5"/>
    <w:rsid w:val="00831C4B"/>
    <w:rsid w:val="0083222A"/>
    <w:rsid w:val="008322B9"/>
    <w:rsid w:val="0083244A"/>
    <w:rsid w:val="0083252D"/>
    <w:rsid w:val="00832D48"/>
    <w:rsid w:val="008334C6"/>
    <w:rsid w:val="008334E3"/>
    <w:rsid w:val="008339EB"/>
    <w:rsid w:val="00834029"/>
    <w:rsid w:val="00834102"/>
    <w:rsid w:val="00834483"/>
    <w:rsid w:val="00834528"/>
    <w:rsid w:val="008345AA"/>
    <w:rsid w:val="0083463C"/>
    <w:rsid w:val="008348D1"/>
    <w:rsid w:val="00834BFF"/>
    <w:rsid w:val="00834E24"/>
    <w:rsid w:val="00834E82"/>
    <w:rsid w:val="00835286"/>
    <w:rsid w:val="00835FA6"/>
    <w:rsid w:val="008362FB"/>
    <w:rsid w:val="0083635C"/>
    <w:rsid w:val="00836E16"/>
    <w:rsid w:val="0083735D"/>
    <w:rsid w:val="00837D7D"/>
    <w:rsid w:val="0084018C"/>
    <w:rsid w:val="008403F5"/>
    <w:rsid w:val="00840C7C"/>
    <w:rsid w:val="008412CB"/>
    <w:rsid w:val="0084132D"/>
    <w:rsid w:val="00841CAF"/>
    <w:rsid w:val="00841E4A"/>
    <w:rsid w:val="00841E5D"/>
    <w:rsid w:val="00842691"/>
    <w:rsid w:val="008429E3"/>
    <w:rsid w:val="00842B09"/>
    <w:rsid w:val="00842D76"/>
    <w:rsid w:val="00843073"/>
    <w:rsid w:val="00843078"/>
    <w:rsid w:val="0084321F"/>
    <w:rsid w:val="008432BA"/>
    <w:rsid w:val="0084373E"/>
    <w:rsid w:val="00843AAF"/>
    <w:rsid w:val="00844149"/>
    <w:rsid w:val="008443BD"/>
    <w:rsid w:val="00844AD2"/>
    <w:rsid w:val="00844C96"/>
    <w:rsid w:val="00844E65"/>
    <w:rsid w:val="00845292"/>
    <w:rsid w:val="0084572C"/>
    <w:rsid w:val="00845778"/>
    <w:rsid w:val="00845941"/>
    <w:rsid w:val="00845B28"/>
    <w:rsid w:val="00845FED"/>
    <w:rsid w:val="0084652F"/>
    <w:rsid w:val="00846DDC"/>
    <w:rsid w:val="00847043"/>
    <w:rsid w:val="0084758D"/>
    <w:rsid w:val="00847798"/>
    <w:rsid w:val="00847F77"/>
    <w:rsid w:val="00850098"/>
    <w:rsid w:val="00850245"/>
    <w:rsid w:val="00850396"/>
    <w:rsid w:val="008504DD"/>
    <w:rsid w:val="008506DF"/>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0F6"/>
    <w:rsid w:val="0085448C"/>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03A"/>
    <w:rsid w:val="008611DD"/>
    <w:rsid w:val="00861CDF"/>
    <w:rsid w:val="00861D7F"/>
    <w:rsid w:val="008629AA"/>
    <w:rsid w:val="008629F8"/>
    <w:rsid w:val="00862AE1"/>
    <w:rsid w:val="00863064"/>
    <w:rsid w:val="0086308A"/>
    <w:rsid w:val="008631D6"/>
    <w:rsid w:val="00863560"/>
    <w:rsid w:val="00863574"/>
    <w:rsid w:val="0086367C"/>
    <w:rsid w:val="00863C02"/>
    <w:rsid w:val="00863FDC"/>
    <w:rsid w:val="0086430B"/>
    <w:rsid w:val="0086448C"/>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D3A"/>
    <w:rsid w:val="00874E9C"/>
    <w:rsid w:val="00874F5B"/>
    <w:rsid w:val="00875394"/>
    <w:rsid w:val="008754AC"/>
    <w:rsid w:val="008754B5"/>
    <w:rsid w:val="008756F9"/>
    <w:rsid w:val="00875A47"/>
    <w:rsid w:val="00875D12"/>
    <w:rsid w:val="0087669F"/>
    <w:rsid w:val="0087699A"/>
    <w:rsid w:val="00876E73"/>
    <w:rsid w:val="00876E99"/>
    <w:rsid w:val="00876F0D"/>
    <w:rsid w:val="00877146"/>
    <w:rsid w:val="008771DB"/>
    <w:rsid w:val="0087740D"/>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3AE"/>
    <w:rsid w:val="008827B9"/>
    <w:rsid w:val="0088280E"/>
    <w:rsid w:val="00882B78"/>
    <w:rsid w:val="00882B8E"/>
    <w:rsid w:val="00883081"/>
    <w:rsid w:val="008830D3"/>
    <w:rsid w:val="00883114"/>
    <w:rsid w:val="00883370"/>
    <w:rsid w:val="00883485"/>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3C4"/>
    <w:rsid w:val="00885885"/>
    <w:rsid w:val="008858A8"/>
    <w:rsid w:val="00885D16"/>
    <w:rsid w:val="0088629F"/>
    <w:rsid w:val="008869CE"/>
    <w:rsid w:val="0088714B"/>
    <w:rsid w:val="008874D8"/>
    <w:rsid w:val="0088799A"/>
    <w:rsid w:val="00887B26"/>
    <w:rsid w:val="00887E7B"/>
    <w:rsid w:val="00890AD7"/>
    <w:rsid w:val="00890B56"/>
    <w:rsid w:val="00890D36"/>
    <w:rsid w:val="00890EDD"/>
    <w:rsid w:val="00891C67"/>
    <w:rsid w:val="00891D7A"/>
    <w:rsid w:val="008922E0"/>
    <w:rsid w:val="008929C2"/>
    <w:rsid w:val="00892A8A"/>
    <w:rsid w:val="00892AD6"/>
    <w:rsid w:val="0089309A"/>
    <w:rsid w:val="00893773"/>
    <w:rsid w:val="0089383E"/>
    <w:rsid w:val="00893DC7"/>
    <w:rsid w:val="00894325"/>
    <w:rsid w:val="008943C7"/>
    <w:rsid w:val="008947A0"/>
    <w:rsid w:val="008949F3"/>
    <w:rsid w:val="00894A72"/>
    <w:rsid w:val="00894A99"/>
    <w:rsid w:val="00894CCE"/>
    <w:rsid w:val="00894EC4"/>
    <w:rsid w:val="00895076"/>
    <w:rsid w:val="008954A2"/>
    <w:rsid w:val="00895738"/>
    <w:rsid w:val="00895B82"/>
    <w:rsid w:val="00895BF3"/>
    <w:rsid w:val="0089624A"/>
    <w:rsid w:val="00896311"/>
    <w:rsid w:val="00896744"/>
    <w:rsid w:val="0089699D"/>
    <w:rsid w:val="00897231"/>
    <w:rsid w:val="00897310"/>
    <w:rsid w:val="00897480"/>
    <w:rsid w:val="0089779C"/>
    <w:rsid w:val="0089791E"/>
    <w:rsid w:val="00897925"/>
    <w:rsid w:val="00897D48"/>
    <w:rsid w:val="00897EE0"/>
    <w:rsid w:val="00897F1C"/>
    <w:rsid w:val="008A0749"/>
    <w:rsid w:val="008A0A5E"/>
    <w:rsid w:val="008A0B05"/>
    <w:rsid w:val="008A0C19"/>
    <w:rsid w:val="008A0D7C"/>
    <w:rsid w:val="008A0E56"/>
    <w:rsid w:val="008A1720"/>
    <w:rsid w:val="008A1D7E"/>
    <w:rsid w:val="008A23EE"/>
    <w:rsid w:val="008A2CDF"/>
    <w:rsid w:val="008A2DEF"/>
    <w:rsid w:val="008A2E9D"/>
    <w:rsid w:val="008A2F66"/>
    <w:rsid w:val="008A339C"/>
    <w:rsid w:val="008A3697"/>
    <w:rsid w:val="008A4140"/>
    <w:rsid w:val="008A45F3"/>
    <w:rsid w:val="008A47C4"/>
    <w:rsid w:val="008A50B9"/>
    <w:rsid w:val="008A53A9"/>
    <w:rsid w:val="008A5B30"/>
    <w:rsid w:val="008A5BFA"/>
    <w:rsid w:val="008A60D8"/>
    <w:rsid w:val="008A66E1"/>
    <w:rsid w:val="008A6863"/>
    <w:rsid w:val="008A6E4E"/>
    <w:rsid w:val="008A6FCB"/>
    <w:rsid w:val="008A7511"/>
    <w:rsid w:val="008A7788"/>
    <w:rsid w:val="008A7D7E"/>
    <w:rsid w:val="008A7FC6"/>
    <w:rsid w:val="008B007D"/>
    <w:rsid w:val="008B0721"/>
    <w:rsid w:val="008B095F"/>
    <w:rsid w:val="008B0A6A"/>
    <w:rsid w:val="008B11E4"/>
    <w:rsid w:val="008B1392"/>
    <w:rsid w:val="008B1641"/>
    <w:rsid w:val="008B16DA"/>
    <w:rsid w:val="008B1783"/>
    <w:rsid w:val="008B1A49"/>
    <w:rsid w:val="008B1B1A"/>
    <w:rsid w:val="008B20A6"/>
    <w:rsid w:val="008B2102"/>
    <w:rsid w:val="008B2391"/>
    <w:rsid w:val="008B28A1"/>
    <w:rsid w:val="008B36AD"/>
    <w:rsid w:val="008B3A82"/>
    <w:rsid w:val="008B3F14"/>
    <w:rsid w:val="008B403C"/>
    <w:rsid w:val="008B427E"/>
    <w:rsid w:val="008B4AA2"/>
    <w:rsid w:val="008B4DAF"/>
    <w:rsid w:val="008B57E1"/>
    <w:rsid w:val="008B5E3F"/>
    <w:rsid w:val="008B5ECD"/>
    <w:rsid w:val="008B6812"/>
    <w:rsid w:val="008B698B"/>
    <w:rsid w:val="008B6C8E"/>
    <w:rsid w:val="008B77AA"/>
    <w:rsid w:val="008B7F10"/>
    <w:rsid w:val="008B7F67"/>
    <w:rsid w:val="008C03B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CF1"/>
    <w:rsid w:val="008C2E42"/>
    <w:rsid w:val="008C3045"/>
    <w:rsid w:val="008C3099"/>
    <w:rsid w:val="008C315E"/>
    <w:rsid w:val="008C3714"/>
    <w:rsid w:val="008C3A74"/>
    <w:rsid w:val="008C3D6B"/>
    <w:rsid w:val="008C4573"/>
    <w:rsid w:val="008C4E9E"/>
    <w:rsid w:val="008C56BB"/>
    <w:rsid w:val="008C5780"/>
    <w:rsid w:val="008C5A2D"/>
    <w:rsid w:val="008C5AFA"/>
    <w:rsid w:val="008C5F96"/>
    <w:rsid w:val="008C64B8"/>
    <w:rsid w:val="008C755A"/>
    <w:rsid w:val="008C771B"/>
    <w:rsid w:val="008C7A3F"/>
    <w:rsid w:val="008C7F37"/>
    <w:rsid w:val="008D0429"/>
    <w:rsid w:val="008D04FB"/>
    <w:rsid w:val="008D0744"/>
    <w:rsid w:val="008D0949"/>
    <w:rsid w:val="008D0A5A"/>
    <w:rsid w:val="008D0BF7"/>
    <w:rsid w:val="008D0C2E"/>
    <w:rsid w:val="008D0E3A"/>
    <w:rsid w:val="008D1011"/>
    <w:rsid w:val="008D1243"/>
    <w:rsid w:val="008D1474"/>
    <w:rsid w:val="008D17C5"/>
    <w:rsid w:val="008D1D92"/>
    <w:rsid w:val="008D1ECE"/>
    <w:rsid w:val="008D236D"/>
    <w:rsid w:val="008D2437"/>
    <w:rsid w:val="008D2514"/>
    <w:rsid w:val="008D2583"/>
    <w:rsid w:val="008D292E"/>
    <w:rsid w:val="008D2A04"/>
    <w:rsid w:val="008D2CE6"/>
    <w:rsid w:val="008D2D3A"/>
    <w:rsid w:val="008D304C"/>
    <w:rsid w:val="008D3367"/>
    <w:rsid w:val="008D367E"/>
    <w:rsid w:val="008D36D3"/>
    <w:rsid w:val="008D3F71"/>
    <w:rsid w:val="008D3FF1"/>
    <w:rsid w:val="008D4594"/>
    <w:rsid w:val="008D4F40"/>
    <w:rsid w:val="008D503E"/>
    <w:rsid w:val="008D5720"/>
    <w:rsid w:val="008D57EE"/>
    <w:rsid w:val="008D5A5D"/>
    <w:rsid w:val="008D5E3B"/>
    <w:rsid w:val="008D5FA5"/>
    <w:rsid w:val="008D6062"/>
    <w:rsid w:val="008D658D"/>
    <w:rsid w:val="008D6789"/>
    <w:rsid w:val="008D6CC1"/>
    <w:rsid w:val="008D74E1"/>
    <w:rsid w:val="008D7EB9"/>
    <w:rsid w:val="008E03AA"/>
    <w:rsid w:val="008E06F5"/>
    <w:rsid w:val="008E077D"/>
    <w:rsid w:val="008E0F9C"/>
    <w:rsid w:val="008E135A"/>
    <w:rsid w:val="008E1D06"/>
    <w:rsid w:val="008E1DC9"/>
    <w:rsid w:val="008E1F72"/>
    <w:rsid w:val="008E2287"/>
    <w:rsid w:val="008E2499"/>
    <w:rsid w:val="008E249B"/>
    <w:rsid w:val="008E29D2"/>
    <w:rsid w:val="008E2CAD"/>
    <w:rsid w:val="008E2D55"/>
    <w:rsid w:val="008E32D6"/>
    <w:rsid w:val="008E388C"/>
    <w:rsid w:val="008E3CBC"/>
    <w:rsid w:val="008E3D55"/>
    <w:rsid w:val="008E4693"/>
    <w:rsid w:val="008E46E7"/>
    <w:rsid w:val="008E47DF"/>
    <w:rsid w:val="008E4F0F"/>
    <w:rsid w:val="008E51AF"/>
    <w:rsid w:val="008E5294"/>
    <w:rsid w:val="008E5584"/>
    <w:rsid w:val="008E5B86"/>
    <w:rsid w:val="008E6517"/>
    <w:rsid w:val="008E6657"/>
    <w:rsid w:val="008E7098"/>
    <w:rsid w:val="008E73AD"/>
    <w:rsid w:val="008E73C7"/>
    <w:rsid w:val="008F0115"/>
    <w:rsid w:val="008F06EF"/>
    <w:rsid w:val="008F08D5"/>
    <w:rsid w:val="008F1053"/>
    <w:rsid w:val="008F113B"/>
    <w:rsid w:val="008F11F9"/>
    <w:rsid w:val="008F1838"/>
    <w:rsid w:val="008F23BC"/>
    <w:rsid w:val="008F2796"/>
    <w:rsid w:val="008F2854"/>
    <w:rsid w:val="008F295D"/>
    <w:rsid w:val="008F2D37"/>
    <w:rsid w:val="008F30B7"/>
    <w:rsid w:val="008F3521"/>
    <w:rsid w:val="008F3DD4"/>
    <w:rsid w:val="008F4240"/>
    <w:rsid w:val="008F44CF"/>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8F71CD"/>
    <w:rsid w:val="008F7EBD"/>
    <w:rsid w:val="009003BA"/>
    <w:rsid w:val="009009DB"/>
    <w:rsid w:val="00900DDF"/>
    <w:rsid w:val="009011FD"/>
    <w:rsid w:val="0090149C"/>
    <w:rsid w:val="00901516"/>
    <w:rsid w:val="00901677"/>
    <w:rsid w:val="0090171E"/>
    <w:rsid w:val="00901893"/>
    <w:rsid w:val="00901894"/>
    <w:rsid w:val="00901BE4"/>
    <w:rsid w:val="00902944"/>
    <w:rsid w:val="00902A0C"/>
    <w:rsid w:val="00902B92"/>
    <w:rsid w:val="009033FF"/>
    <w:rsid w:val="00903420"/>
    <w:rsid w:val="00903442"/>
    <w:rsid w:val="0090390C"/>
    <w:rsid w:val="00903BDE"/>
    <w:rsid w:val="00903FFB"/>
    <w:rsid w:val="0090458D"/>
    <w:rsid w:val="00904ADF"/>
    <w:rsid w:val="00904F2A"/>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0C64"/>
    <w:rsid w:val="00911A07"/>
    <w:rsid w:val="00911EB9"/>
    <w:rsid w:val="009121F6"/>
    <w:rsid w:val="009122F6"/>
    <w:rsid w:val="00912ACC"/>
    <w:rsid w:val="00912C9A"/>
    <w:rsid w:val="009132FC"/>
    <w:rsid w:val="009134FF"/>
    <w:rsid w:val="00913CEE"/>
    <w:rsid w:val="009144A3"/>
    <w:rsid w:val="0091474D"/>
    <w:rsid w:val="00914A79"/>
    <w:rsid w:val="00914BDE"/>
    <w:rsid w:val="00915130"/>
    <w:rsid w:val="0091524B"/>
    <w:rsid w:val="009153FF"/>
    <w:rsid w:val="0091583F"/>
    <w:rsid w:val="009159DE"/>
    <w:rsid w:val="00915DC9"/>
    <w:rsid w:val="00915F85"/>
    <w:rsid w:val="00915FE5"/>
    <w:rsid w:val="009160D0"/>
    <w:rsid w:val="009160FA"/>
    <w:rsid w:val="00916893"/>
    <w:rsid w:val="00916B56"/>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2FC4"/>
    <w:rsid w:val="00923429"/>
    <w:rsid w:val="00923436"/>
    <w:rsid w:val="0092394E"/>
    <w:rsid w:val="00923B18"/>
    <w:rsid w:val="009240DE"/>
    <w:rsid w:val="009242B2"/>
    <w:rsid w:val="00924450"/>
    <w:rsid w:val="00924B6A"/>
    <w:rsid w:val="00924B83"/>
    <w:rsid w:val="00925266"/>
    <w:rsid w:val="009255B9"/>
    <w:rsid w:val="00925900"/>
    <w:rsid w:val="00926350"/>
    <w:rsid w:val="0092642B"/>
    <w:rsid w:val="0092651C"/>
    <w:rsid w:val="00926606"/>
    <w:rsid w:val="0092681F"/>
    <w:rsid w:val="009268B9"/>
    <w:rsid w:val="009269FB"/>
    <w:rsid w:val="00926DB1"/>
    <w:rsid w:val="00926F6B"/>
    <w:rsid w:val="00926F9A"/>
    <w:rsid w:val="00927C2E"/>
    <w:rsid w:val="00927E44"/>
    <w:rsid w:val="009308E3"/>
    <w:rsid w:val="00930906"/>
    <w:rsid w:val="00930C07"/>
    <w:rsid w:val="00930D7F"/>
    <w:rsid w:val="00930FF0"/>
    <w:rsid w:val="0093107B"/>
    <w:rsid w:val="009310E7"/>
    <w:rsid w:val="00931A72"/>
    <w:rsid w:val="00931C82"/>
    <w:rsid w:val="00931E19"/>
    <w:rsid w:val="00932659"/>
    <w:rsid w:val="009328DB"/>
    <w:rsid w:val="0093290E"/>
    <w:rsid w:val="00932AF2"/>
    <w:rsid w:val="00932D36"/>
    <w:rsid w:val="009332C7"/>
    <w:rsid w:val="009337FA"/>
    <w:rsid w:val="00933930"/>
    <w:rsid w:val="00933FE2"/>
    <w:rsid w:val="009344F9"/>
    <w:rsid w:val="0093463A"/>
    <w:rsid w:val="009348BE"/>
    <w:rsid w:val="00934AF0"/>
    <w:rsid w:val="00934D79"/>
    <w:rsid w:val="00934F91"/>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2CD"/>
    <w:rsid w:val="00940ACE"/>
    <w:rsid w:val="00940BDC"/>
    <w:rsid w:val="0094109C"/>
    <w:rsid w:val="009417A3"/>
    <w:rsid w:val="00941861"/>
    <w:rsid w:val="00941920"/>
    <w:rsid w:val="00941D5D"/>
    <w:rsid w:val="009423B3"/>
    <w:rsid w:val="00942F3A"/>
    <w:rsid w:val="00943200"/>
    <w:rsid w:val="009433A3"/>
    <w:rsid w:val="00943944"/>
    <w:rsid w:val="00943BB4"/>
    <w:rsid w:val="00943DA4"/>
    <w:rsid w:val="00943F00"/>
    <w:rsid w:val="0094432E"/>
    <w:rsid w:val="00944E08"/>
    <w:rsid w:val="009453A7"/>
    <w:rsid w:val="009458E5"/>
    <w:rsid w:val="00945935"/>
    <w:rsid w:val="00945957"/>
    <w:rsid w:val="00945A0F"/>
    <w:rsid w:val="00945C9E"/>
    <w:rsid w:val="00945E3E"/>
    <w:rsid w:val="00945E66"/>
    <w:rsid w:val="00945E90"/>
    <w:rsid w:val="00945F42"/>
    <w:rsid w:val="00946078"/>
    <w:rsid w:val="00946447"/>
    <w:rsid w:val="00946860"/>
    <w:rsid w:val="00946B04"/>
    <w:rsid w:val="00946E3B"/>
    <w:rsid w:val="00946E69"/>
    <w:rsid w:val="009470A6"/>
    <w:rsid w:val="00947337"/>
    <w:rsid w:val="009473B2"/>
    <w:rsid w:val="00947578"/>
    <w:rsid w:val="0094778E"/>
    <w:rsid w:val="009477CA"/>
    <w:rsid w:val="00947936"/>
    <w:rsid w:val="00947F5B"/>
    <w:rsid w:val="00950010"/>
    <w:rsid w:val="0095012D"/>
    <w:rsid w:val="009503C4"/>
    <w:rsid w:val="009506B3"/>
    <w:rsid w:val="00950AFD"/>
    <w:rsid w:val="00951C73"/>
    <w:rsid w:val="00951D74"/>
    <w:rsid w:val="00951FC2"/>
    <w:rsid w:val="009520AF"/>
    <w:rsid w:val="0095233C"/>
    <w:rsid w:val="00952E51"/>
    <w:rsid w:val="00952EC9"/>
    <w:rsid w:val="009531A0"/>
    <w:rsid w:val="009535CF"/>
    <w:rsid w:val="00953736"/>
    <w:rsid w:val="009539AB"/>
    <w:rsid w:val="00953D82"/>
    <w:rsid w:val="0095406F"/>
    <w:rsid w:val="00954225"/>
    <w:rsid w:val="00954686"/>
    <w:rsid w:val="009547E0"/>
    <w:rsid w:val="00954ADC"/>
    <w:rsid w:val="00954F72"/>
    <w:rsid w:val="0095518C"/>
    <w:rsid w:val="0095527E"/>
    <w:rsid w:val="009554D0"/>
    <w:rsid w:val="00955C1D"/>
    <w:rsid w:val="00956476"/>
    <w:rsid w:val="0095666A"/>
    <w:rsid w:val="0095673F"/>
    <w:rsid w:val="00956B2D"/>
    <w:rsid w:val="00956EDA"/>
    <w:rsid w:val="009573AC"/>
    <w:rsid w:val="00957846"/>
    <w:rsid w:val="00957885"/>
    <w:rsid w:val="00957AAB"/>
    <w:rsid w:val="00957E20"/>
    <w:rsid w:val="00957E60"/>
    <w:rsid w:val="009601EE"/>
    <w:rsid w:val="0096043B"/>
    <w:rsid w:val="00960534"/>
    <w:rsid w:val="009605DC"/>
    <w:rsid w:val="00960817"/>
    <w:rsid w:val="0096083A"/>
    <w:rsid w:val="00960943"/>
    <w:rsid w:val="00961606"/>
    <w:rsid w:val="00961848"/>
    <w:rsid w:val="0096188D"/>
    <w:rsid w:val="009620B3"/>
    <w:rsid w:val="009621B1"/>
    <w:rsid w:val="0096288F"/>
    <w:rsid w:val="00962B31"/>
    <w:rsid w:val="00962DA3"/>
    <w:rsid w:val="00962DAA"/>
    <w:rsid w:val="00963126"/>
    <w:rsid w:val="009633D2"/>
    <w:rsid w:val="009633E8"/>
    <w:rsid w:val="009634FB"/>
    <w:rsid w:val="0096350E"/>
    <w:rsid w:val="009636D5"/>
    <w:rsid w:val="00963D76"/>
    <w:rsid w:val="0096446E"/>
    <w:rsid w:val="0096461B"/>
    <w:rsid w:val="0096472F"/>
    <w:rsid w:val="00964D85"/>
    <w:rsid w:val="009653F0"/>
    <w:rsid w:val="0096589D"/>
    <w:rsid w:val="0096596C"/>
    <w:rsid w:val="00965A13"/>
    <w:rsid w:val="009662DE"/>
    <w:rsid w:val="009662FC"/>
    <w:rsid w:val="0096633E"/>
    <w:rsid w:val="00966390"/>
    <w:rsid w:val="0096682B"/>
    <w:rsid w:val="00966B35"/>
    <w:rsid w:val="00966BC8"/>
    <w:rsid w:val="009673FF"/>
    <w:rsid w:val="00967610"/>
    <w:rsid w:val="00967BFF"/>
    <w:rsid w:val="00967E50"/>
    <w:rsid w:val="00967EB0"/>
    <w:rsid w:val="00967EB8"/>
    <w:rsid w:val="00967F06"/>
    <w:rsid w:val="009709DC"/>
    <w:rsid w:val="00970B62"/>
    <w:rsid w:val="00970BFB"/>
    <w:rsid w:val="00970F61"/>
    <w:rsid w:val="009712BE"/>
    <w:rsid w:val="00971537"/>
    <w:rsid w:val="00971835"/>
    <w:rsid w:val="00971961"/>
    <w:rsid w:val="00971965"/>
    <w:rsid w:val="009719CA"/>
    <w:rsid w:val="00972B5E"/>
    <w:rsid w:val="00972C16"/>
    <w:rsid w:val="00972EC5"/>
    <w:rsid w:val="009732BA"/>
    <w:rsid w:val="009735FE"/>
    <w:rsid w:val="009736B6"/>
    <w:rsid w:val="00973724"/>
    <w:rsid w:val="009737F2"/>
    <w:rsid w:val="00973E0D"/>
    <w:rsid w:val="0097457A"/>
    <w:rsid w:val="009745C6"/>
    <w:rsid w:val="009745E1"/>
    <w:rsid w:val="00974C51"/>
    <w:rsid w:val="00975220"/>
    <w:rsid w:val="0097534E"/>
    <w:rsid w:val="0097554D"/>
    <w:rsid w:val="00975BBD"/>
    <w:rsid w:val="00975D93"/>
    <w:rsid w:val="00975E16"/>
    <w:rsid w:val="00975F91"/>
    <w:rsid w:val="00976C8A"/>
    <w:rsid w:val="00976C90"/>
    <w:rsid w:val="00976D68"/>
    <w:rsid w:val="00976D9A"/>
    <w:rsid w:val="00977053"/>
    <w:rsid w:val="009778C9"/>
    <w:rsid w:val="00977F88"/>
    <w:rsid w:val="00980174"/>
    <w:rsid w:val="00980468"/>
    <w:rsid w:val="00980531"/>
    <w:rsid w:val="00980558"/>
    <w:rsid w:val="00980B24"/>
    <w:rsid w:val="00980EC9"/>
    <w:rsid w:val="009811B6"/>
    <w:rsid w:val="009811BF"/>
    <w:rsid w:val="00981398"/>
    <w:rsid w:val="00981450"/>
    <w:rsid w:val="0098166F"/>
    <w:rsid w:val="00981779"/>
    <w:rsid w:val="0098185B"/>
    <w:rsid w:val="00981ABA"/>
    <w:rsid w:val="00981B6C"/>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4E64"/>
    <w:rsid w:val="009952B7"/>
    <w:rsid w:val="009954B1"/>
    <w:rsid w:val="00995983"/>
    <w:rsid w:val="00995F9E"/>
    <w:rsid w:val="0099635B"/>
    <w:rsid w:val="00996396"/>
    <w:rsid w:val="0099649A"/>
    <w:rsid w:val="009968C0"/>
    <w:rsid w:val="00996A5A"/>
    <w:rsid w:val="00996D3D"/>
    <w:rsid w:val="00996E0F"/>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751"/>
    <w:rsid w:val="009A47F4"/>
    <w:rsid w:val="009A6116"/>
    <w:rsid w:val="009A6CAF"/>
    <w:rsid w:val="009A6DC4"/>
    <w:rsid w:val="009A6DEA"/>
    <w:rsid w:val="009A706B"/>
    <w:rsid w:val="009A7362"/>
    <w:rsid w:val="009A75A4"/>
    <w:rsid w:val="009A75BB"/>
    <w:rsid w:val="009A7774"/>
    <w:rsid w:val="009A7867"/>
    <w:rsid w:val="009A7D97"/>
    <w:rsid w:val="009A7EC1"/>
    <w:rsid w:val="009B03D4"/>
    <w:rsid w:val="009B046E"/>
    <w:rsid w:val="009B05DB"/>
    <w:rsid w:val="009B0743"/>
    <w:rsid w:val="009B08F7"/>
    <w:rsid w:val="009B0F61"/>
    <w:rsid w:val="009B10A8"/>
    <w:rsid w:val="009B112A"/>
    <w:rsid w:val="009B1280"/>
    <w:rsid w:val="009B12CC"/>
    <w:rsid w:val="009B16E9"/>
    <w:rsid w:val="009B1718"/>
    <w:rsid w:val="009B1731"/>
    <w:rsid w:val="009B18A9"/>
    <w:rsid w:val="009B19E5"/>
    <w:rsid w:val="009B1BC1"/>
    <w:rsid w:val="009B1D6B"/>
    <w:rsid w:val="009B22C5"/>
    <w:rsid w:val="009B255D"/>
    <w:rsid w:val="009B2597"/>
    <w:rsid w:val="009B294F"/>
    <w:rsid w:val="009B2AF8"/>
    <w:rsid w:val="009B2BFC"/>
    <w:rsid w:val="009B2F55"/>
    <w:rsid w:val="009B31B7"/>
    <w:rsid w:val="009B35F1"/>
    <w:rsid w:val="009B36C5"/>
    <w:rsid w:val="009B382A"/>
    <w:rsid w:val="009B3E19"/>
    <w:rsid w:val="009B3FB2"/>
    <w:rsid w:val="009B4503"/>
    <w:rsid w:val="009B49A5"/>
    <w:rsid w:val="009B506F"/>
    <w:rsid w:val="009B5094"/>
    <w:rsid w:val="009B5376"/>
    <w:rsid w:val="009B5496"/>
    <w:rsid w:val="009B5CD9"/>
    <w:rsid w:val="009B5F97"/>
    <w:rsid w:val="009B6319"/>
    <w:rsid w:val="009B6473"/>
    <w:rsid w:val="009B6646"/>
    <w:rsid w:val="009B6A46"/>
    <w:rsid w:val="009B6C20"/>
    <w:rsid w:val="009B6FCC"/>
    <w:rsid w:val="009B7274"/>
    <w:rsid w:val="009B7375"/>
    <w:rsid w:val="009B768E"/>
    <w:rsid w:val="009B775C"/>
    <w:rsid w:val="009B7779"/>
    <w:rsid w:val="009B79FE"/>
    <w:rsid w:val="009B7A50"/>
    <w:rsid w:val="009B7B4D"/>
    <w:rsid w:val="009B7EFC"/>
    <w:rsid w:val="009C0216"/>
    <w:rsid w:val="009C0A5D"/>
    <w:rsid w:val="009C0A86"/>
    <w:rsid w:val="009C11DC"/>
    <w:rsid w:val="009C150D"/>
    <w:rsid w:val="009C154A"/>
    <w:rsid w:val="009C163D"/>
    <w:rsid w:val="009C1997"/>
    <w:rsid w:val="009C24D4"/>
    <w:rsid w:val="009C2552"/>
    <w:rsid w:val="009C2558"/>
    <w:rsid w:val="009C2787"/>
    <w:rsid w:val="009C2B11"/>
    <w:rsid w:val="009C33E0"/>
    <w:rsid w:val="009C3786"/>
    <w:rsid w:val="009C396A"/>
    <w:rsid w:val="009C3C66"/>
    <w:rsid w:val="009C3CE3"/>
    <w:rsid w:val="009C3FA7"/>
    <w:rsid w:val="009C4774"/>
    <w:rsid w:val="009C4860"/>
    <w:rsid w:val="009C4BD6"/>
    <w:rsid w:val="009C5C92"/>
    <w:rsid w:val="009C5D6F"/>
    <w:rsid w:val="009C6273"/>
    <w:rsid w:val="009C668D"/>
    <w:rsid w:val="009C6C65"/>
    <w:rsid w:val="009C7380"/>
    <w:rsid w:val="009C7593"/>
    <w:rsid w:val="009C7763"/>
    <w:rsid w:val="009C7919"/>
    <w:rsid w:val="009C7A3F"/>
    <w:rsid w:val="009C7C05"/>
    <w:rsid w:val="009D0233"/>
    <w:rsid w:val="009D0235"/>
    <w:rsid w:val="009D05BC"/>
    <w:rsid w:val="009D07A6"/>
    <w:rsid w:val="009D0A52"/>
    <w:rsid w:val="009D0AA6"/>
    <w:rsid w:val="009D1140"/>
    <w:rsid w:val="009D1440"/>
    <w:rsid w:val="009D1C10"/>
    <w:rsid w:val="009D1F50"/>
    <w:rsid w:val="009D249D"/>
    <w:rsid w:val="009D27C3"/>
    <w:rsid w:val="009D2D83"/>
    <w:rsid w:val="009D2E07"/>
    <w:rsid w:val="009D31DD"/>
    <w:rsid w:val="009D3621"/>
    <w:rsid w:val="009D3D99"/>
    <w:rsid w:val="009D3FBA"/>
    <w:rsid w:val="009D4020"/>
    <w:rsid w:val="009D4354"/>
    <w:rsid w:val="009D439F"/>
    <w:rsid w:val="009D4B8E"/>
    <w:rsid w:val="009D4C52"/>
    <w:rsid w:val="009D4F82"/>
    <w:rsid w:val="009D4FCE"/>
    <w:rsid w:val="009D525B"/>
    <w:rsid w:val="009D563A"/>
    <w:rsid w:val="009D5E1B"/>
    <w:rsid w:val="009D60AC"/>
    <w:rsid w:val="009D60DE"/>
    <w:rsid w:val="009D63DA"/>
    <w:rsid w:val="009D6DE6"/>
    <w:rsid w:val="009D7085"/>
    <w:rsid w:val="009D72F9"/>
    <w:rsid w:val="009D7466"/>
    <w:rsid w:val="009D74E5"/>
    <w:rsid w:val="009D74F5"/>
    <w:rsid w:val="009D7BC2"/>
    <w:rsid w:val="009D7C56"/>
    <w:rsid w:val="009E01FE"/>
    <w:rsid w:val="009E023C"/>
    <w:rsid w:val="009E036B"/>
    <w:rsid w:val="009E09BE"/>
    <w:rsid w:val="009E0B9F"/>
    <w:rsid w:val="009E0C64"/>
    <w:rsid w:val="009E0FAB"/>
    <w:rsid w:val="009E1304"/>
    <w:rsid w:val="009E1496"/>
    <w:rsid w:val="009E1763"/>
    <w:rsid w:val="009E177A"/>
    <w:rsid w:val="009E19AC"/>
    <w:rsid w:val="009E1B60"/>
    <w:rsid w:val="009E1D05"/>
    <w:rsid w:val="009E1DCA"/>
    <w:rsid w:val="009E211F"/>
    <w:rsid w:val="009E2387"/>
    <w:rsid w:val="009E25B8"/>
    <w:rsid w:val="009E2C33"/>
    <w:rsid w:val="009E2E55"/>
    <w:rsid w:val="009E3022"/>
    <w:rsid w:val="009E30C4"/>
    <w:rsid w:val="009E32D8"/>
    <w:rsid w:val="009E3341"/>
    <w:rsid w:val="009E3845"/>
    <w:rsid w:val="009E38EF"/>
    <w:rsid w:val="009E405E"/>
    <w:rsid w:val="009E5349"/>
    <w:rsid w:val="009E5458"/>
    <w:rsid w:val="009E5FAB"/>
    <w:rsid w:val="009E63DB"/>
    <w:rsid w:val="009E63DE"/>
    <w:rsid w:val="009E6507"/>
    <w:rsid w:val="009E6678"/>
    <w:rsid w:val="009E688D"/>
    <w:rsid w:val="009E6A21"/>
    <w:rsid w:val="009E6D4F"/>
    <w:rsid w:val="009E6FAB"/>
    <w:rsid w:val="009E7FAA"/>
    <w:rsid w:val="009F0748"/>
    <w:rsid w:val="009F0848"/>
    <w:rsid w:val="009F0A67"/>
    <w:rsid w:val="009F0EB9"/>
    <w:rsid w:val="009F0F14"/>
    <w:rsid w:val="009F1831"/>
    <w:rsid w:val="009F19ED"/>
    <w:rsid w:val="009F1D00"/>
    <w:rsid w:val="009F1DBC"/>
    <w:rsid w:val="009F2A0A"/>
    <w:rsid w:val="009F2B37"/>
    <w:rsid w:val="009F2CD7"/>
    <w:rsid w:val="009F2DAE"/>
    <w:rsid w:val="009F2E88"/>
    <w:rsid w:val="009F2F03"/>
    <w:rsid w:val="009F382F"/>
    <w:rsid w:val="009F3AD8"/>
    <w:rsid w:val="009F3D14"/>
    <w:rsid w:val="009F3D67"/>
    <w:rsid w:val="009F3DCA"/>
    <w:rsid w:val="009F404B"/>
    <w:rsid w:val="009F429F"/>
    <w:rsid w:val="009F496C"/>
    <w:rsid w:val="009F4B40"/>
    <w:rsid w:val="009F4BF0"/>
    <w:rsid w:val="009F4EB6"/>
    <w:rsid w:val="009F4F6A"/>
    <w:rsid w:val="009F5019"/>
    <w:rsid w:val="009F5124"/>
    <w:rsid w:val="009F54E4"/>
    <w:rsid w:val="009F58E1"/>
    <w:rsid w:val="009F5EAD"/>
    <w:rsid w:val="009F677C"/>
    <w:rsid w:val="009F6FA7"/>
    <w:rsid w:val="009F72DB"/>
    <w:rsid w:val="009F75CC"/>
    <w:rsid w:val="009F78AD"/>
    <w:rsid w:val="009F7A5F"/>
    <w:rsid w:val="009F7DE8"/>
    <w:rsid w:val="009F7E80"/>
    <w:rsid w:val="00A004DD"/>
    <w:rsid w:val="00A004FF"/>
    <w:rsid w:val="00A00BDC"/>
    <w:rsid w:val="00A00DB0"/>
    <w:rsid w:val="00A0149F"/>
    <w:rsid w:val="00A01720"/>
    <w:rsid w:val="00A018FB"/>
    <w:rsid w:val="00A01FB5"/>
    <w:rsid w:val="00A0227D"/>
    <w:rsid w:val="00A0241D"/>
    <w:rsid w:val="00A02688"/>
    <w:rsid w:val="00A02861"/>
    <w:rsid w:val="00A02A46"/>
    <w:rsid w:val="00A02AC4"/>
    <w:rsid w:val="00A02B93"/>
    <w:rsid w:val="00A02E51"/>
    <w:rsid w:val="00A03017"/>
    <w:rsid w:val="00A032D7"/>
    <w:rsid w:val="00A03559"/>
    <w:rsid w:val="00A03689"/>
    <w:rsid w:val="00A03861"/>
    <w:rsid w:val="00A03B43"/>
    <w:rsid w:val="00A04167"/>
    <w:rsid w:val="00A045FB"/>
    <w:rsid w:val="00A04C6E"/>
    <w:rsid w:val="00A053DF"/>
    <w:rsid w:val="00A05955"/>
    <w:rsid w:val="00A05A13"/>
    <w:rsid w:val="00A05B18"/>
    <w:rsid w:val="00A064E1"/>
    <w:rsid w:val="00A0661A"/>
    <w:rsid w:val="00A0661E"/>
    <w:rsid w:val="00A06643"/>
    <w:rsid w:val="00A0666A"/>
    <w:rsid w:val="00A06B1F"/>
    <w:rsid w:val="00A06DA7"/>
    <w:rsid w:val="00A06FFD"/>
    <w:rsid w:val="00A072AA"/>
    <w:rsid w:val="00A073C7"/>
    <w:rsid w:val="00A07616"/>
    <w:rsid w:val="00A07669"/>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811"/>
    <w:rsid w:val="00A13938"/>
    <w:rsid w:val="00A13D09"/>
    <w:rsid w:val="00A1453C"/>
    <w:rsid w:val="00A1498B"/>
    <w:rsid w:val="00A149D2"/>
    <w:rsid w:val="00A14B31"/>
    <w:rsid w:val="00A14C4B"/>
    <w:rsid w:val="00A1517A"/>
    <w:rsid w:val="00A151BC"/>
    <w:rsid w:val="00A1594E"/>
    <w:rsid w:val="00A16309"/>
    <w:rsid w:val="00A163CC"/>
    <w:rsid w:val="00A1686A"/>
    <w:rsid w:val="00A16B1E"/>
    <w:rsid w:val="00A16CF5"/>
    <w:rsid w:val="00A174C8"/>
    <w:rsid w:val="00A17513"/>
    <w:rsid w:val="00A17949"/>
    <w:rsid w:val="00A17CA1"/>
    <w:rsid w:val="00A17EAB"/>
    <w:rsid w:val="00A20132"/>
    <w:rsid w:val="00A20C09"/>
    <w:rsid w:val="00A21B37"/>
    <w:rsid w:val="00A21BAE"/>
    <w:rsid w:val="00A21D3E"/>
    <w:rsid w:val="00A21F21"/>
    <w:rsid w:val="00A2226E"/>
    <w:rsid w:val="00A22498"/>
    <w:rsid w:val="00A22944"/>
    <w:rsid w:val="00A22FE8"/>
    <w:rsid w:val="00A23735"/>
    <w:rsid w:val="00A23CBC"/>
    <w:rsid w:val="00A2458F"/>
    <w:rsid w:val="00A249ED"/>
    <w:rsid w:val="00A25329"/>
    <w:rsid w:val="00A2552C"/>
    <w:rsid w:val="00A25729"/>
    <w:rsid w:val="00A25AE7"/>
    <w:rsid w:val="00A25B1E"/>
    <w:rsid w:val="00A25DF8"/>
    <w:rsid w:val="00A25F31"/>
    <w:rsid w:val="00A265F1"/>
    <w:rsid w:val="00A26742"/>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A97"/>
    <w:rsid w:val="00A32D34"/>
    <w:rsid w:val="00A32FC6"/>
    <w:rsid w:val="00A330E2"/>
    <w:rsid w:val="00A331B5"/>
    <w:rsid w:val="00A333FB"/>
    <w:rsid w:val="00A3379B"/>
    <w:rsid w:val="00A33B7B"/>
    <w:rsid w:val="00A34B44"/>
    <w:rsid w:val="00A34E45"/>
    <w:rsid w:val="00A352A0"/>
    <w:rsid w:val="00A35460"/>
    <w:rsid w:val="00A35557"/>
    <w:rsid w:val="00A35820"/>
    <w:rsid w:val="00A35A65"/>
    <w:rsid w:val="00A3614E"/>
    <w:rsid w:val="00A36751"/>
    <w:rsid w:val="00A36BAB"/>
    <w:rsid w:val="00A36EC8"/>
    <w:rsid w:val="00A36F24"/>
    <w:rsid w:val="00A3741A"/>
    <w:rsid w:val="00A37B7B"/>
    <w:rsid w:val="00A37C67"/>
    <w:rsid w:val="00A401C4"/>
    <w:rsid w:val="00A403B6"/>
    <w:rsid w:val="00A40867"/>
    <w:rsid w:val="00A40914"/>
    <w:rsid w:val="00A4106A"/>
    <w:rsid w:val="00A4140B"/>
    <w:rsid w:val="00A418A8"/>
    <w:rsid w:val="00A41B12"/>
    <w:rsid w:val="00A41D22"/>
    <w:rsid w:val="00A4231B"/>
    <w:rsid w:val="00A426AD"/>
    <w:rsid w:val="00A43084"/>
    <w:rsid w:val="00A4329E"/>
    <w:rsid w:val="00A4348B"/>
    <w:rsid w:val="00A43BEC"/>
    <w:rsid w:val="00A43F9C"/>
    <w:rsid w:val="00A440F8"/>
    <w:rsid w:val="00A4446A"/>
    <w:rsid w:val="00A447D1"/>
    <w:rsid w:val="00A44C86"/>
    <w:rsid w:val="00A454D0"/>
    <w:rsid w:val="00A45987"/>
    <w:rsid w:val="00A45ABB"/>
    <w:rsid w:val="00A462B0"/>
    <w:rsid w:val="00A464DB"/>
    <w:rsid w:val="00A46E2F"/>
    <w:rsid w:val="00A47143"/>
    <w:rsid w:val="00A47343"/>
    <w:rsid w:val="00A473C1"/>
    <w:rsid w:val="00A474F2"/>
    <w:rsid w:val="00A4798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C10"/>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BC7"/>
    <w:rsid w:val="00A60DA9"/>
    <w:rsid w:val="00A61688"/>
    <w:rsid w:val="00A616C5"/>
    <w:rsid w:val="00A617C2"/>
    <w:rsid w:val="00A61AB7"/>
    <w:rsid w:val="00A61ABC"/>
    <w:rsid w:val="00A61CB9"/>
    <w:rsid w:val="00A62080"/>
    <w:rsid w:val="00A62233"/>
    <w:rsid w:val="00A62A07"/>
    <w:rsid w:val="00A62D51"/>
    <w:rsid w:val="00A62E4F"/>
    <w:rsid w:val="00A63099"/>
    <w:rsid w:val="00A631BD"/>
    <w:rsid w:val="00A6343C"/>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715"/>
    <w:rsid w:val="00A67C4F"/>
    <w:rsid w:val="00A67C6D"/>
    <w:rsid w:val="00A700C8"/>
    <w:rsid w:val="00A701E1"/>
    <w:rsid w:val="00A7055D"/>
    <w:rsid w:val="00A7056C"/>
    <w:rsid w:val="00A70EE0"/>
    <w:rsid w:val="00A7112E"/>
    <w:rsid w:val="00A7156C"/>
    <w:rsid w:val="00A71828"/>
    <w:rsid w:val="00A71915"/>
    <w:rsid w:val="00A71E38"/>
    <w:rsid w:val="00A71F79"/>
    <w:rsid w:val="00A71F80"/>
    <w:rsid w:val="00A72187"/>
    <w:rsid w:val="00A7219D"/>
    <w:rsid w:val="00A721C2"/>
    <w:rsid w:val="00A722A0"/>
    <w:rsid w:val="00A72C8D"/>
    <w:rsid w:val="00A72DDF"/>
    <w:rsid w:val="00A73101"/>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569"/>
    <w:rsid w:val="00A777C4"/>
    <w:rsid w:val="00A77CD4"/>
    <w:rsid w:val="00A77DFC"/>
    <w:rsid w:val="00A80000"/>
    <w:rsid w:val="00A80046"/>
    <w:rsid w:val="00A806CC"/>
    <w:rsid w:val="00A8074C"/>
    <w:rsid w:val="00A807FB"/>
    <w:rsid w:val="00A80D3D"/>
    <w:rsid w:val="00A80DA5"/>
    <w:rsid w:val="00A813EC"/>
    <w:rsid w:val="00A81580"/>
    <w:rsid w:val="00A81708"/>
    <w:rsid w:val="00A820A5"/>
    <w:rsid w:val="00A82982"/>
    <w:rsid w:val="00A8301C"/>
    <w:rsid w:val="00A8311A"/>
    <w:rsid w:val="00A84036"/>
    <w:rsid w:val="00A840A9"/>
    <w:rsid w:val="00A84109"/>
    <w:rsid w:val="00A8457B"/>
    <w:rsid w:val="00A84E2B"/>
    <w:rsid w:val="00A85117"/>
    <w:rsid w:val="00A8542D"/>
    <w:rsid w:val="00A855A6"/>
    <w:rsid w:val="00A855EF"/>
    <w:rsid w:val="00A8589B"/>
    <w:rsid w:val="00A858DB"/>
    <w:rsid w:val="00A85930"/>
    <w:rsid w:val="00A859B2"/>
    <w:rsid w:val="00A85B9F"/>
    <w:rsid w:val="00A86B30"/>
    <w:rsid w:val="00A86D1F"/>
    <w:rsid w:val="00A86DCF"/>
    <w:rsid w:val="00A87518"/>
    <w:rsid w:val="00A87757"/>
    <w:rsid w:val="00A87C8C"/>
    <w:rsid w:val="00A87CEC"/>
    <w:rsid w:val="00A90C7C"/>
    <w:rsid w:val="00A90D94"/>
    <w:rsid w:val="00A90DEC"/>
    <w:rsid w:val="00A91288"/>
    <w:rsid w:val="00A91305"/>
    <w:rsid w:val="00A91460"/>
    <w:rsid w:val="00A91483"/>
    <w:rsid w:val="00A9159D"/>
    <w:rsid w:val="00A9165D"/>
    <w:rsid w:val="00A916C8"/>
    <w:rsid w:val="00A92007"/>
    <w:rsid w:val="00A92073"/>
    <w:rsid w:val="00A92210"/>
    <w:rsid w:val="00A92620"/>
    <w:rsid w:val="00A92695"/>
    <w:rsid w:val="00A92893"/>
    <w:rsid w:val="00A92C24"/>
    <w:rsid w:val="00A93073"/>
    <w:rsid w:val="00A932B3"/>
    <w:rsid w:val="00A93318"/>
    <w:rsid w:val="00A933F2"/>
    <w:rsid w:val="00A937AF"/>
    <w:rsid w:val="00A93A00"/>
    <w:rsid w:val="00A93AC2"/>
    <w:rsid w:val="00A93F50"/>
    <w:rsid w:val="00A9434C"/>
    <w:rsid w:val="00A9467B"/>
    <w:rsid w:val="00A94796"/>
    <w:rsid w:val="00A9481C"/>
    <w:rsid w:val="00A953BF"/>
    <w:rsid w:val="00A9548C"/>
    <w:rsid w:val="00A96398"/>
    <w:rsid w:val="00A963B8"/>
    <w:rsid w:val="00A966F2"/>
    <w:rsid w:val="00A96776"/>
    <w:rsid w:val="00A9688F"/>
    <w:rsid w:val="00A96B09"/>
    <w:rsid w:val="00A96F4F"/>
    <w:rsid w:val="00A9726C"/>
    <w:rsid w:val="00A9749D"/>
    <w:rsid w:val="00AA0323"/>
    <w:rsid w:val="00AA0AB0"/>
    <w:rsid w:val="00AA0FD7"/>
    <w:rsid w:val="00AA1EB8"/>
    <w:rsid w:val="00AA1F2B"/>
    <w:rsid w:val="00AA236C"/>
    <w:rsid w:val="00AA2903"/>
    <w:rsid w:val="00AA33B9"/>
    <w:rsid w:val="00AA377B"/>
    <w:rsid w:val="00AA3F2F"/>
    <w:rsid w:val="00AA4761"/>
    <w:rsid w:val="00AA47FE"/>
    <w:rsid w:val="00AA4CBA"/>
    <w:rsid w:val="00AA5194"/>
    <w:rsid w:val="00AA5213"/>
    <w:rsid w:val="00AA5248"/>
    <w:rsid w:val="00AA533A"/>
    <w:rsid w:val="00AA56DA"/>
    <w:rsid w:val="00AA5813"/>
    <w:rsid w:val="00AA5C14"/>
    <w:rsid w:val="00AA6639"/>
    <w:rsid w:val="00AA6C0D"/>
    <w:rsid w:val="00AA6C17"/>
    <w:rsid w:val="00AA6C44"/>
    <w:rsid w:val="00AA6D87"/>
    <w:rsid w:val="00AA6D92"/>
    <w:rsid w:val="00AA7538"/>
    <w:rsid w:val="00AA76D9"/>
    <w:rsid w:val="00AB074C"/>
    <w:rsid w:val="00AB081C"/>
    <w:rsid w:val="00AB0E44"/>
    <w:rsid w:val="00AB0F61"/>
    <w:rsid w:val="00AB1716"/>
    <w:rsid w:val="00AB1C05"/>
    <w:rsid w:val="00AB1D2D"/>
    <w:rsid w:val="00AB1FF7"/>
    <w:rsid w:val="00AB20BB"/>
    <w:rsid w:val="00AB210C"/>
    <w:rsid w:val="00AB2156"/>
    <w:rsid w:val="00AB2168"/>
    <w:rsid w:val="00AB2570"/>
    <w:rsid w:val="00AB2A85"/>
    <w:rsid w:val="00AB2A86"/>
    <w:rsid w:val="00AB2B98"/>
    <w:rsid w:val="00AB33F6"/>
    <w:rsid w:val="00AB3984"/>
    <w:rsid w:val="00AB3BEC"/>
    <w:rsid w:val="00AB3E02"/>
    <w:rsid w:val="00AB3E92"/>
    <w:rsid w:val="00AB4361"/>
    <w:rsid w:val="00AB4686"/>
    <w:rsid w:val="00AB47B9"/>
    <w:rsid w:val="00AB4806"/>
    <w:rsid w:val="00AB4CF6"/>
    <w:rsid w:val="00AB4D17"/>
    <w:rsid w:val="00AB5241"/>
    <w:rsid w:val="00AB5275"/>
    <w:rsid w:val="00AB5703"/>
    <w:rsid w:val="00AB57AC"/>
    <w:rsid w:val="00AB5993"/>
    <w:rsid w:val="00AB6128"/>
    <w:rsid w:val="00AB62FC"/>
    <w:rsid w:val="00AB6D4B"/>
    <w:rsid w:val="00AB70B3"/>
    <w:rsid w:val="00AB723F"/>
    <w:rsid w:val="00AB77EE"/>
    <w:rsid w:val="00AB7E1F"/>
    <w:rsid w:val="00AB7E53"/>
    <w:rsid w:val="00AB7E68"/>
    <w:rsid w:val="00AC041E"/>
    <w:rsid w:val="00AC076F"/>
    <w:rsid w:val="00AC1325"/>
    <w:rsid w:val="00AC1A46"/>
    <w:rsid w:val="00AC1C2C"/>
    <w:rsid w:val="00AC1FB4"/>
    <w:rsid w:val="00AC25F4"/>
    <w:rsid w:val="00AC2BBC"/>
    <w:rsid w:val="00AC3B11"/>
    <w:rsid w:val="00AC3D6C"/>
    <w:rsid w:val="00AC3EAE"/>
    <w:rsid w:val="00AC5203"/>
    <w:rsid w:val="00AC56CE"/>
    <w:rsid w:val="00AC5800"/>
    <w:rsid w:val="00AC5884"/>
    <w:rsid w:val="00AC5B24"/>
    <w:rsid w:val="00AC5BB0"/>
    <w:rsid w:val="00AC5E8A"/>
    <w:rsid w:val="00AC65E5"/>
    <w:rsid w:val="00AC6EB9"/>
    <w:rsid w:val="00AC6F20"/>
    <w:rsid w:val="00AC70FF"/>
    <w:rsid w:val="00AC710D"/>
    <w:rsid w:val="00AC7397"/>
    <w:rsid w:val="00AC75E4"/>
    <w:rsid w:val="00AC7F8B"/>
    <w:rsid w:val="00AD01A5"/>
    <w:rsid w:val="00AD0493"/>
    <w:rsid w:val="00AD077E"/>
    <w:rsid w:val="00AD0953"/>
    <w:rsid w:val="00AD09F4"/>
    <w:rsid w:val="00AD11B5"/>
    <w:rsid w:val="00AD121A"/>
    <w:rsid w:val="00AD126B"/>
    <w:rsid w:val="00AD164E"/>
    <w:rsid w:val="00AD17FC"/>
    <w:rsid w:val="00AD1CA5"/>
    <w:rsid w:val="00AD1CF7"/>
    <w:rsid w:val="00AD2950"/>
    <w:rsid w:val="00AD2A9D"/>
    <w:rsid w:val="00AD2F9A"/>
    <w:rsid w:val="00AD3210"/>
    <w:rsid w:val="00AD3335"/>
    <w:rsid w:val="00AD3AAD"/>
    <w:rsid w:val="00AD3BCA"/>
    <w:rsid w:val="00AD3BF4"/>
    <w:rsid w:val="00AD3D7F"/>
    <w:rsid w:val="00AD4051"/>
    <w:rsid w:val="00AD4064"/>
    <w:rsid w:val="00AD41BD"/>
    <w:rsid w:val="00AD42FA"/>
    <w:rsid w:val="00AD48C5"/>
    <w:rsid w:val="00AD523A"/>
    <w:rsid w:val="00AD535B"/>
    <w:rsid w:val="00AD55AD"/>
    <w:rsid w:val="00AD579A"/>
    <w:rsid w:val="00AD58E7"/>
    <w:rsid w:val="00AD5C05"/>
    <w:rsid w:val="00AD5C73"/>
    <w:rsid w:val="00AD5DBB"/>
    <w:rsid w:val="00AD5E96"/>
    <w:rsid w:val="00AD64AD"/>
    <w:rsid w:val="00AD700B"/>
    <w:rsid w:val="00AD700E"/>
    <w:rsid w:val="00AD7086"/>
    <w:rsid w:val="00AD71F0"/>
    <w:rsid w:val="00AD72A1"/>
    <w:rsid w:val="00AD73D4"/>
    <w:rsid w:val="00AD74E9"/>
    <w:rsid w:val="00AD750C"/>
    <w:rsid w:val="00AD7510"/>
    <w:rsid w:val="00AD76FC"/>
    <w:rsid w:val="00AD7AB7"/>
    <w:rsid w:val="00AD7B95"/>
    <w:rsid w:val="00AD7D33"/>
    <w:rsid w:val="00AE04CA"/>
    <w:rsid w:val="00AE057A"/>
    <w:rsid w:val="00AE0588"/>
    <w:rsid w:val="00AE0655"/>
    <w:rsid w:val="00AE0EAC"/>
    <w:rsid w:val="00AE0F72"/>
    <w:rsid w:val="00AE0F75"/>
    <w:rsid w:val="00AE12E3"/>
    <w:rsid w:val="00AE131C"/>
    <w:rsid w:val="00AE161F"/>
    <w:rsid w:val="00AE180D"/>
    <w:rsid w:val="00AE18EC"/>
    <w:rsid w:val="00AE1A2B"/>
    <w:rsid w:val="00AE1BFF"/>
    <w:rsid w:val="00AE1FF9"/>
    <w:rsid w:val="00AE21E5"/>
    <w:rsid w:val="00AE229B"/>
    <w:rsid w:val="00AE250C"/>
    <w:rsid w:val="00AE258E"/>
    <w:rsid w:val="00AE272F"/>
    <w:rsid w:val="00AE2A25"/>
    <w:rsid w:val="00AE3500"/>
    <w:rsid w:val="00AE4036"/>
    <w:rsid w:val="00AE416E"/>
    <w:rsid w:val="00AE4254"/>
    <w:rsid w:val="00AE4302"/>
    <w:rsid w:val="00AE45E5"/>
    <w:rsid w:val="00AE48CF"/>
    <w:rsid w:val="00AE5134"/>
    <w:rsid w:val="00AE566F"/>
    <w:rsid w:val="00AE599E"/>
    <w:rsid w:val="00AE622A"/>
    <w:rsid w:val="00AE64F6"/>
    <w:rsid w:val="00AE6A5D"/>
    <w:rsid w:val="00AE6B7F"/>
    <w:rsid w:val="00AE6B88"/>
    <w:rsid w:val="00AE6DFB"/>
    <w:rsid w:val="00AE6FC4"/>
    <w:rsid w:val="00AE701C"/>
    <w:rsid w:val="00AE70D4"/>
    <w:rsid w:val="00AE747D"/>
    <w:rsid w:val="00AE76E3"/>
    <w:rsid w:val="00AE791B"/>
    <w:rsid w:val="00AE7A1D"/>
    <w:rsid w:val="00AE7B0A"/>
    <w:rsid w:val="00AE7BDE"/>
    <w:rsid w:val="00AE7D2B"/>
    <w:rsid w:val="00AF0420"/>
    <w:rsid w:val="00AF0509"/>
    <w:rsid w:val="00AF052C"/>
    <w:rsid w:val="00AF0728"/>
    <w:rsid w:val="00AF0AEC"/>
    <w:rsid w:val="00AF0F68"/>
    <w:rsid w:val="00AF14CC"/>
    <w:rsid w:val="00AF14DA"/>
    <w:rsid w:val="00AF152C"/>
    <w:rsid w:val="00AF1942"/>
    <w:rsid w:val="00AF2535"/>
    <w:rsid w:val="00AF26E8"/>
    <w:rsid w:val="00AF29D6"/>
    <w:rsid w:val="00AF2BEE"/>
    <w:rsid w:val="00AF2C1D"/>
    <w:rsid w:val="00AF2DA2"/>
    <w:rsid w:val="00AF318E"/>
    <w:rsid w:val="00AF378B"/>
    <w:rsid w:val="00AF3A11"/>
    <w:rsid w:val="00AF3D15"/>
    <w:rsid w:val="00AF3F93"/>
    <w:rsid w:val="00AF4175"/>
    <w:rsid w:val="00AF43AC"/>
    <w:rsid w:val="00AF4444"/>
    <w:rsid w:val="00AF45F8"/>
    <w:rsid w:val="00AF486C"/>
    <w:rsid w:val="00AF4AF5"/>
    <w:rsid w:val="00AF4AFC"/>
    <w:rsid w:val="00AF4CDC"/>
    <w:rsid w:val="00AF530D"/>
    <w:rsid w:val="00AF533C"/>
    <w:rsid w:val="00AF5354"/>
    <w:rsid w:val="00AF551F"/>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2A40"/>
    <w:rsid w:val="00B033FC"/>
    <w:rsid w:val="00B03E56"/>
    <w:rsid w:val="00B04075"/>
    <w:rsid w:val="00B043DA"/>
    <w:rsid w:val="00B0456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AC8"/>
    <w:rsid w:val="00B07C99"/>
    <w:rsid w:val="00B10076"/>
    <w:rsid w:val="00B1009F"/>
    <w:rsid w:val="00B10C83"/>
    <w:rsid w:val="00B10CDB"/>
    <w:rsid w:val="00B11DD6"/>
    <w:rsid w:val="00B11EE6"/>
    <w:rsid w:val="00B12254"/>
    <w:rsid w:val="00B124F0"/>
    <w:rsid w:val="00B1282C"/>
    <w:rsid w:val="00B12C2B"/>
    <w:rsid w:val="00B12D83"/>
    <w:rsid w:val="00B132C5"/>
    <w:rsid w:val="00B1350D"/>
    <w:rsid w:val="00B137F5"/>
    <w:rsid w:val="00B13AF1"/>
    <w:rsid w:val="00B14DD7"/>
    <w:rsid w:val="00B15062"/>
    <w:rsid w:val="00B15568"/>
    <w:rsid w:val="00B15650"/>
    <w:rsid w:val="00B15761"/>
    <w:rsid w:val="00B15C47"/>
    <w:rsid w:val="00B15EA1"/>
    <w:rsid w:val="00B1603D"/>
    <w:rsid w:val="00B16EB0"/>
    <w:rsid w:val="00B1700E"/>
    <w:rsid w:val="00B17706"/>
    <w:rsid w:val="00B1773C"/>
    <w:rsid w:val="00B1780C"/>
    <w:rsid w:val="00B17AF2"/>
    <w:rsid w:val="00B17EEC"/>
    <w:rsid w:val="00B200DE"/>
    <w:rsid w:val="00B201AC"/>
    <w:rsid w:val="00B205A6"/>
    <w:rsid w:val="00B20889"/>
    <w:rsid w:val="00B20CD8"/>
    <w:rsid w:val="00B20E81"/>
    <w:rsid w:val="00B212DB"/>
    <w:rsid w:val="00B21844"/>
    <w:rsid w:val="00B21CCA"/>
    <w:rsid w:val="00B2212B"/>
    <w:rsid w:val="00B221F4"/>
    <w:rsid w:val="00B22242"/>
    <w:rsid w:val="00B222A6"/>
    <w:rsid w:val="00B22683"/>
    <w:rsid w:val="00B22C5D"/>
    <w:rsid w:val="00B22D31"/>
    <w:rsid w:val="00B22D72"/>
    <w:rsid w:val="00B230A5"/>
    <w:rsid w:val="00B23454"/>
    <w:rsid w:val="00B236CA"/>
    <w:rsid w:val="00B23925"/>
    <w:rsid w:val="00B23C36"/>
    <w:rsid w:val="00B23D40"/>
    <w:rsid w:val="00B24289"/>
    <w:rsid w:val="00B24334"/>
    <w:rsid w:val="00B2452B"/>
    <w:rsid w:val="00B24544"/>
    <w:rsid w:val="00B24946"/>
    <w:rsid w:val="00B24FF6"/>
    <w:rsid w:val="00B25145"/>
    <w:rsid w:val="00B2573D"/>
    <w:rsid w:val="00B2584B"/>
    <w:rsid w:val="00B25E08"/>
    <w:rsid w:val="00B2675F"/>
    <w:rsid w:val="00B26814"/>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00C"/>
    <w:rsid w:val="00B3296C"/>
    <w:rsid w:val="00B32B81"/>
    <w:rsid w:val="00B32CE3"/>
    <w:rsid w:val="00B32DAA"/>
    <w:rsid w:val="00B32E64"/>
    <w:rsid w:val="00B33062"/>
    <w:rsid w:val="00B33A4F"/>
    <w:rsid w:val="00B344FC"/>
    <w:rsid w:val="00B347A9"/>
    <w:rsid w:val="00B347C9"/>
    <w:rsid w:val="00B34B69"/>
    <w:rsid w:val="00B34BF0"/>
    <w:rsid w:val="00B350E5"/>
    <w:rsid w:val="00B35547"/>
    <w:rsid w:val="00B3560A"/>
    <w:rsid w:val="00B35B26"/>
    <w:rsid w:val="00B35F2D"/>
    <w:rsid w:val="00B3629F"/>
    <w:rsid w:val="00B36514"/>
    <w:rsid w:val="00B36608"/>
    <w:rsid w:val="00B368C3"/>
    <w:rsid w:val="00B368F9"/>
    <w:rsid w:val="00B36B44"/>
    <w:rsid w:val="00B36EB8"/>
    <w:rsid w:val="00B3702F"/>
    <w:rsid w:val="00B37EFE"/>
    <w:rsid w:val="00B404FD"/>
    <w:rsid w:val="00B40B99"/>
    <w:rsid w:val="00B40EB4"/>
    <w:rsid w:val="00B4167A"/>
    <w:rsid w:val="00B41764"/>
    <w:rsid w:val="00B41995"/>
    <w:rsid w:val="00B41FE6"/>
    <w:rsid w:val="00B421C0"/>
    <w:rsid w:val="00B429B2"/>
    <w:rsid w:val="00B42CA0"/>
    <w:rsid w:val="00B42D3C"/>
    <w:rsid w:val="00B42D47"/>
    <w:rsid w:val="00B42F6E"/>
    <w:rsid w:val="00B42F9A"/>
    <w:rsid w:val="00B4379D"/>
    <w:rsid w:val="00B43D1E"/>
    <w:rsid w:val="00B44184"/>
    <w:rsid w:val="00B441B8"/>
    <w:rsid w:val="00B441BC"/>
    <w:rsid w:val="00B4479F"/>
    <w:rsid w:val="00B44B41"/>
    <w:rsid w:val="00B44C22"/>
    <w:rsid w:val="00B44DD1"/>
    <w:rsid w:val="00B4500D"/>
    <w:rsid w:val="00B45506"/>
    <w:rsid w:val="00B4569A"/>
    <w:rsid w:val="00B45708"/>
    <w:rsid w:val="00B45791"/>
    <w:rsid w:val="00B462CF"/>
    <w:rsid w:val="00B46498"/>
    <w:rsid w:val="00B46614"/>
    <w:rsid w:val="00B46962"/>
    <w:rsid w:val="00B469A4"/>
    <w:rsid w:val="00B46A44"/>
    <w:rsid w:val="00B46ADF"/>
    <w:rsid w:val="00B4725C"/>
    <w:rsid w:val="00B4760E"/>
    <w:rsid w:val="00B47841"/>
    <w:rsid w:val="00B4790E"/>
    <w:rsid w:val="00B47934"/>
    <w:rsid w:val="00B47B52"/>
    <w:rsid w:val="00B47C67"/>
    <w:rsid w:val="00B47D22"/>
    <w:rsid w:val="00B47F4F"/>
    <w:rsid w:val="00B5006B"/>
    <w:rsid w:val="00B5080A"/>
    <w:rsid w:val="00B50876"/>
    <w:rsid w:val="00B50B14"/>
    <w:rsid w:val="00B50C62"/>
    <w:rsid w:val="00B51C8A"/>
    <w:rsid w:val="00B51D41"/>
    <w:rsid w:val="00B51FA5"/>
    <w:rsid w:val="00B5203E"/>
    <w:rsid w:val="00B52214"/>
    <w:rsid w:val="00B52307"/>
    <w:rsid w:val="00B526CE"/>
    <w:rsid w:val="00B5274B"/>
    <w:rsid w:val="00B52AFE"/>
    <w:rsid w:val="00B52BC4"/>
    <w:rsid w:val="00B52BC5"/>
    <w:rsid w:val="00B52D3E"/>
    <w:rsid w:val="00B533D2"/>
    <w:rsid w:val="00B53F0C"/>
    <w:rsid w:val="00B541E2"/>
    <w:rsid w:val="00B543C3"/>
    <w:rsid w:val="00B54668"/>
    <w:rsid w:val="00B54A4E"/>
    <w:rsid w:val="00B54F20"/>
    <w:rsid w:val="00B550D6"/>
    <w:rsid w:val="00B55456"/>
    <w:rsid w:val="00B55581"/>
    <w:rsid w:val="00B55833"/>
    <w:rsid w:val="00B55D9D"/>
    <w:rsid w:val="00B55EB3"/>
    <w:rsid w:val="00B55F28"/>
    <w:rsid w:val="00B55F9D"/>
    <w:rsid w:val="00B560DE"/>
    <w:rsid w:val="00B56780"/>
    <w:rsid w:val="00B56931"/>
    <w:rsid w:val="00B56EAF"/>
    <w:rsid w:val="00B574F3"/>
    <w:rsid w:val="00B6001D"/>
    <w:rsid w:val="00B60352"/>
    <w:rsid w:val="00B60786"/>
    <w:rsid w:val="00B609A8"/>
    <w:rsid w:val="00B6128D"/>
    <w:rsid w:val="00B617F5"/>
    <w:rsid w:val="00B62280"/>
    <w:rsid w:val="00B623D2"/>
    <w:rsid w:val="00B62408"/>
    <w:rsid w:val="00B62CF8"/>
    <w:rsid w:val="00B62D87"/>
    <w:rsid w:val="00B62E4C"/>
    <w:rsid w:val="00B62E97"/>
    <w:rsid w:val="00B62F55"/>
    <w:rsid w:val="00B63380"/>
    <w:rsid w:val="00B6349F"/>
    <w:rsid w:val="00B638F0"/>
    <w:rsid w:val="00B63EC5"/>
    <w:rsid w:val="00B63FE7"/>
    <w:rsid w:val="00B640E5"/>
    <w:rsid w:val="00B6416D"/>
    <w:rsid w:val="00B6418B"/>
    <w:rsid w:val="00B642D6"/>
    <w:rsid w:val="00B64310"/>
    <w:rsid w:val="00B643CE"/>
    <w:rsid w:val="00B6467C"/>
    <w:rsid w:val="00B64759"/>
    <w:rsid w:val="00B647A0"/>
    <w:rsid w:val="00B64888"/>
    <w:rsid w:val="00B64AEC"/>
    <w:rsid w:val="00B64D49"/>
    <w:rsid w:val="00B653AB"/>
    <w:rsid w:val="00B65A96"/>
    <w:rsid w:val="00B65B04"/>
    <w:rsid w:val="00B65B05"/>
    <w:rsid w:val="00B65C29"/>
    <w:rsid w:val="00B6612E"/>
    <w:rsid w:val="00B66338"/>
    <w:rsid w:val="00B66641"/>
    <w:rsid w:val="00B66CA3"/>
    <w:rsid w:val="00B66D17"/>
    <w:rsid w:val="00B66F3E"/>
    <w:rsid w:val="00B6708F"/>
    <w:rsid w:val="00B6751D"/>
    <w:rsid w:val="00B677B5"/>
    <w:rsid w:val="00B67938"/>
    <w:rsid w:val="00B67EA5"/>
    <w:rsid w:val="00B67F07"/>
    <w:rsid w:val="00B67FD6"/>
    <w:rsid w:val="00B703A3"/>
    <w:rsid w:val="00B707D4"/>
    <w:rsid w:val="00B71161"/>
    <w:rsid w:val="00B71203"/>
    <w:rsid w:val="00B71414"/>
    <w:rsid w:val="00B71419"/>
    <w:rsid w:val="00B7166D"/>
    <w:rsid w:val="00B71C95"/>
    <w:rsid w:val="00B7232B"/>
    <w:rsid w:val="00B7232E"/>
    <w:rsid w:val="00B72793"/>
    <w:rsid w:val="00B72CAE"/>
    <w:rsid w:val="00B73204"/>
    <w:rsid w:val="00B73308"/>
    <w:rsid w:val="00B7343A"/>
    <w:rsid w:val="00B73AA5"/>
    <w:rsid w:val="00B73AEB"/>
    <w:rsid w:val="00B73BF4"/>
    <w:rsid w:val="00B73EE8"/>
    <w:rsid w:val="00B7431C"/>
    <w:rsid w:val="00B74327"/>
    <w:rsid w:val="00B7499D"/>
    <w:rsid w:val="00B75042"/>
    <w:rsid w:val="00B75187"/>
    <w:rsid w:val="00B75FCD"/>
    <w:rsid w:val="00B76035"/>
    <w:rsid w:val="00B760EC"/>
    <w:rsid w:val="00B760FD"/>
    <w:rsid w:val="00B762B7"/>
    <w:rsid w:val="00B764B1"/>
    <w:rsid w:val="00B765B5"/>
    <w:rsid w:val="00B76950"/>
    <w:rsid w:val="00B76BF0"/>
    <w:rsid w:val="00B76E6D"/>
    <w:rsid w:val="00B7730B"/>
    <w:rsid w:val="00B773AB"/>
    <w:rsid w:val="00B77500"/>
    <w:rsid w:val="00B77665"/>
    <w:rsid w:val="00B77708"/>
    <w:rsid w:val="00B7779C"/>
    <w:rsid w:val="00B77845"/>
    <w:rsid w:val="00B77879"/>
    <w:rsid w:val="00B779D1"/>
    <w:rsid w:val="00B77B0C"/>
    <w:rsid w:val="00B77BC8"/>
    <w:rsid w:val="00B800E6"/>
    <w:rsid w:val="00B80A4E"/>
    <w:rsid w:val="00B80C47"/>
    <w:rsid w:val="00B80E76"/>
    <w:rsid w:val="00B80FD4"/>
    <w:rsid w:val="00B8103F"/>
    <w:rsid w:val="00B8183C"/>
    <w:rsid w:val="00B81934"/>
    <w:rsid w:val="00B81B4A"/>
    <w:rsid w:val="00B81E43"/>
    <w:rsid w:val="00B81ED6"/>
    <w:rsid w:val="00B81EFE"/>
    <w:rsid w:val="00B820C0"/>
    <w:rsid w:val="00B82783"/>
    <w:rsid w:val="00B82801"/>
    <w:rsid w:val="00B82A2B"/>
    <w:rsid w:val="00B833A7"/>
    <w:rsid w:val="00B83503"/>
    <w:rsid w:val="00B83698"/>
    <w:rsid w:val="00B838ED"/>
    <w:rsid w:val="00B83A7B"/>
    <w:rsid w:val="00B84131"/>
    <w:rsid w:val="00B841B1"/>
    <w:rsid w:val="00B84A5D"/>
    <w:rsid w:val="00B84DD7"/>
    <w:rsid w:val="00B85507"/>
    <w:rsid w:val="00B85772"/>
    <w:rsid w:val="00B85F1F"/>
    <w:rsid w:val="00B860E0"/>
    <w:rsid w:val="00B8612A"/>
    <w:rsid w:val="00B8614D"/>
    <w:rsid w:val="00B867C0"/>
    <w:rsid w:val="00B86F76"/>
    <w:rsid w:val="00B870B9"/>
    <w:rsid w:val="00B87612"/>
    <w:rsid w:val="00B877A6"/>
    <w:rsid w:val="00B87C7C"/>
    <w:rsid w:val="00B90A71"/>
    <w:rsid w:val="00B90E79"/>
    <w:rsid w:val="00B91880"/>
    <w:rsid w:val="00B91DD8"/>
    <w:rsid w:val="00B92280"/>
    <w:rsid w:val="00B92B45"/>
    <w:rsid w:val="00B92BA2"/>
    <w:rsid w:val="00B92D70"/>
    <w:rsid w:val="00B92F61"/>
    <w:rsid w:val="00B935C0"/>
    <w:rsid w:val="00B93777"/>
    <w:rsid w:val="00B938E3"/>
    <w:rsid w:val="00B93F19"/>
    <w:rsid w:val="00B94117"/>
    <w:rsid w:val="00B94218"/>
    <w:rsid w:val="00B9427A"/>
    <w:rsid w:val="00B9443C"/>
    <w:rsid w:val="00B94964"/>
    <w:rsid w:val="00B94966"/>
    <w:rsid w:val="00B94AEE"/>
    <w:rsid w:val="00B94B73"/>
    <w:rsid w:val="00B94D51"/>
    <w:rsid w:val="00B95755"/>
    <w:rsid w:val="00B95814"/>
    <w:rsid w:val="00B96057"/>
    <w:rsid w:val="00B961AC"/>
    <w:rsid w:val="00B96413"/>
    <w:rsid w:val="00B9645C"/>
    <w:rsid w:val="00B96546"/>
    <w:rsid w:val="00B966B6"/>
    <w:rsid w:val="00B967C2"/>
    <w:rsid w:val="00B979FC"/>
    <w:rsid w:val="00B97D6C"/>
    <w:rsid w:val="00BA005C"/>
    <w:rsid w:val="00BA0113"/>
    <w:rsid w:val="00BA0622"/>
    <w:rsid w:val="00BA099E"/>
    <w:rsid w:val="00BA0A23"/>
    <w:rsid w:val="00BA0A9B"/>
    <w:rsid w:val="00BA0CB2"/>
    <w:rsid w:val="00BA0CBA"/>
    <w:rsid w:val="00BA0CF0"/>
    <w:rsid w:val="00BA10A2"/>
    <w:rsid w:val="00BA1338"/>
    <w:rsid w:val="00BA203D"/>
    <w:rsid w:val="00BA212A"/>
    <w:rsid w:val="00BA2237"/>
    <w:rsid w:val="00BA28C6"/>
    <w:rsid w:val="00BA2D03"/>
    <w:rsid w:val="00BA2FAB"/>
    <w:rsid w:val="00BA3958"/>
    <w:rsid w:val="00BA3D04"/>
    <w:rsid w:val="00BA3F89"/>
    <w:rsid w:val="00BA3FEB"/>
    <w:rsid w:val="00BA4507"/>
    <w:rsid w:val="00BA474A"/>
    <w:rsid w:val="00BA4ADF"/>
    <w:rsid w:val="00BA4D66"/>
    <w:rsid w:val="00BA5199"/>
    <w:rsid w:val="00BA5551"/>
    <w:rsid w:val="00BA5642"/>
    <w:rsid w:val="00BA57E1"/>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A29"/>
    <w:rsid w:val="00BB0C3B"/>
    <w:rsid w:val="00BB0C67"/>
    <w:rsid w:val="00BB0E10"/>
    <w:rsid w:val="00BB1A33"/>
    <w:rsid w:val="00BB1CCA"/>
    <w:rsid w:val="00BB1CE5"/>
    <w:rsid w:val="00BB1D1D"/>
    <w:rsid w:val="00BB1E7D"/>
    <w:rsid w:val="00BB28F1"/>
    <w:rsid w:val="00BB3223"/>
    <w:rsid w:val="00BB366C"/>
    <w:rsid w:val="00BB3800"/>
    <w:rsid w:val="00BB4086"/>
    <w:rsid w:val="00BB4277"/>
    <w:rsid w:val="00BB440D"/>
    <w:rsid w:val="00BB4485"/>
    <w:rsid w:val="00BB4F49"/>
    <w:rsid w:val="00BB4F78"/>
    <w:rsid w:val="00BB4F88"/>
    <w:rsid w:val="00BB5026"/>
    <w:rsid w:val="00BB53F2"/>
    <w:rsid w:val="00BB5488"/>
    <w:rsid w:val="00BB558A"/>
    <w:rsid w:val="00BB55CA"/>
    <w:rsid w:val="00BB5673"/>
    <w:rsid w:val="00BB5E13"/>
    <w:rsid w:val="00BB5F50"/>
    <w:rsid w:val="00BB63C9"/>
    <w:rsid w:val="00BB65E3"/>
    <w:rsid w:val="00BB68ED"/>
    <w:rsid w:val="00BB6F7A"/>
    <w:rsid w:val="00BB723E"/>
    <w:rsid w:val="00BB7A01"/>
    <w:rsid w:val="00BB7B7E"/>
    <w:rsid w:val="00BC0619"/>
    <w:rsid w:val="00BC074D"/>
    <w:rsid w:val="00BC077C"/>
    <w:rsid w:val="00BC0A4E"/>
    <w:rsid w:val="00BC0AC7"/>
    <w:rsid w:val="00BC0BE7"/>
    <w:rsid w:val="00BC0CE4"/>
    <w:rsid w:val="00BC1A58"/>
    <w:rsid w:val="00BC1CD6"/>
    <w:rsid w:val="00BC1F12"/>
    <w:rsid w:val="00BC22AC"/>
    <w:rsid w:val="00BC271D"/>
    <w:rsid w:val="00BC2F9F"/>
    <w:rsid w:val="00BC32B5"/>
    <w:rsid w:val="00BC3D24"/>
    <w:rsid w:val="00BC487C"/>
    <w:rsid w:val="00BC4AF3"/>
    <w:rsid w:val="00BC4C1C"/>
    <w:rsid w:val="00BC4E9F"/>
    <w:rsid w:val="00BC4EC8"/>
    <w:rsid w:val="00BC5335"/>
    <w:rsid w:val="00BC574A"/>
    <w:rsid w:val="00BC574C"/>
    <w:rsid w:val="00BC59C5"/>
    <w:rsid w:val="00BC5C85"/>
    <w:rsid w:val="00BC5D63"/>
    <w:rsid w:val="00BC6B60"/>
    <w:rsid w:val="00BC6F2B"/>
    <w:rsid w:val="00BC6F58"/>
    <w:rsid w:val="00BC72D2"/>
    <w:rsid w:val="00BC7628"/>
    <w:rsid w:val="00BC787F"/>
    <w:rsid w:val="00BC7D5E"/>
    <w:rsid w:val="00BD03D3"/>
    <w:rsid w:val="00BD054D"/>
    <w:rsid w:val="00BD0C94"/>
    <w:rsid w:val="00BD1096"/>
    <w:rsid w:val="00BD17D6"/>
    <w:rsid w:val="00BD1F6E"/>
    <w:rsid w:val="00BD205A"/>
    <w:rsid w:val="00BD337D"/>
    <w:rsid w:val="00BD33B7"/>
    <w:rsid w:val="00BD35D7"/>
    <w:rsid w:val="00BD36CE"/>
    <w:rsid w:val="00BD374D"/>
    <w:rsid w:val="00BD37E8"/>
    <w:rsid w:val="00BD3A40"/>
    <w:rsid w:val="00BD3B95"/>
    <w:rsid w:val="00BD3BDF"/>
    <w:rsid w:val="00BD3D78"/>
    <w:rsid w:val="00BD3D92"/>
    <w:rsid w:val="00BD4337"/>
    <w:rsid w:val="00BD44F8"/>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638"/>
    <w:rsid w:val="00BD6BA9"/>
    <w:rsid w:val="00BD6D7B"/>
    <w:rsid w:val="00BD70A1"/>
    <w:rsid w:val="00BD7263"/>
    <w:rsid w:val="00BD72F1"/>
    <w:rsid w:val="00BD7345"/>
    <w:rsid w:val="00BD74C5"/>
    <w:rsid w:val="00BD7860"/>
    <w:rsid w:val="00BE0799"/>
    <w:rsid w:val="00BE08C6"/>
    <w:rsid w:val="00BE0AF9"/>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AE9"/>
    <w:rsid w:val="00BE3BBB"/>
    <w:rsid w:val="00BE4136"/>
    <w:rsid w:val="00BE46DE"/>
    <w:rsid w:val="00BE52E1"/>
    <w:rsid w:val="00BE52EE"/>
    <w:rsid w:val="00BE5E02"/>
    <w:rsid w:val="00BE6411"/>
    <w:rsid w:val="00BE6641"/>
    <w:rsid w:val="00BE6A22"/>
    <w:rsid w:val="00BE6EF5"/>
    <w:rsid w:val="00BE708B"/>
    <w:rsid w:val="00BE7502"/>
    <w:rsid w:val="00BE7521"/>
    <w:rsid w:val="00BE7CF3"/>
    <w:rsid w:val="00BE7E01"/>
    <w:rsid w:val="00BF01A0"/>
    <w:rsid w:val="00BF04DE"/>
    <w:rsid w:val="00BF0520"/>
    <w:rsid w:val="00BF136D"/>
    <w:rsid w:val="00BF1584"/>
    <w:rsid w:val="00BF196D"/>
    <w:rsid w:val="00BF217A"/>
    <w:rsid w:val="00BF2A56"/>
    <w:rsid w:val="00BF3147"/>
    <w:rsid w:val="00BF3F41"/>
    <w:rsid w:val="00BF4A6B"/>
    <w:rsid w:val="00BF4B1C"/>
    <w:rsid w:val="00BF50AF"/>
    <w:rsid w:val="00BF516B"/>
    <w:rsid w:val="00BF5439"/>
    <w:rsid w:val="00BF5613"/>
    <w:rsid w:val="00BF589A"/>
    <w:rsid w:val="00BF5FFF"/>
    <w:rsid w:val="00BF6F65"/>
    <w:rsid w:val="00BF7551"/>
    <w:rsid w:val="00BF755D"/>
    <w:rsid w:val="00BF77EA"/>
    <w:rsid w:val="00C00339"/>
    <w:rsid w:val="00C008E3"/>
    <w:rsid w:val="00C00C8D"/>
    <w:rsid w:val="00C00CF2"/>
    <w:rsid w:val="00C00DCC"/>
    <w:rsid w:val="00C00DFE"/>
    <w:rsid w:val="00C015D9"/>
    <w:rsid w:val="00C016EE"/>
    <w:rsid w:val="00C01ED7"/>
    <w:rsid w:val="00C01F36"/>
    <w:rsid w:val="00C01FB9"/>
    <w:rsid w:val="00C02061"/>
    <w:rsid w:val="00C0218F"/>
    <w:rsid w:val="00C0245A"/>
    <w:rsid w:val="00C02538"/>
    <w:rsid w:val="00C02C6D"/>
    <w:rsid w:val="00C02D2D"/>
    <w:rsid w:val="00C030F1"/>
    <w:rsid w:val="00C0400C"/>
    <w:rsid w:val="00C04345"/>
    <w:rsid w:val="00C04800"/>
    <w:rsid w:val="00C05780"/>
    <w:rsid w:val="00C059DF"/>
    <w:rsid w:val="00C05A83"/>
    <w:rsid w:val="00C060EB"/>
    <w:rsid w:val="00C062C1"/>
    <w:rsid w:val="00C064B5"/>
    <w:rsid w:val="00C069DB"/>
    <w:rsid w:val="00C06C51"/>
    <w:rsid w:val="00C070BF"/>
    <w:rsid w:val="00C07232"/>
    <w:rsid w:val="00C0759E"/>
    <w:rsid w:val="00C07C76"/>
    <w:rsid w:val="00C07C83"/>
    <w:rsid w:val="00C10BFC"/>
    <w:rsid w:val="00C10FA7"/>
    <w:rsid w:val="00C11503"/>
    <w:rsid w:val="00C11DE3"/>
    <w:rsid w:val="00C1206F"/>
    <w:rsid w:val="00C1228E"/>
    <w:rsid w:val="00C12969"/>
    <w:rsid w:val="00C12EC7"/>
    <w:rsid w:val="00C12FC9"/>
    <w:rsid w:val="00C133B0"/>
    <w:rsid w:val="00C133BF"/>
    <w:rsid w:val="00C13657"/>
    <w:rsid w:val="00C1366A"/>
    <w:rsid w:val="00C136FC"/>
    <w:rsid w:val="00C13882"/>
    <w:rsid w:val="00C13B7F"/>
    <w:rsid w:val="00C13DF1"/>
    <w:rsid w:val="00C14587"/>
    <w:rsid w:val="00C14752"/>
    <w:rsid w:val="00C1493E"/>
    <w:rsid w:val="00C149D9"/>
    <w:rsid w:val="00C14AA0"/>
    <w:rsid w:val="00C14AB3"/>
    <w:rsid w:val="00C1520C"/>
    <w:rsid w:val="00C159DA"/>
    <w:rsid w:val="00C160BD"/>
    <w:rsid w:val="00C160FB"/>
    <w:rsid w:val="00C1630A"/>
    <w:rsid w:val="00C16684"/>
    <w:rsid w:val="00C169EE"/>
    <w:rsid w:val="00C16C57"/>
    <w:rsid w:val="00C1787F"/>
    <w:rsid w:val="00C202CE"/>
    <w:rsid w:val="00C20478"/>
    <w:rsid w:val="00C20529"/>
    <w:rsid w:val="00C207BD"/>
    <w:rsid w:val="00C20B5C"/>
    <w:rsid w:val="00C210D2"/>
    <w:rsid w:val="00C213B0"/>
    <w:rsid w:val="00C21797"/>
    <w:rsid w:val="00C21EB7"/>
    <w:rsid w:val="00C22118"/>
    <w:rsid w:val="00C22524"/>
    <w:rsid w:val="00C2260D"/>
    <w:rsid w:val="00C22632"/>
    <w:rsid w:val="00C22665"/>
    <w:rsid w:val="00C227D4"/>
    <w:rsid w:val="00C22A52"/>
    <w:rsid w:val="00C22AA6"/>
    <w:rsid w:val="00C230B9"/>
    <w:rsid w:val="00C2365F"/>
    <w:rsid w:val="00C23D33"/>
    <w:rsid w:val="00C24110"/>
    <w:rsid w:val="00C2412C"/>
    <w:rsid w:val="00C24139"/>
    <w:rsid w:val="00C24346"/>
    <w:rsid w:val="00C24420"/>
    <w:rsid w:val="00C24EDC"/>
    <w:rsid w:val="00C25628"/>
    <w:rsid w:val="00C25E1F"/>
    <w:rsid w:val="00C261A7"/>
    <w:rsid w:val="00C264A2"/>
    <w:rsid w:val="00C26558"/>
    <w:rsid w:val="00C26673"/>
    <w:rsid w:val="00C26B39"/>
    <w:rsid w:val="00C27134"/>
    <w:rsid w:val="00C271F6"/>
    <w:rsid w:val="00C2725B"/>
    <w:rsid w:val="00C27675"/>
    <w:rsid w:val="00C2797E"/>
    <w:rsid w:val="00C27D04"/>
    <w:rsid w:val="00C27E09"/>
    <w:rsid w:val="00C3054F"/>
    <w:rsid w:val="00C31198"/>
    <w:rsid w:val="00C3120F"/>
    <w:rsid w:val="00C31710"/>
    <w:rsid w:val="00C31D19"/>
    <w:rsid w:val="00C31D42"/>
    <w:rsid w:val="00C31D83"/>
    <w:rsid w:val="00C31D8B"/>
    <w:rsid w:val="00C32185"/>
    <w:rsid w:val="00C322BC"/>
    <w:rsid w:val="00C32676"/>
    <w:rsid w:val="00C32F5D"/>
    <w:rsid w:val="00C331CD"/>
    <w:rsid w:val="00C331F1"/>
    <w:rsid w:val="00C333A5"/>
    <w:rsid w:val="00C33498"/>
    <w:rsid w:val="00C3361B"/>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7BE"/>
    <w:rsid w:val="00C378BA"/>
    <w:rsid w:val="00C37968"/>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9FA"/>
    <w:rsid w:val="00C43B25"/>
    <w:rsid w:val="00C43CF1"/>
    <w:rsid w:val="00C43F0C"/>
    <w:rsid w:val="00C44479"/>
    <w:rsid w:val="00C44634"/>
    <w:rsid w:val="00C44F9E"/>
    <w:rsid w:val="00C45011"/>
    <w:rsid w:val="00C452A7"/>
    <w:rsid w:val="00C452D7"/>
    <w:rsid w:val="00C461DB"/>
    <w:rsid w:val="00C4669D"/>
    <w:rsid w:val="00C4670D"/>
    <w:rsid w:val="00C46B73"/>
    <w:rsid w:val="00C46C8B"/>
    <w:rsid w:val="00C46EB0"/>
    <w:rsid w:val="00C4758D"/>
    <w:rsid w:val="00C47C8A"/>
    <w:rsid w:val="00C47CFB"/>
    <w:rsid w:val="00C50072"/>
    <w:rsid w:val="00C50158"/>
    <w:rsid w:val="00C50330"/>
    <w:rsid w:val="00C505C2"/>
    <w:rsid w:val="00C508E4"/>
    <w:rsid w:val="00C50B69"/>
    <w:rsid w:val="00C50CFE"/>
    <w:rsid w:val="00C50E24"/>
    <w:rsid w:val="00C50ED2"/>
    <w:rsid w:val="00C511A3"/>
    <w:rsid w:val="00C51997"/>
    <w:rsid w:val="00C5259D"/>
    <w:rsid w:val="00C52729"/>
    <w:rsid w:val="00C52C0E"/>
    <w:rsid w:val="00C52D9A"/>
    <w:rsid w:val="00C53044"/>
    <w:rsid w:val="00C5327A"/>
    <w:rsid w:val="00C53633"/>
    <w:rsid w:val="00C536A0"/>
    <w:rsid w:val="00C53ACE"/>
    <w:rsid w:val="00C53D0F"/>
    <w:rsid w:val="00C53F73"/>
    <w:rsid w:val="00C547FC"/>
    <w:rsid w:val="00C54ED6"/>
    <w:rsid w:val="00C54F8A"/>
    <w:rsid w:val="00C5518E"/>
    <w:rsid w:val="00C55768"/>
    <w:rsid w:val="00C55D94"/>
    <w:rsid w:val="00C55EF9"/>
    <w:rsid w:val="00C5632C"/>
    <w:rsid w:val="00C564C3"/>
    <w:rsid w:val="00C568FC"/>
    <w:rsid w:val="00C569C2"/>
    <w:rsid w:val="00C56F83"/>
    <w:rsid w:val="00C56FE8"/>
    <w:rsid w:val="00C578CF"/>
    <w:rsid w:val="00C57E15"/>
    <w:rsid w:val="00C57FFE"/>
    <w:rsid w:val="00C601C3"/>
    <w:rsid w:val="00C6052A"/>
    <w:rsid w:val="00C60567"/>
    <w:rsid w:val="00C60A87"/>
    <w:rsid w:val="00C60E5A"/>
    <w:rsid w:val="00C616E3"/>
    <w:rsid w:val="00C6199D"/>
    <w:rsid w:val="00C61B8F"/>
    <w:rsid w:val="00C61BB2"/>
    <w:rsid w:val="00C61ED0"/>
    <w:rsid w:val="00C6212E"/>
    <w:rsid w:val="00C62226"/>
    <w:rsid w:val="00C62CC5"/>
    <w:rsid w:val="00C6327A"/>
    <w:rsid w:val="00C63355"/>
    <w:rsid w:val="00C6378D"/>
    <w:rsid w:val="00C63964"/>
    <w:rsid w:val="00C63DB1"/>
    <w:rsid w:val="00C63F5C"/>
    <w:rsid w:val="00C64273"/>
    <w:rsid w:val="00C642DB"/>
    <w:rsid w:val="00C646B7"/>
    <w:rsid w:val="00C64754"/>
    <w:rsid w:val="00C647BC"/>
    <w:rsid w:val="00C65167"/>
    <w:rsid w:val="00C6546A"/>
    <w:rsid w:val="00C654C6"/>
    <w:rsid w:val="00C654F0"/>
    <w:rsid w:val="00C65A78"/>
    <w:rsid w:val="00C65CF0"/>
    <w:rsid w:val="00C66909"/>
    <w:rsid w:val="00C66C88"/>
    <w:rsid w:val="00C67108"/>
    <w:rsid w:val="00C67175"/>
    <w:rsid w:val="00C672D4"/>
    <w:rsid w:val="00C674A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A3D"/>
    <w:rsid w:val="00C74F1D"/>
    <w:rsid w:val="00C750A4"/>
    <w:rsid w:val="00C750C9"/>
    <w:rsid w:val="00C75119"/>
    <w:rsid w:val="00C755DA"/>
    <w:rsid w:val="00C75D4B"/>
    <w:rsid w:val="00C75F82"/>
    <w:rsid w:val="00C7626D"/>
    <w:rsid w:val="00C768E1"/>
    <w:rsid w:val="00C76928"/>
    <w:rsid w:val="00C76A55"/>
    <w:rsid w:val="00C76C14"/>
    <w:rsid w:val="00C76EC6"/>
    <w:rsid w:val="00C7713D"/>
    <w:rsid w:val="00C7723F"/>
    <w:rsid w:val="00C774FA"/>
    <w:rsid w:val="00C7756F"/>
    <w:rsid w:val="00C77BD6"/>
    <w:rsid w:val="00C77C85"/>
    <w:rsid w:val="00C77F9D"/>
    <w:rsid w:val="00C805ED"/>
    <w:rsid w:val="00C807B1"/>
    <w:rsid w:val="00C80931"/>
    <w:rsid w:val="00C80A97"/>
    <w:rsid w:val="00C80B43"/>
    <w:rsid w:val="00C80BDF"/>
    <w:rsid w:val="00C80DFE"/>
    <w:rsid w:val="00C810E2"/>
    <w:rsid w:val="00C81382"/>
    <w:rsid w:val="00C81670"/>
    <w:rsid w:val="00C822B7"/>
    <w:rsid w:val="00C824A9"/>
    <w:rsid w:val="00C8252E"/>
    <w:rsid w:val="00C8253A"/>
    <w:rsid w:val="00C82656"/>
    <w:rsid w:val="00C826D0"/>
    <w:rsid w:val="00C82704"/>
    <w:rsid w:val="00C8317F"/>
    <w:rsid w:val="00C83194"/>
    <w:rsid w:val="00C83244"/>
    <w:rsid w:val="00C8334F"/>
    <w:rsid w:val="00C8379B"/>
    <w:rsid w:val="00C8388E"/>
    <w:rsid w:val="00C83E88"/>
    <w:rsid w:val="00C84DC0"/>
    <w:rsid w:val="00C84FE8"/>
    <w:rsid w:val="00C85741"/>
    <w:rsid w:val="00C859AD"/>
    <w:rsid w:val="00C85A68"/>
    <w:rsid w:val="00C85EF0"/>
    <w:rsid w:val="00C85FC2"/>
    <w:rsid w:val="00C866DC"/>
    <w:rsid w:val="00C86703"/>
    <w:rsid w:val="00C87262"/>
    <w:rsid w:val="00C877D5"/>
    <w:rsid w:val="00C87CF8"/>
    <w:rsid w:val="00C87D50"/>
    <w:rsid w:val="00C87D63"/>
    <w:rsid w:val="00C9011C"/>
    <w:rsid w:val="00C904D2"/>
    <w:rsid w:val="00C9097C"/>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3915"/>
    <w:rsid w:val="00C93C99"/>
    <w:rsid w:val="00C940FA"/>
    <w:rsid w:val="00C9435C"/>
    <w:rsid w:val="00C945F7"/>
    <w:rsid w:val="00C94671"/>
    <w:rsid w:val="00C946CE"/>
    <w:rsid w:val="00C947F9"/>
    <w:rsid w:val="00C94842"/>
    <w:rsid w:val="00C94BC8"/>
    <w:rsid w:val="00C94FDF"/>
    <w:rsid w:val="00C955DF"/>
    <w:rsid w:val="00C95654"/>
    <w:rsid w:val="00C95D9D"/>
    <w:rsid w:val="00C9632F"/>
    <w:rsid w:val="00C9648C"/>
    <w:rsid w:val="00C9649F"/>
    <w:rsid w:val="00C964BD"/>
    <w:rsid w:val="00C96CE5"/>
    <w:rsid w:val="00C96E6E"/>
    <w:rsid w:val="00C96FF0"/>
    <w:rsid w:val="00C970AC"/>
    <w:rsid w:val="00C977B1"/>
    <w:rsid w:val="00CA0083"/>
    <w:rsid w:val="00CA00C3"/>
    <w:rsid w:val="00CA045F"/>
    <w:rsid w:val="00CA0486"/>
    <w:rsid w:val="00CA07EF"/>
    <w:rsid w:val="00CA0FDE"/>
    <w:rsid w:val="00CA1155"/>
    <w:rsid w:val="00CA1239"/>
    <w:rsid w:val="00CA12BA"/>
    <w:rsid w:val="00CA1B0B"/>
    <w:rsid w:val="00CA1C37"/>
    <w:rsid w:val="00CA1E1E"/>
    <w:rsid w:val="00CA2A7C"/>
    <w:rsid w:val="00CA2F03"/>
    <w:rsid w:val="00CA32BF"/>
    <w:rsid w:val="00CA354B"/>
    <w:rsid w:val="00CA35E4"/>
    <w:rsid w:val="00CA36A5"/>
    <w:rsid w:val="00CA3925"/>
    <w:rsid w:val="00CA3E8A"/>
    <w:rsid w:val="00CA4398"/>
    <w:rsid w:val="00CA449A"/>
    <w:rsid w:val="00CA44C7"/>
    <w:rsid w:val="00CA46B9"/>
    <w:rsid w:val="00CA5005"/>
    <w:rsid w:val="00CA506C"/>
    <w:rsid w:val="00CA5175"/>
    <w:rsid w:val="00CA532C"/>
    <w:rsid w:val="00CA535C"/>
    <w:rsid w:val="00CA5812"/>
    <w:rsid w:val="00CA59B5"/>
    <w:rsid w:val="00CA59FB"/>
    <w:rsid w:val="00CA62F7"/>
    <w:rsid w:val="00CA6693"/>
    <w:rsid w:val="00CA6737"/>
    <w:rsid w:val="00CA6B36"/>
    <w:rsid w:val="00CA6C77"/>
    <w:rsid w:val="00CA6CCE"/>
    <w:rsid w:val="00CA71D9"/>
    <w:rsid w:val="00CA7475"/>
    <w:rsid w:val="00CA768B"/>
    <w:rsid w:val="00CA7806"/>
    <w:rsid w:val="00CB0390"/>
    <w:rsid w:val="00CB060C"/>
    <w:rsid w:val="00CB0734"/>
    <w:rsid w:val="00CB0841"/>
    <w:rsid w:val="00CB0946"/>
    <w:rsid w:val="00CB0B46"/>
    <w:rsid w:val="00CB0C49"/>
    <w:rsid w:val="00CB0CA1"/>
    <w:rsid w:val="00CB0CAE"/>
    <w:rsid w:val="00CB0D6B"/>
    <w:rsid w:val="00CB0DA4"/>
    <w:rsid w:val="00CB1057"/>
    <w:rsid w:val="00CB10D4"/>
    <w:rsid w:val="00CB135A"/>
    <w:rsid w:val="00CB1C0C"/>
    <w:rsid w:val="00CB2228"/>
    <w:rsid w:val="00CB26AC"/>
    <w:rsid w:val="00CB27FF"/>
    <w:rsid w:val="00CB2B37"/>
    <w:rsid w:val="00CB2D1A"/>
    <w:rsid w:val="00CB2D51"/>
    <w:rsid w:val="00CB2E11"/>
    <w:rsid w:val="00CB32C4"/>
    <w:rsid w:val="00CB3783"/>
    <w:rsid w:val="00CB387D"/>
    <w:rsid w:val="00CB38AB"/>
    <w:rsid w:val="00CB4AA7"/>
    <w:rsid w:val="00CB4C2A"/>
    <w:rsid w:val="00CB5794"/>
    <w:rsid w:val="00CB5935"/>
    <w:rsid w:val="00CB5A98"/>
    <w:rsid w:val="00CB5CE0"/>
    <w:rsid w:val="00CB6311"/>
    <w:rsid w:val="00CB640F"/>
    <w:rsid w:val="00CB6741"/>
    <w:rsid w:val="00CB67B7"/>
    <w:rsid w:val="00CB6833"/>
    <w:rsid w:val="00CB6E6B"/>
    <w:rsid w:val="00CB7171"/>
    <w:rsid w:val="00CB7340"/>
    <w:rsid w:val="00CB76C6"/>
    <w:rsid w:val="00CB7B3B"/>
    <w:rsid w:val="00CB7BE1"/>
    <w:rsid w:val="00CC00F1"/>
    <w:rsid w:val="00CC01E7"/>
    <w:rsid w:val="00CC05B4"/>
    <w:rsid w:val="00CC0898"/>
    <w:rsid w:val="00CC0C83"/>
    <w:rsid w:val="00CC10DE"/>
    <w:rsid w:val="00CC1106"/>
    <w:rsid w:val="00CC113C"/>
    <w:rsid w:val="00CC19C4"/>
    <w:rsid w:val="00CC24EE"/>
    <w:rsid w:val="00CC2A91"/>
    <w:rsid w:val="00CC3077"/>
    <w:rsid w:val="00CC3910"/>
    <w:rsid w:val="00CC3A5D"/>
    <w:rsid w:val="00CC3D60"/>
    <w:rsid w:val="00CC3EDB"/>
    <w:rsid w:val="00CC42D0"/>
    <w:rsid w:val="00CC450A"/>
    <w:rsid w:val="00CC49BE"/>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CE8"/>
    <w:rsid w:val="00CC7F1A"/>
    <w:rsid w:val="00CD0233"/>
    <w:rsid w:val="00CD070B"/>
    <w:rsid w:val="00CD09A6"/>
    <w:rsid w:val="00CD148D"/>
    <w:rsid w:val="00CD14FC"/>
    <w:rsid w:val="00CD1F3A"/>
    <w:rsid w:val="00CD1F73"/>
    <w:rsid w:val="00CD205B"/>
    <w:rsid w:val="00CD21B3"/>
    <w:rsid w:val="00CD222D"/>
    <w:rsid w:val="00CD2840"/>
    <w:rsid w:val="00CD29FF"/>
    <w:rsid w:val="00CD31B5"/>
    <w:rsid w:val="00CD33B9"/>
    <w:rsid w:val="00CD3701"/>
    <w:rsid w:val="00CD3AED"/>
    <w:rsid w:val="00CD4481"/>
    <w:rsid w:val="00CD5267"/>
    <w:rsid w:val="00CD5559"/>
    <w:rsid w:val="00CD55B1"/>
    <w:rsid w:val="00CD5809"/>
    <w:rsid w:val="00CD6048"/>
    <w:rsid w:val="00CD6324"/>
    <w:rsid w:val="00CD65E0"/>
    <w:rsid w:val="00CD686C"/>
    <w:rsid w:val="00CD6DF9"/>
    <w:rsid w:val="00CD6F77"/>
    <w:rsid w:val="00CD703E"/>
    <w:rsid w:val="00CD7140"/>
    <w:rsid w:val="00CD7286"/>
    <w:rsid w:val="00CD74FF"/>
    <w:rsid w:val="00CD7544"/>
    <w:rsid w:val="00CD758D"/>
    <w:rsid w:val="00CD7619"/>
    <w:rsid w:val="00CD7730"/>
    <w:rsid w:val="00CD7BED"/>
    <w:rsid w:val="00CD7C20"/>
    <w:rsid w:val="00CE0152"/>
    <w:rsid w:val="00CE01CD"/>
    <w:rsid w:val="00CE0372"/>
    <w:rsid w:val="00CE0597"/>
    <w:rsid w:val="00CE0877"/>
    <w:rsid w:val="00CE0DF6"/>
    <w:rsid w:val="00CE1399"/>
    <w:rsid w:val="00CE1B2E"/>
    <w:rsid w:val="00CE214C"/>
    <w:rsid w:val="00CE249B"/>
    <w:rsid w:val="00CE2890"/>
    <w:rsid w:val="00CE2C16"/>
    <w:rsid w:val="00CE2CB3"/>
    <w:rsid w:val="00CE3200"/>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6CB9"/>
    <w:rsid w:val="00CE7500"/>
    <w:rsid w:val="00CE763A"/>
    <w:rsid w:val="00CE78DE"/>
    <w:rsid w:val="00CE7B01"/>
    <w:rsid w:val="00CF0650"/>
    <w:rsid w:val="00CF0A98"/>
    <w:rsid w:val="00CF1777"/>
    <w:rsid w:val="00CF1BF4"/>
    <w:rsid w:val="00CF1F6C"/>
    <w:rsid w:val="00CF1FC4"/>
    <w:rsid w:val="00CF23C1"/>
    <w:rsid w:val="00CF2476"/>
    <w:rsid w:val="00CF2560"/>
    <w:rsid w:val="00CF2586"/>
    <w:rsid w:val="00CF26AF"/>
    <w:rsid w:val="00CF2C75"/>
    <w:rsid w:val="00CF2E0E"/>
    <w:rsid w:val="00CF2E8B"/>
    <w:rsid w:val="00CF3531"/>
    <w:rsid w:val="00CF3971"/>
    <w:rsid w:val="00CF39DB"/>
    <w:rsid w:val="00CF3C51"/>
    <w:rsid w:val="00CF45A5"/>
    <w:rsid w:val="00CF45F9"/>
    <w:rsid w:val="00CF4B07"/>
    <w:rsid w:val="00CF5074"/>
    <w:rsid w:val="00CF51DA"/>
    <w:rsid w:val="00CF5893"/>
    <w:rsid w:val="00CF59B4"/>
    <w:rsid w:val="00CF5A2D"/>
    <w:rsid w:val="00CF5AE6"/>
    <w:rsid w:val="00CF5D25"/>
    <w:rsid w:val="00CF602D"/>
    <w:rsid w:val="00CF69A7"/>
    <w:rsid w:val="00CF6BBE"/>
    <w:rsid w:val="00CF6D32"/>
    <w:rsid w:val="00CF6F60"/>
    <w:rsid w:val="00CF74A6"/>
    <w:rsid w:val="00CF75E2"/>
    <w:rsid w:val="00CF7831"/>
    <w:rsid w:val="00CF790E"/>
    <w:rsid w:val="00CF7B58"/>
    <w:rsid w:val="00CF7C13"/>
    <w:rsid w:val="00D0000A"/>
    <w:rsid w:val="00D0002A"/>
    <w:rsid w:val="00D003DA"/>
    <w:rsid w:val="00D00510"/>
    <w:rsid w:val="00D00738"/>
    <w:rsid w:val="00D00758"/>
    <w:rsid w:val="00D01079"/>
    <w:rsid w:val="00D010B8"/>
    <w:rsid w:val="00D017E9"/>
    <w:rsid w:val="00D019DC"/>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40D"/>
    <w:rsid w:val="00D065E6"/>
    <w:rsid w:val="00D068CE"/>
    <w:rsid w:val="00D06EE0"/>
    <w:rsid w:val="00D0737C"/>
    <w:rsid w:val="00D074D4"/>
    <w:rsid w:val="00D07846"/>
    <w:rsid w:val="00D07A41"/>
    <w:rsid w:val="00D07A73"/>
    <w:rsid w:val="00D07C5C"/>
    <w:rsid w:val="00D103C1"/>
    <w:rsid w:val="00D1050E"/>
    <w:rsid w:val="00D10718"/>
    <w:rsid w:val="00D10A1A"/>
    <w:rsid w:val="00D10B24"/>
    <w:rsid w:val="00D10C8B"/>
    <w:rsid w:val="00D10DA6"/>
    <w:rsid w:val="00D111D0"/>
    <w:rsid w:val="00D117CB"/>
    <w:rsid w:val="00D11A28"/>
    <w:rsid w:val="00D11C19"/>
    <w:rsid w:val="00D1241B"/>
    <w:rsid w:val="00D1250C"/>
    <w:rsid w:val="00D126AA"/>
    <w:rsid w:val="00D1294E"/>
    <w:rsid w:val="00D12994"/>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8C3"/>
    <w:rsid w:val="00D209CB"/>
    <w:rsid w:val="00D211EF"/>
    <w:rsid w:val="00D2136F"/>
    <w:rsid w:val="00D214D6"/>
    <w:rsid w:val="00D21517"/>
    <w:rsid w:val="00D2192D"/>
    <w:rsid w:val="00D21BA6"/>
    <w:rsid w:val="00D2215A"/>
    <w:rsid w:val="00D224D4"/>
    <w:rsid w:val="00D2279C"/>
    <w:rsid w:val="00D235F8"/>
    <w:rsid w:val="00D2387B"/>
    <w:rsid w:val="00D23AAA"/>
    <w:rsid w:val="00D23AF5"/>
    <w:rsid w:val="00D24529"/>
    <w:rsid w:val="00D24563"/>
    <w:rsid w:val="00D24623"/>
    <w:rsid w:val="00D24EF5"/>
    <w:rsid w:val="00D2507F"/>
    <w:rsid w:val="00D255F3"/>
    <w:rsid w:val="00D2591D"/>
    <w:rsid w:val="00D25C13"/>
    <w:rsid w:val="00D262C7"/>
    <w:rsid w:val="00D262F8"/>
    <w:rsid w:val="00D26627"/>
    <w:rsid w:val="00D26A2F"/>
    <w:rsid w:val="00D26B0A"/>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3CA"/>
    <w:rsid w:val="00D325DD"/>
    <w:rsid w:val="00D326FA"/>
    <w:rsid w:val="00D3273E"/>
    <w:rsid w:val="00D32B51"/>
    <w:rsid w:val="00D32C30"/>
    <w:rsid w:val="00D32D58"/>
    <w:rsid w:val="00D32EB1"/>
    <w:rsid w:val="00D3328F"/>
    <w:rsid w:val="00D3387D"/>
    <w:rsid w:val="00D33B46"/>
    <w:rsid w:val="00D33EAC"/>
    <w:rsid w:val="00D33F9A"/>
    <w:rsid w:val="00D3429B"/>
    <w:rsid w:val="00D342E9"/>
    <w:rsid w:val="00D34822"/>
    <w:rsid w:val="00D34881"/>
    <w:rsid w:val="00D34EB0"/>
    <w:rsid w:val="00D34F9C"/>
    <w:rsid w:val="00D3507C"/>
    <w:rsid w:val="00D35935"/>
    <w:rsid w:val="00D3695D"/>
    <w:rsid w:val="00D36DFA"/>
    <w:rsid w:val="00D373EE"/>
    <w:rsid w:val="00D37556"/>
    <w:rsid w:val="00D37698"/>
    <w:rsid w:val="00D37CA7"/>
    <w:rsid w:val="00D37E44"/>
    <w:rsid w:val="00D4000E"/>
    <w:rsid w:val="00D4073E"/>
    <w:rsid w:val="00D408EB"/>
    <w:rsid w:val="00D409C5"/>
    <w:rsid w:val="00D4163B"/>
    <w:rsid w:val="00D4164B"/>
    <w:rsid w:val="00D416C8"/>
    <w:rsid w:val="00D416D2"/>
    <w:rsid w:val="00D4180E"/>
    <w:rsid w:val="00D41953"/>
    <w:rsid w:val="00D422D3"/>
    <w:rsid w:val="00D42514"/>
    <w:rsid w:val="00D42D08"/>
    <w:rsid w:val="00D42D11"/>
    <w:rsid w:val="00D42FA8"/>
    <w:rsid w:val="00D4328E"/>
    <w:rsid w:val="00D43BE7"/>
    <w:rsid w:val="00D43CFF"/>
    <w:rsid w:val="00D43E74"/>
    <w:rsid w:val="00D440EE"/>
    <w:rsid w:val="00D4479F"/>
    <w:rsid w:val="00D44DC1"/>
    <w:rsid w:val="00D450EA"/>
    <w:rsid w:val="00D452E6"/>
    <w:rsid w:val="00D4536D"/>
    <w:rsid w:val="00D454C8"/>
    <w:rsid w:val="00D45781"/>
    <w:rsid w:val="00D45B4E"/>
    <w:rsid w:val="00D45D48"/>
    <w:rsid w:val="00D46208"/>
    <w:rsid w:val="00D46223"/>
    <w:rsid w:val="00D46410"/>
    <w:rsid w:val="00D46413"/>
    <w:rsid w:val="00D47871"/>
    <w:rsid w:val="00D47B6D"/>
    <w:rsid w:val="00D47CBE"/>
    <w:rsid w:val="00D47D6B"/>
    <w:rsid w:val="00D47E3E"/>
    <w:rsid w:val="00D47FE2"/>
    <w:rsid w:val="00D50264"/>
    <w:rsid w:val="00D503F4"/>
    <w:rsid w:val="00D5069B"/>
    <w:rsid w:val="00D50B0D"/>
    <w:rsid w:val="00D50D41"/>
    <w:rsid w:val="00D51250"/>
    <w:rsid w:val="00D516AD"/>
    <w:rsid w:val="00D51812"/>
    <w:rsid w:val="00D51899"/>
    <w:rsid w:val="00D51AA2"/>
    <w:rsid w:val="00D51B6F"/>
    <w:rsid w:val="00D51B9C"/>
    <w:rsid w:val="00D52193"/>
    <w:rsid w:val="00D52260"/>
    <w:rsid w:val="00D52455"/>
    <w:rsid w:val="00D527AF"/>
    <w:rsid w:val="00D528FF"/>
    <w:rsid w:val="00D52D75"/>
    <w:rsid w:val="00D52E8F"/>
    <w:rsid w:val="00D5302D"/>
    <w:rsid w:val="00D5336A"/>
    <w:rsid w:val="00D53411"/>
    <w:rsid w:val="00D53505"/>
    <w:rsid w:val="00D53A55"/>
    <w:rsid w:val="00D53C04"/>
    <w:rsid w:val="00D53F5D"/>
    <w:rsid w:val="00D5489A"/>
    <w:rsid w:val="00D549DE"/>
    <w:rsid w:val="00D54B5C"/>
    <w:rsid w:val="00D54C10"/>
    <w:rsid w:val="00D54C35"/>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CF1"/>
    <w:rsid w:val="00D62E97"/>
    <w:rsid w:val="00D63306"/>
    <w:rsid w:val="00D63894"/>
    <w:rsid w:val="00D63CE8"/>
    <w:rsid w:val="00D63EFB"/>
    <w:rsid w:val="00D641C2"/>
    <w:rsid w:val="00D6425F"/>
    <w:rsid w:val="00D6426D"/>
    <w:rsid w:val="00D64AE3"/>
    <w:rsid w:val="00D64E88"/>
    <w:rsid w:val="00D658C2"/>
    <w:rsid w:val="00D658D2"/>
    <w:rsid w:val="00D659B2"/>
    <w:rsid w:val="00D65D2C"/>
    <w:rsid w:val="00D65F5B"/>
    <w:rsid w:val="00D66101"/>
    <w:rsid w:val="00D665E0"/>
    <w:rsid w:val="00D669A3"/>
    <w:rsid w:val="00D66CD4"/>
    <w:rsid w:val="00D66D96"/>
    <w:rsid w:val="00D70261"/>
    <w:rsid w:val="00D70509"/>
    <w:rsid w:val="00D70972"/>
    <w:rsid w:val="00D70979"/>
    <w:rsid w:val="00D71516"/>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5DBB"/>
    <w:rsid w:val="00D7688F"/>
    <w:rsid w:val="00D76CE2"/>
    <w:rsid w:val="00D77384"/>
    <w:rsid w:val="00D77514"/>
    <w:rsid w:val="00D7756E"/>
    <w:rsid w:val="00D77B21"/>
    <w:rsid w:val="00D80324"/>
    <w:rsid w:val="00D803DB"/>
    <w:rsid w:val="00D805FE"/>
    <w:rsid w:val="00D8084A"/>
    <w:rsid w:val="00D81164"/>
    <w:rsid w:val="00D816E3"/>
    <w:rsid w:val="00D818B5"/>
    <w:rsid w:val="00D81B08"/>
    <w:rsid w:val="00D81D13"/>
    <w:rsid w:val="00D82097"/>
    <w:rsid w:val="00D82125"/>
    <w:rsid w:val="00D82496"/>
    <w:rsid w:val="00D824E5"/>
    <w:rsid w:val="00D827CB"/>
    <w:rsid w:val="00D82926"/>
    <w:rsid w:val="00D82A6F"/>
    <w:rsid w:val="00D82B92"/>
    <w:rsid w:val="00D82EC8"/>
    <w:rsid w:val="00D82F59"/>
    <w:rsid w:val="00D834DB"/>
    <w:rsid w:val="00D84B3F"/>
    <w:rsid w:val="00D85044"/>
    <w:rsid w:val="00D8525C"/>
    <w:rsid w:val="00D8542F"/>
    <w:rsid w:val="00D85ABD"/>
    <w:rsid w:val="00D85B56"/>
    <w:rsid w:val="00D85D37"/>
    <w:rsid w:val="00D85F02"/>
    <w:rsid w:val="00D8633A"/>
    <w:rsid w:val="00D86B93"/>
    <w:rsid w:val="00D86FCA"/>
    <w:rsid w:val="00D87377"/>
    <w:rsid w:val="00D877FA"/>
    <w:rsid w:val="00D8780F"/>
    <w:rsid w:val="00D87B78"/>
    <w:rsid w:val="00D87DD7"/>
    <w:rsid w:val="00D87F03"/>
    <w:rsid w:val="00D90073"/>
    <w:rsid w:val="00D90259"/>
    <w:rsid w:val="00D909A0"/>
    <w:rsid w:val="00D90E78"/>
    <w:rsid w:val="00D90E97"/>
    <w:rsid w:val="00D90FFF"/>
    <w:rsid w:val="00D91484"/>
    <w:rsid w:val="00D914D8"/>
    <w:rsid w:val="00D92190"/>
    <w:rsid w:val="00D925E1"/>
    <w:rsid w:val="00D9263B"/>
    <w:rsid w:val="00D926AB"/>
    <w:rsid w:val="00D9292C"/>
    <w:rsid w:val="00D92943"/>
    <w:rsid w:val="00D93224"/>
    <w:rsid w:val="00D93371"/>
    <w:rsid w:val="00D938C3"/>
    <w:rsid w:val="00D93B3D"/>
    <w:rsid w:val="00D93D66"/>
    <w:rsid w:val="00D93EF7"/>
    <w:rsid w:val="00D9475A"/>
    <w:rsid w:val="00D947E9"/>
    <w:rsid w:val="00D94992"/>
    <w:rsid w:val="00D949C8"/>
    <w:rsid w:val="00D94E36"/>
    <w:rsid w:val="00D94E52"/>
    <w:rsid w:val="00D952D4"/>
    <w:rsid w:val="00D965DC"/>
    <w:rsid w:val="00D968C5"/>
    <w:rsid w:val="00D96A26"/>
    <w:rsid w:val="00D96B94"/>
    <w:rsid w:val="00D96D06"/>
    <w:rsid w:val="00D96D8D"/>
    <w:rsid w:val="00D972E1"/>
    <w:rsid w:val="00D9757D"/>
    <w:rsid w:val="00D976C5"/>
    <w:rsid w:val="00DA0084"/>
    <w:rsid w:val="00DA0495"/>
    <w:rsid w:val="00DA0496"/>
    <w:rsid w:val="00DA0567"/>
    <w:rsid w:val="00DA0A92"/>
    <w:rsid w:val="00DA0D88"/>
    <w:rsid w:val="00DA0F8D"/>
    <w:rsid w:val="00DA11B1"/>
    <w:rsid w:val="00DA1623"/>
    <w:rsid w:val="00DA16CB"/>
    <w:rsid w:val="00DA1B5E"/>
    <w:rsid w:val="00DA1C88"/>
    <w:rsid w:val="00DA1CC9"/>
    <w:rsid w:val="00DA207E"/>
    <w:rsid w:val="00DA2132"/>
    <w:rsid w:val="00DA2279"/>
    <w:rsid w:val="00DA2523"/>
    <w:rsid w:val="00DA2A03"/>
    <w:rsid w:val="00DA2FD9"/>
    <w:rsid w:val="00DA3769"/>
    <w:rsid w:val="00DA3A85"/>
    <w:rsid w:val="00DA3F81"/>
    <w:rsid w:val="00DA3FD1"/>
    <w:rsid w:val="00DA41FD"/>
    <w:rsid w:val="00DA52FC"/>
    <w:rsid w:val="00DA54DE"/>
    <w:rsid w:val="00DA5CFD"/>
    <w:rsid w:val="00DA64C8"/>
    <w:rsid w:val="00DA6515"/>
    <w:rsid w:val="00DA6552"/>
    <w:rsid w:val="00DA72BA"/>
    <w:rsid w:val="00DA737A"/>
    <w:rsid w:val="00DA73BD"/>
    <w:rsid w:val="00DA77D4"/>
    <w:rsid w:val="00DA7DC6"/>
    <w:rsid w:val="00DA7EFA"/>
    <w:rsid w:val="00DB0244"/>
    <w:rsid w:val="00DB0583"/>
    <w:rsid w:val="00DB089B"/>
    <w:rsid w:val="00DB0D41"/>
    <w:rsid w:val="00DB0F56"/>
    <w:rsid w:val="00DB134C"/>
    <w:rsid w:val="00DB17AC"/>
    <w:rsid w:val="00DB17B7"/>
    <w:rsid w:val="00DB17FC"/>
    <w:rsid w:val="00DB1A00"/>
    <w:rsid w:val="00DB1A3C"/>
    <w:rsid w:val="00DB1BB3"/>
    <w:rsid w:val="00DB226A"/>
    <w:rsid w:val="00DB275C"/>
    <w:rsid w:val="00DB27A3"/>
    <w:rsid w:val="00DB29A8"/>
    <w:rsid w:val="00DB3041"/>
    <w:rsid w:val="00DB35C4"/>
    <w:rsid w:val="00DB3A96"/>
    <w:rsid w:val="00DB3D51"/>
    <w:rsid w:val="00DB492E"/>
    <w:rsid w:val="00DB5113"/>
    <w:rsid w:val="00DB52B5"/>
    <w:rsid w:val="00DB5AF1"/>
    <w:rsid w:val="00DB5EBF"/>
    <w:rsid w:val="00DB5EC4"/>
    <w:rsid w:val="00DB6066"/>
    <w:rsid w:val="00DB63CE"/>
    <w:rsid w:val="00DB63DC"/>
    <w:rsid w:val="00DB6543"/>
    <w:rsid w:val="00DB72D2"/>
    <w:rsid w:val="00DB798B"/>
    <w:rsid w:val="00DB79F5"/>
    <w:rsid w:val="00DB7BA1"/>
    <w:rsid w:val="00DC009D"/>
    <w:rsid w:val="00DC0989"/>
    <w:rsid w:val="00DC0A47"/>
    <w:rsid w:val="00DC0C58"/>
    <w:rsid w:val="00DC0C80"/>
    <w:rsid w:val="00DC0F50"/>
    <w:rsid w:val="00DC1466"/>
    <w:rsid w:val="00DC1903"/>
    <w:rsid w:val="00DC284B"/>
    <w:rsid w:val="00DC28BD"/>
    <w:rsid w:val="00DC2B08"/>
    <w:rsid w:val="00DC2BFD"/>
    <w:rsid w:val="00DC3174"/>
    <w:rsid w:val="00DC3522"/>
    <w:rsid w:val="00DC35F1"/>
    <w:rsid w:val="00DC35FB"/>
    <w:rsid w:val="00DC41AA"/>
    <w:rsid w:val="00DC4E3E"/>
    <w:rsid w:val="00DC4EC9"/>
    <w:rsid w:val="00DC51DA"/>
    <w:rsid w:val="00DC52A0"/>
    <w:rsid w:val="00DC5BAA"/>
    <w:rsid w:val="00DC5E82"/>
    <w:rsid w:val="00DC5EAF"/>
    <w:rsid w:val="00DC5F00"/>
    <w:rsid w:val="00DC60AF"/>
    <w:rsid w:val="00DC6246"/>
    <w:rsid w:val="00DC646F"/>
    <w:rsid w:val="00DC665E"/>
    <w:rsid w:val="00DC6699"/>
    <w:rsid w:val="00DC6B37"/>
    <w:rsid w:val="00DC6D69"/>
    <w:rsid w:val="00DC71C7"/>
    <w:rsid w:val="00DC75D5"/>
    <w:rsid w:val="00DC79B8"/>
    <w:rsid w:val="00DC7DA2"/>
    <w:rsid w:val="00DC7E4F"/>
    <w:rsid w:val="00DD0120"/>
    <w:rsid w:val="00DD01CB"/>
    <w:rsid w:val="00DD029F"/>
    <w:rsid w:val="00DD0310"/>
    <w:rsid w:val="00DD0373"/>
    <w:rsid w:val="00DD07A1"/>
    <w:rsid w:val="00DD0C1D"/>
    <w:rsid w:val="00DD0F05"/>
    <w:rsid w:val="00DD1640"/>
    <w:rsid w:val="00DD172F"/>
    <w:rsid w:val="00DD1A2B"/>
    <w:rsid w:val="00DD1D47"/>
    <w:rsid w:val="00DD2023"/>
    <w:rsid w:val="00DD2208"/>
    <w:rsid w:val="00DD2447"/>
    <w:rsid w:val="00DD28E4"/>
    <w:rsid w:val="00DD2B63"/>
    <w:rsid w:val="00DD2D04"/>
    <w:rsid w:val="00DD304B"/>
    <w:rsid w:val="00DD314B"/>
    <w:rsid w:val="00DD3394"/>
    <w:rsid w:val="00DD3491"/>
    <w:rsid w:val="00DD34AB"/>
    <w:rsid w:val="00DD3950"/>
    <w:rsid w:val="00DD39BF"/>
    <w:rsid w:val="00DD4142"/>
    <w:rsid w:val="00DD430F"/>
    <w:rsid w:val="00DD48A1"/>
    <w:rsid w:val="00DD4AA4"/>
    <w:rsid w:val="00DD4AD9"/>
    <w:rsid w:val="00DD4D75"/>
    <w:rsid w:val="00DD587F"/>
    <w:rsid w:val="00DD596B"/>
    <w:rsid w:val="00DD5E23"/>
    <w:rsid w:val="00DD62BE"/>
    <w:rsid w:val="00DD6B6A"/>
    <w:rsid w:val="00DD70CA"/>
    <w:rsid w:val="00DD7158"/>
    <w:rsid w:val="00DD72A5"/>
    <w:rsid w:val="00DD7855"/>
    <w:rsid w:val="00DD78A8"/>
    <w:rsid w:val="00DD790A"/>
    <w:rsid w:val="00DD7BAA"/>
    <w:rsid w:val="00DE002A"/>
    <w:rsid w:val="00DE0867"/>
    <w:rsid w:val="00DE0B5E"/>
    <w:rsid w:val="00DE0DB5"/>
    <w:rsid w:val="00DE0F9A"/>
    <w:rsid w:val="00DE1AD8"/>
    <w:rsid w:val="00DE1BB3"/>
    <w:rsid w:val="00DE1BE4"/>
    <w:rsid w:val="00DE1E24"/>
    <w:rsid w:val="00DE1ECF"/>
    <w:rsid w:val="00DE210F"/>
    <w:rsid w:val="00DE232F"/>
    <w:rsid w:val="00DE24CC"/>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311"/>
    <w:rsid w:val="00DE56DE"/>
    <w:rsid w:val="00DE5898"/>
    <w:rsid w:val="00DE5C9D"/>
    <w:rsid w:val="00DE6178"/>
    <w:rsid w:val="00DE61C7"/>
    <w:rsid w:val="00DE6852"/>
    <w:rsid w:val="00DE69B6"/>
    <w:rsid w:val="00DE6A11"/>
    <w:rsid w:val="00DE6A1B"/>
    <w:rsid w:val="00DE6D58"/>
    <w:rsid w:val="00DE6E2B"/>
    <w:rsid w:val="00DE6E7F"/>
    <w:rsid w:val="00DE6FD9"/>
    <w:rsid w:val="00DF000F"/>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4ED"/>
    <w:rsid w:val="00DF47DD"/>
    <w:rsid w:val="00DF48C6"/>
    <w:rsid w:val="00DF4DE8"/>
    <w:rsid w:val="00DF5151"/>
    <w:rsid w:val="00DF56EC"/>
    <w:rsid w:val="00DF6368"/>
    <w:rsid w:val="00DF6436"/>
    <w:rsid w:val="00DF6945"/>
    <w:rsid w:val="00DF6B06"/>
    <w:rsid w:val="00DF7539"/>
    <w:rsid w:val="00DF7F18"/>
    <w:rsid w:val="00DF7F77"/>
    <w:rsid w:val="00E0058A"/>
    <w:rsid w:val="00E00B99"/>
    <w:rsid w:val="00E00DB6"/>
    <w:rsid w:val="00E00F85"/>
    <w:rsid w:val="00E014BB"/>
    <w:rsid w:val="00E0166C"/>
    <w:rsid w:val="00E01774"/>
    <w:rsid w:val="00E01A5D"/>
    <w:rsid w:val="00E01BF4"/>
    <w:rsid w:val="00E01CF1"/>
    <w:rsid w:val="00E01EB6"/>
    <w:rsid w:val="00E01F02"/>
    <w:rsid w:val="00E0220D"/>
    <w:rsid w:val="00E0226A"/>
    <w:rsid w:val="00E0230A"/>
    <w:rsid w:val="00E02E7D"/>
    <w:rsid w:val="00E03361"/>
    <w:rsid w:val="00E035B3"/>
    <w:rsid w:val="00E03622"/>
    <w:rsid w:val="00E03767"/>
    <w:rsid w:val="00E039D5"/>
    <w:rsid w:val="00E039F9"/>
    <w:rsid w:val="00E03C93"/>
    <w:rsid w:val="00E03F47"/>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67"/>
    <w:rsid w:val="00E07EA3"/>
    <w:rsid w:val="00E07F22"/>
    <w:rsid w:val="00E100FB"/>
    <w:rsid w:val="00E10185"/>
    <w:rsid w:val="00E10303"/>
    <w:rsid w:val="00E1052E"/>
    <w:rsid w:val="00E106EE"/>
    <w:rsid w:val="00E1087F"/>
    <w:rsid w:val="00E108EF"/>
    <w:rsid w:val="00E10DF1"/>
    <w:rsid w:val="00E1125E"/>
    <w:rsid w:val="00E115E3"/>
    <w:rsid w:val="00E11A2A"/>
    <w:rsid w:val="00E11A42"/>
    <w:rsid w:val="00E1200C"/>
    <w:rsid w:val="00E120F0"/>
    <w:rsid w:val="00E122EC"/>
    <w:rsid w:val="00E1262A"/>
    <w:rsid w:val="00E128CC"/>
    <w:rsid w:val="00E13473"/>
    <w:rsid w:val="00E137BF"/>
    <w:rsid w:val="00E13F4E"/>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605"/>
    <w:rsid w:val="00E16A2B"/>
    <w:rsid w:val="00E17512"/>
    <w:rsid w:val="00E17A27"/>
    <w:rsid w:val="00E17B56"/>
    <w:rsid w:val="00E17B89"/>
    <w:rsid w:val="00E17C02"/>
    <w:rsid w:val="00E17EEB"/>
    <w:rsid w:val="00E2007C"/>
    <w:rsid w:val="00E2027A"/>
    <w:rsid w:val="00E20AAE"/>
    <w:rsid w:val="00E20D25"/>
    <w:rsid w:val="00E20E6A"/>
    <w:rsid w:val="00E20E93"/>
    <w:rsid w:val="00E20EAD"/>
    <w:rsid w:val="00E21562"/>
    <w:rsid w:val="00E215C1"/>
    <w:rsid w:val="00E21728"/>
    <w:rsid w:val="00E21961"/>
    <w:rsid w:val="00E21B75"/>
    <w:rsid w:val="00E21D22"/>
    <w:rsid w:val="00E21D25"/>
    <w:rsid w:val="00E22056"/>
    <w:rsid w:val="00E224CA"/>
    <w:rsid w:val="00E22C73"/>
    <w:rsid w:val="00E23902"/>
    <w:rsid w:val="00E23D80"/>
    <w:rsid w:val="00E23F9A"/>
    <w:rsid w:val="00E24A76"/>
    <w:rsid w:val="00E2511F"/>
    <w:rsid w:val="00E25458"/>
    <w:rsid w:val="00E2567B"/>
    <w:rsid w:val="00E257CB"/>
    <w:rsid w:val="00E25941"/>
    <w:rsid w:val="00E25A3A"/>
    <w:rsid w:val="00E25A86"/>
    <w:rsid w:val="00E25B4C"/>
    <w:rsid w:val="00E25B61"/>
    <w:rsid w:val="00E25FAF"/>
    <w:rsid w:val="00E2618F"/>
    <w:rsid w:val="00E2637F"/>
    <w:rsid w:val="00E266E8"/>
    <w:rsid w:val="00E268DF"/>
    <w:rsid w:val="00E2692E"/>
    <w:rsid w:val="00E26CBC"/>
    <w:rsid w:val="00E26ECE"/>
    <w:rsid w:val="00E27639"/>
    <w:rsid w:val="00E27AB7"/>
    <w:rsid w:val="00E27DA2"/>
    <w:rsid w:val="00E27EAE"/>
    <w:rsid w:val="00E3037B"/>
    <w:rsid w:val="00E30727"/>
    <w:rsid w:val="00E30869"/>
    <w:rsid w:val="00E30A3B"/>
    <w:rsid w:val="00E314EA"/>
    <w:rsid w:val="00E317FF"/>
    <w:rsid w:val="00E31828"/>
    <w:rsid w:val="00E31D73"/>
    <w:rsid w:val="00E31ED5"/>
    <w:rsid w:val="00E32169"/>
    <w:rsid w:val="00E326A9"/>
    <w:rsid w:val="00E3280F"/>
    <w:rsid w:val="00E328E5"/>
    <w:rsid w:val="00E32E2F"/>
    <w:rsid w:val="00E33055"/>
    <w:rsid w:val="00E343E5"/>
    <w:rsid w:val="00E349A4"/>
    <w:rsid w:val="00E34BB3"/>
    <w:rsid w:val="00E3590B"/>
    <w:rsid w:val="00E35AF0"/>
    <w:rsid w:val="00E35CED"/>
    <w:rsid w:val="00E35D00"/>
    <w:rsid w:val="00E35F0C"/>
    <w:rsid w:val="00E360DE"/>
    <w:rsid w:val="00E367F7"/>
    <w:rsid w:val="00E3686B"/>
    <w:rsid w:val="00E368C6"/>
    <w:rsid w:val="00E36C1E"/>
    <w:rsid w:val="00E36F59"/>
    <w:rsid w:val="00E37182"/>
    <w:rsid w:val="00E40000"/>
    <w:rsid w:val="00E4001A"/>
    <w:rsid w:val="00E40246"/>
    <w:rsid w:val="00E403B1"/>
    <w:rsid w:val="00E40D51"/>
    <w:rsid w:val="00E40ECF"/>
    <w:rsid w:val="00E4107F"/>
    <w:rsid w:val="00E414DC"/>
    <w:rsid w:val="00E4163D"/>
    <w:rsid w:val="00E4191D"/>
    <w:rsid w:val="00E42496"/>
    <w:rsid w:val="00E4274B"/>
    <w:rsid w:val="00E427C7"/>
    <w:rsid w:val="00E42826"/>
    <w:rsid w:val="00E42B0C"/>
    <w:rsid w:val="00E42BB2"/>
    <w:rsid w:val="00E42FB6"/>
    <w:rsid w:val="00E42FE5"/>
    <w:rsid w:val="00E4364A"/>
    <w:rsid w:val="00E438FE"/>
    <w:rsid w:val="00E439D7"/>
    <w:rsid w:val="00E440B6"/>
    <w:rsid w:val="00E44603"/>
    <w:rsid w:val="00E44636"/>
    <w:rsid w:val="00E44666"/>
    <w:rsid w:val="00E44B77"/>
    <w:rsid w:val="00E44C8A"/>
    <w:rsid w:val="00E44D3B"/>
    <w:rsid w:val="00E44FC9"/>
    <w:rsid w:val="00E45255"/>
    <w:rsid w:val="00E4536A"/>
    <w:rsid w:val="00E45967"/>
    <w:rsid w:val="00E45F45"/>
    <w:rsid w:val="00E45F5F"/>
    <w:rsid w:val="00E46A15"/>
    <w:rsid w:val="00E470DB"/>
    <w:rsid w:val="00E470DE"/>
    <w:rsid w:val="00E471D7"/>
    <w:rsid w:val="00E4730D"/>
    <w:rsid w:val="00E474E2"/>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937"/>
    <w:rsid w:val="00E53D7A"/>
    <w:rsid w:val="00E54183"/>
    <w:rsid w:val="00E54196"/>
    <w:rsid w:val="00E545EA"/>
    <w:rsid w:val="00E54A38"/>
    <w:rsid w:val="00E54B5E"/>
    <w:rsid w:val="00E54B70"/>
    <w:rsid w:val="00E54C0A"/>
    <w:rsid w:val="00E54C49"/>
    <w:rsid w:val="00E54F04"/>
    <w:rsid w:val="00E555AC"/>
    <w:rsid w:val="00E55628"/>
    <w:rsid w:val="00E5614A"/>
    <w:rsid w:val="00E56347"/>
    <w:rsid w:val="00E56536"/>
    <w:rsid w:val="00E569C7"/>
    <w:rsid w:val="00E56CDE"/>
    <w:rsid w:val="00E56D12"/>
    <w:rsid w:val="00E56D87"/>
    <w:rsid w:val="00E56DBF"/>
    <w:rsid w:val="00E572C3"/>
    <w:rsid w:val="00E57C08"/>
    <w:rsid w:val="00E57C83"/>
    <w:rsid w:val="00E57E50"/>
    <w:rsid w:val="00E60185"/>
    <w:rsid w:val="00E6031A"/>
    <w:rsid w:val="00E60AF7"/>
    <w:rsid w:val="00E60B10"/>
    <w:rsid w:val="00E60F7E"/>
    <w:rsid w:val="00E61520"/>
    <w:rsid w:val="00E61589"/>
    <w:rsid w:val="00E616CC"/>
    <w:rsid w:val="00E61832"/>
    <w:rsid w:val="00E61CDD"/>
    <w:rsid w:val="00E61EC3"/>
    <w:rsid w:val="00E622CA"/>
    <w:rsid w:val="00E62303"/>
    <w:rsid w:val="00E625F4"/>
    <w:rsid w:val="00E62DD8"/>
    <w:rsid w:val="00E6309A"/>
    <w:rsid w:val="00E63C87"/>
    <w:rsid w:val="00E63D99"/>
    <w:rsid w:val="00E64384"/>
    <w:rsid w:val="00E644C8"/>
    <w:rsid w:val="00E64541"/>
    <w:rsid w:val="00E64C28"/>
    <w:rsid w:val="00E64D21"/>
    <w:rsid w:val="00E64EDC"/>
    <w:rsid w:val="00E65132"/>
    <w:rsid w:val="00E6568F"/>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5A2"/>
    <w:rsid w:val="00E7182E"/>
    <w:rsid w:val="00E719E2"/>
    <w:rsid w:val="00E71B32"/>
    <w:rsid w:val="00E721C2"/>
    <w:rsid w:val="00E724E3"/>
    <w:rsid w:val="00E726B0"/>
    <w:rsid w:val="00E72A21"/>
    <w:rsid w:val="00E73507"/>
    <w:rsid w:val="00E738B6"/>
    <w:rsid w:val="00E73940"/>
    <w:rsid w:val="00E739D1"/>
    <w:rsid w:val="00E73BFA"/>
    <w:rsid w:val="00E7479B"/>
    <w:rsid w:val="00E74872"/>
    <w:rsid w:val="00E748A1"/>
    <w:rsid w:val="00E74B9B"/>
    <w:rsid w:val="00E74CA5"/>
    <w:rsid w:val="00E75192"/>
    <w:rsid w:val="00E753B1"/>
    <w:rsid w:val="00E754BA"/>
    <w:rsid w:val="00E75CA8"/>
    <w:rsid w:val="00E75EB4"/>
    <w:rsid w:val="00E75EC9"/>
    <w:rsid w:val="00E761BC"/>
    <w:rsid w:val="00E76202"/>
    <w:rsid w:val="00E76C81"/>
    <w:rsid w:val="00E76F6D"/>
    <w:rsid w:val="00E77E6F"/>
    <w:rsid w:val="00E77ECB"/>
    <w:rsid w:val="00E8001F"/>
    <w:rsid w:val="00E80397"/>
    <w:rsid w:val="00E804C6"/>
    <w:rsid w:val="00E80B9B"/>
    <w:rsid w:val="00E811DB"/>
    <w:rsid w:val="00E81449"/>
    <w:rsid w:val="00E81487"/>
    <w:rsid w:val="00E814E0"/>
    <w:rsid w:val="00E81BE0"/>
    <w:rsid w:val="00E81E84"/>
    <w:rsid w:val="00E81EA7"/>
    <w:rsid w:val="00E81ECD"/>
    <w:rsid w:val="00E82055"/>
    <w:rsid w:val="00E826B0"/>
    <w:rsid w:val="00E82906"/>
    <w:rsid w:val="00E82988"/>
    <w:rsid w:val="00E82A22"/>
    <w:rsid w:val="00E82A51"/>
    <w:rsid w:val="00E82D55"/>
    <w:rsid w:val="00E83176"/>
    <w:rsid w:val="00E83469"/>
    <w:rsid w:val="00E83818"/>
    <w:rsid w:val="00E8383C"/>
    <w:rsid w:val="00E84406"/>
    <w:rsid w:val="00E8451D"/>
    <w:rsid w:val="00E84595"/>
    <w:rsid w:val="00E8471E"/>
    <w:rsid w:val="00E8489A"/>
    <w:rsid w:val="00E84996"/>
    <w:rsid w:val="00E84E40"/>
    <w:rsid w:val="00E855D2"/>
    <w:rsid w:val="00E85CE8"/>
    <w:rsid w:val="00E85DC4"/>
    <w:rsid w:val="00E86090"/>
    <w:rsid w:val="00E860B3"/>
    <w:rsid w:val="00E860DF"/>
    <w:rsid w:val="00E8620D"/>
    <w:rsid w:val="00E867CB"/>
    <w:rsid w:val="00E86A62"/>
    <w:rsid w:val="00E86B6A"/>
    <w:rsid w:val="00E86D0F"/>
    <w:rsid w:val="00E86DAD"/>
    <w:rsid w:val="00E86F7E"/>
    <w:rsid w:val="00E86FE6"/>
    <w:rsid w:val="00E87320"/>
    <w:rsid w:val="00E873D1"/>
    <w:rsid w:val="00E87542"/>
    <w:rsid w:val="00E87D07"/>
    <w:rsid w:val="00E87E0F"/>
    <w:rsid w:val="00E87EB8"/>
    <w:rsid w:val="00E87FB1"/>
    <w:rsid w:val="00E90351"/>
    <w:rsid w:val="00E905F7"/>
    <w:rsid w:val="00E90DB7"/>
    <w:rsid w:val="00E91376"/>
    <w:rsid w:val="00E913D8"/>
    <w:rsid w:val="00E916A8"/>
    <w:rsid w:val="00E91BD1"/>
    <w:rsid w:val="00E92272"/>
    <w:rsid w:val="00E92392"/>
    <w:rsid w:val="00E92523"/>
    <w:rsid w:val="00E92646"/>
    <w:rsid w:val="00E9276C"/>
    <w:rsid w:val="00E92839"/>
    <w:rsid w:val="00E92A8A"/>
    <w:rsid w:val="00E92AE3"/>
    <w:rsid w:val="00E9337C"/>
    <w:rsid w:val="00E93530"/>
    <w:rsid w:val="00E9374F"/>
    <w:rsid w:val="00E93C5B"/>
    <w:rsid w:val="00E93FBA"/>
    <w:rsid w:val="00E943BA"/>
    <w:rsid w:val="00E94739"/>
    <w:rsid w:val="00E95354"/>
    <w:rsid w:val="00E95654"/>
    <w:rsid w:val="00E95932"/>
    <w:rsid w:val="00E95BB9"/>
    <w:rsid w:val="00E9664D"/>
    <w:rsid w:val="00E96942"/>
    <w:rsid w:val="00E96CCB"/>
    <w:rsid w:val="00E96D9E"/>
    <w:rsid w:val="00E9713C"/>
    <w:rsid w:val="00E9716C"/>
    <w:rsid w:val="00E97735"/>
    <w:rsid w:val="00E979A4"/>
    <w:rsid w:val="00E97C77"/>
    <w:rsid w:val="00EA02E0"/>
    <w:rsid w:val="00EA0CE7"/>
    <w:rsid w:val="00EA0FCA"/>
    <w:rsid w:val="00EA1011"/>
    <w:rsid w:val="00EA15DC"/>
    <w:rsid w:val="00EA19B0"/>
    <w:rsid w:val="00EA1B7A"/>
    <w:rsid w:val="00EA1CF1"/>
    <w:rsid w:val="00EA1D82"/>
    <w:rsid w:val="00EA1DFA"/>
    <w:rsid w:val="00EA1F7B"/>
    <w:rsid w:val="00EA232B"/>
    <w:rsid w:val="00EA2ED7"/>
    <w:rsid w:val="00EA3493"/>
    <w:rsid w:val="00EA37AC"/>
    <w:rsid w:val="00EA37EE"/>
    <w:rsid w:val="00EA3ACF"/>
    <w:rsid w:val="00EA3AEF"/>
    <w:rsid w:val="00EA3C54"/>
    <w:rsid w:val="00EA4A6A"/>
    <w:rsid w:val="00EA4B2B"/>
    <w:rsid w:val="00EA4F19"/>
    <w:rsid w:val="00EA55AD"/>
    <w:rsid w:val="00EA55D6"/>
    <w:rsid w:val="00EA5897"/>
    <w:rsid w:val="00EA618D"/>
    <w:rsid w:val="00EA65E0"/>
    <w:rsid w:val="00EA7043"/>
    <w:rsid w:val="00EA748F"/>
    <w:rsid w:val="00EA7897"/>
    <w:rsid w:val="00EA78FC"/>
    <w:rsid w:val="00EA7F97"/>
    <w:rsid w:val="00EB0340"/>
    <w:rsid w:val="00EB0401"/>
    <w:rsid w:val="00EB071D"/>
    <w:rsid w:val="00EB0754"/>
    <w:rsid w:val="00EB0D2A"/>
    <w:rsid w:val="00EB127E"/>
    <w:rsid w:val="00EB1554"/>
    <w:rsid w:val="00EB160D"/>
    <w:rsid w:val="00EB17F1"/>
    <w:rsid w:val="00EB1AEA"/>
    <w:rsid w:val="00EB1BE6"/>
    <w:rsid w:val="00EB2815"/>
    <w:rsid w:val="00EB2870"/>
    <w:rsid w:val="00EB2F56"/>
    <w:rsid w:val="00EB33EC"/>
    <w:rsid w:val="00EB4065"/>
    <w:rsid w:val="00EB44C9"/>
    <w:rsid w:val="00EB4544"/>
    <w:rsid w:val="00EB481C"/>
    <w:rsid w:val="00EB5314"/>
    <w:rsid w:val="00EB5485"/>
    <w:rsid w:val="00EB57A0"/>
    <w:rsid w:val="00EB5822"/>
    <w:rsid w:val="00EB5FC2"/>
    <w:rsid w:val="00EB66CA"/>
    <w:rsid w:val="00EB677F"/>
    <w:rsid w:val="00EB6B39"/>
    <w:rsid w:val="00EB6D92"/>
    <w:rsid w:val="00EB6DF6"/>
    <w:rsid w:val="00EB736C"/>
    <w:rsid w:val="00EB743B"/>
    <w:rsid w:val="00EB75AF"/>
    <w:rsid w:val="00EB75FF"/>
    <w:rsid w:val="00EB77A5"/>
    <w:rsid w:val="00EB7AC0"/>
    <w:rsid w:val="00EB7E42"/>
    <w:rsid w:val="00EC0422"/>
    <w:rsid w:val="00EC046A"/>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318"/>
    <w:rsid w:val="00EC351D"/>
    <w:rsid w:val="00EC3A63"/>
    <w:rsid w:val="00EC3AF6"/>
    <w:rsid w:val="00EC3C2D"/>
    <w:rsid w:val="00EC46BC"/>
    <w:rsid w:val="00EC48B6"/>
    <w:rsid w:val="00EC4902"/>
    <w:rsid w:val="00EC514D"/>
    <w:rsid w:val="00EC55D2"/>
    <w:rsid w:val="00EC5893"/>
    <w:rsid w:val="00EC5A1F"/>
    <w:rsid w:val="00EC5D17"/>
    <w:rsid w:val="00EC60E3"/>
    <w:rsid w:val="00EC6200"/>
    <w:rsid w:val="00EC646D"/>
    <w:rsid w:val="00EC65BC"/>
    <w:rsid w:val="00EC6791"/>
    <w:rsid w:val="00EC6ACD"/>
    <w:rsid w:val="00EC6AED"/>
    <w:rsid w:val="00EC720C"/>
    <w:rsid w:val="00EC72F7"/>
    <w:rsid w:val="00EC78F7"/>
    <w:rsid w:val="00EC7AA7"/>
    <w:rsid w:val="00ED03AB"/>
    <w:rsid w:val="00ED0435"/>
    <w:rsid w:val="00ED0578"/>
    <w:rsid w:val="00ED0783"/>
    <w:rsid w:val="00ED083D"/>
    <w:rsid w:val="00ED086F"/>
    <w:rsid w:val="00ED0AB8"/>
    <w:rsid w:val="00ED0CA1"/>
    <w:rsid w:val="00ED1005"/>
    <w:rsid w:val="00ED1690"/>
    <w:rsid w:val="00ED19B3"/>
    <w:rsid w:val="00ED228C"/>
    <w:rsid w:val="00ED2372"/>
    <w:rsid w:val="00ED2D3A"/>
    <w:rsid w:val="00ED2E75"/>
    <w:rsid w:val="00ED37C8"/>
    <w:rsid w:val="00ED3D3D"/>
    <w:rsid w:val="00ED3DDE"/>
    <w:rsid w:val="00ED3E75"/>
    <w:rsid w:val="00ED400A"/>
    <w:rsid w:val="00ED40D1"/>
    <w:rsid w:val="00ED4126"/>
    <w:rsid w:val="00ED433A"/>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6CF3"/>
    <w:rsid w:val="00ED74BD"/>
    <w:rsid w:val="00ED7D0A"/>
    <w:rsid w:val="00ED7E1F"/>
    <w:rsid w:val="00ED7F18"/>
    <w:rsid w:val="00ED7FE5"/>
    <w:rsid w:val="00EE0078"/>
    <w:rsid w:val="00EE02BA"/>
    <w:rsid w:val="00EE063E"/>
    <w:rsid w:val="00EE0AB0"/>
    <w:rsid w:val="00EE0BB2"/>
    <w:rsid w:val="00EE0F85"/>
    <w:rsid w:val="00EE1181"/>
    <w:rsid w:val="00EE14C8"/>
    <w:rsid w:val="00EE1561"/>
    <w:rsid w:val="00EE1656"/>
    <w:rsid w:val="00EE17D3"/>
    <w:rsid w:val="00EE1958"/>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1FD"/>
    <w:rsid w:val="00EE651C"/>
    <w:rsid w:val="00EE6A91"/>
    <w:rsid w:val="00EE6C6D"/>
    <w:rsid w:val="00EE6D8D"/>
    <w:rsid w:val="00EE6F13"/>
    <w:rsid w:val="00EE71F8"/>
    <w:rsid w:val="00EE78FF"/>
    <w:rsid w:val="00EE7F2B"/>
    <w:rsid w:val="00EF0045"/>
    <w:rsid w:val="00EF00C2"/>
    <w:rsid w:val="00EF02A1"/>
    <w:rsid w:val="00EF0B07"/>
    <w:rsid w:val="00EF0B78"/>
    <w:rsid w:val="00EF1423"/>
    <w:rsid w:val="00EF146F"/>
    <w:rsid w:val="00EF14D7"/>
    <w:rsid w:val="00EF15FF"/>
    <w:rsid w:val="00EF1F5A"/>
    <w:rsid w:val="00EF1FE8"/>
    <w:rsid w:val="00EF20A7"/>
    <w:rsid w:val="00EF2446"/>
    <w:rsid w:val="00EF25B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422"/>
    <w:rsid w:val="00EF659A"/>
    <w:rsid w:val="00EF68B1"/>
    <w:rsid w:val="00EF7011"/>
    <w:rsid w:val="00EF727C"/>
    <w:rsid w:val="00EF7D6C"/>
    <w:rsid w:val="00F00549"/>
    <w:rsid w:val="00F006DE"/>
    <w:rsid w:val="00F007CE"/>
    <w:rsid w:val="00F0093C"/>
    <w:rsid w:val="00F009F0"/>
    <w:rsid w:val="00F00A55"/>
    <w:rsid w:val="00F00C03"/>
    <w:rsid w:val="00F0101A"/>
    <w:rsid w:val="00F0143D"/>
    <w:rsid w:val="00F01AAC"/>
    <w:rsid w:val="00F01B6B"/>
    <w:rsid w:val="00F01FC2"/>
    <w:rsid w:val="00F02179"/>
    <w:rsid w:val="00F02186"/>
    <w:rsid w:val="00F02277"/>
    <w:rsid w:val="00F02768"/>
    <w:rsid w:val="00F028E4"/>
    <w:rsid w:val="00F02B54"/>
    <w:rsid w:val="00F02F20"/>
    <w:rsid w:val="00F0328A"/>
    <w:rsid w:val="00F03374"/>
    <w:rsid w:val="00F0343C"/>
    <w:rsid w:val="00F04247"/>
    <w:rsid w:val="00F04528"/>
    <w:rsid w:val="00F0459E"/>
    <w:rsid w:val="00F04B43"/>
    <w:rsid w:val="00F04CA9"/>
    <w:rsid w:val="00F04EF1"/>
    <w:rsid w:val="00F050CE"/>
    <w:rsid w:val="00F0543C"/>
    <w:rsid w:val="00F05523"/>
    <w:rsid w:val="00F058C2"/>
    <w:rsid w:val="00F06001"/>
    <w:rsid w:val="00F0607A"/>
    <w:rsid w:val="00F06784"/>
    <w:rsid w:val="00F06D9B"/>
    <w:rsid w:val="00F06EEB"/>
    <w:rsid w:val="00F074D8"/>
    <w:rsid w:val="00F07A40"/>
    <w:rsid w:val="00F07A5A"/>
    <w:rsid w:val="00F07A9D"/>
    <w:rsid w:val="00F07C07"/>
    <w:rsid w:val="00F07E62"/>
    <w:rsid w:val="00F07E8C"/>
    <w:rsid w:val="00F10336"/>
    <w:rsid w:val="00F10442"/>
    <w:rsid w:val="00F109D5"/>
    <w:rsid w:val="00F11039"/>
    <w:rsid w:val="00F1132E"/>
    <w:rsid w:val="00F11723"/>
    <w:rsid w:val="00F11829"/>
    <w:rsid w:val="00F11D1B"/>
    <w:rsid w:val="00F11FD8"/>
    <w:rsid w:val="00F122A2"/>
    <w:rsid w:val="00F124DB"/>
    <w:rsid w:val="00F12646"/>
    <w:rsid w:val="00F12EF6"/>
    <w:rsid w:val="00F1317D"/>
    <w:rsid w:val="00F13882"/>
    <w:rsid w:val="00F1464C"/>
    <w:rsid w:val="00F150C1"/>
    <w:rsid w:val="00F153E0"/>
    <w:rsid w:val="00F15881"/>
    <w:rsid w:val="00F159A7"/>
    <w:rsid w:val="00F15A2D"/>
    <w:rsid w:val="00F15CC9"/>
    <w:rsid w:val="00F1608B"/>
    <w:rsid w:val="00F162CB"/>
    <w:rsid w:val="00F16D3C"/>
    <w:rsid w:val="00F16F8D"/>
    <w:rsid w:val="00F172AA"/>
    <w:rsid w:val="00F17407"/>
    <w:rsid w:val="00F17463"/>
    <w:rsid w:val="00F175E5"/>
    <w:rsid w:val="00F17A74"/>
    <w:rsid w:val="00F17ADE"/>
    <w:rsid w:val="00F17DEA"/>
    <w:rsid w:val="00F2051E"/>
    <w:rsid w:val="00F20686"/>
    <w:rsid w:val="00F20965"/>
    <w:rsid w:val="00F20B0C"/>
    <w:rsid w:val="00F20C9B"/>
    <w:rsid w:val="00F21113"/>
    <w:rsid w:val="00F2122B"/>
    <w:rsid w:val="00F21796"/>
    <w:rsid w:val="00F21A25"/>
    <w:rsid w:val="00F21C12"/>
    <w:rsid w:val="00F22226"/>
    <w:rsid w:val="00F22337"/>
    <w:rsid w:val="00F22C58"/>
    <w:rsid w:val="00F22DD9"/>
    <w:rsid w:val="00F22E0C"/>
    <w:rsid w:val="00F23207"/>
    <w:rsid w:val="00F23D43"/>
    <w:rsid w:val="00F24359"/>
    <w:rsid w:val="00F24490"/>
    <w:rsid w:val="00F24B29"/>
    <w:rsid w:val="00F24BB6"/>
    <w:rsid w:val="00F251D4"/>
    <w:rsid w:val="00F25584"/>
    <w:rsid w:val="00F258DE"/>
    <w:rsid w:val="00F25A7C"/>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410"/>
    <w:rsid w:val="00F31ACC"/>
    <w:rsid w:val="00F31BB2"/>
    <w:rsid w:val="00F31C3C"/>
    <w:rsid w:val="00F31DE5"/>
    <w:rsid w:val="00F3243B"/>
    <w:rsid w:val="00F324EF"/>
    <w:rsid w:val="00F327D7"/>
    <w:rsid w:val="00F32906"/>
    <w:rsid w:val="00F32D54"/>
    <w:rsid w:val="00F32EF0"/>
    <w:rsid w:val="00F332EC"/>
    <w:rsid w:val="00F33793"/>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7FA"/>
    <w:rsid w:val="00F40C1B"/>
    <w:rsid w:val="00F412D8"/>
    <w:rsid w:val="00F414A2"/>
    <w:rsid w:val="00F414F8"/>
    <w:rsid w:val="00F41B99"/>
    <w:rsid w:val="00F41C99"/>
    <w:rsid w:val="00F42392"/>
    <w:rsid w:val="00F427AB"/>
    <w:rsid w:val="00F42E1C"/>
    <w:rsid w:val="00F42F94"/>
    <w:rsid w:val="00F43911"/>
    <w:rsid w:val="00F43A13"/>
    <w:rsid w:val="00F43B1F"/>
    <w:rsid w:val="00F43D02"/>
    <w:rsid w:val="00F4470C"/>
    <w:rsid w:val="00F44789"/>
    <w:rsid w:val="00F459B6"/>
    <w:rsid w:val="00F45C6D"/>
    <w:rsid w:val="00F45D1B"/>
    <w:rsid w:val="00F45E61"/>
    <w:rsid w:val="00F460A4"/>
    <w:rsid w:val="00F46C61"/>
    <w:rsid w:val="00F47035"/>
    <w:rsid w:val="00F471E6"/>
    <w:rsid w:val="00F4720D"/>
    <w:rsid w:val="00F47402"/>
    <w:rsid w:val="00F47538"/>
    <w:rsid w:val="00F47B95"/>
    <w:rsid w:val="00F47C63"/>
    <w:rsid w:val="00F47FDA"/>
    <w:rsid w:val="00F47FEA"/>
    <w:rsid w:val="00F50495"/>
    <w:rsid w:val="00F50E9E"/>
    <w:rsid w:val="00F50F29"/>
    <w:rsid w:val="00F518E6"/>
    <w:rsid w:val="00F51A0C"/>
    <w:rsid w:val="00F51B12"/>
    <w:rsid w:val="00F51E4A"/>
    <w:rsid w:val="00F52B6C"/>
    <w:rsid w:val="00F52CFF"/>
    <w:rsid w:val="00F52D67"/>
    <w:rsid w:val="00F52D83"/>
    <w:rsid w:val="00F52E8A"/>
    <w:rsid w:val="00F52F82"/>
    <w:rsid w:val="00F53187"/>
    <w:rsid w:val="00F5351E"/>
    <w:rsid w:val="00F5361E"/>
    <w:rsid w:val="00F5365A"/>
    <w:rsid w:val="00F5378F"/>
    <w:rsid w:val="00F53983"/>
    <w:rsid w:val="00F53C23"/>
    <w:rsid w:val="00F53FB1"/>
    <w:rsid w:val="00F54181"/>
    <w:rsid w:val="00F54494"/>
    <w:rsid w:val="00F544B8"/>
    <w:rsid w:val="00F54ABD"/>
    <w:rsid w:val="00F54E6F"/>
    <w:rsid w:val="00F5505A"/>
    <w:rsid w:val="00F550F4"/>
    <w:rsid w:val="00F55251"/>
    <w:rsid w:val="00F55291"/>
    <w:rsid w:val="00F552FE"/>
    <w:rsid w:val="00F55518"/>
    <w:rsid w:val="00F558BE"/>
    <w:rsid w:val="00F55983"/>
    <w:rsid w:val="00F55FBE"/>
    <w:rsid w:val="00F56978"/>
    <w:rsid w:val="00F569AA"/>
    <w:rsid w:val="00F56AC6"/>
    <w:rsid w:val="00F56D04"/>
    <w:rsid w:val="00F57533"/>
    <w:rsid w:val="00F57971"/>
    <w:rsid w:val="00F57F4E"/>
    <w:rsid w:val="00F60192"/>
    <w:rsid w:val="00F608E9"/>
    <w:rsid w:val="00F60D9C"/>
    <w:rsid w:val="00F610B2"/>
    <w:rsid w:val="00F61285"/>
    <w:rsid w:val="00F612DC"/>
    <w:rsid w:val="00F616D7"/>
    <w:rsid w:val="00F6172F"/>
    <w:rsid w:val="00F61A7E"/>
    <w:rsid w:val="00F61C38"/>
    <w:rsid w:val="00F62227"/>
    <w:rsid w:val="00F62318"/>
    <w:rsid w:val="00F629FC"/>
    <w:rsid w:val="00F62B03"/>
    <w:rsid w:val="00F62BF4"/>
    <w:rsid w:val="00F62C7E"/>
    <w:rsid w:val="00F62F13"/>
    <w:rsid w:val="00F63188"/>
    <w:rsid w:val="00F63258"/>
    <w:rsid w:val="00F63391"/>
    <w:rsid w:val="00F637D5"/>
    <w:rsid w:val="00F638A9"/>
    <w:rsid w:val="00F63B8D"/>
    <w:rsid w:val="00F64412"/>
    <w:rsid w:val="00F646CB"/>
    <w:rsid w:val="00F64D34"/>
    <w:rsid w:val="00F64E66"/>
    <w:rsid w:val="00F65F70"/>
    <w:rsid w:val="00F66378"/>
    <w:rsid w:val="00F667C6"/>
    <w:rsid w:val="00F672F7"/>
    <w:rsid w:val="00F706F0"/>
    <w:rsid w:val="00F714BB"/>
    <w:rsid w:val="00F71604"/>
    <w:rsid w:val="00F71A05"/>
    <w:rsid w:val="00F71B2F"/>
    <w:rsid w:val="00F71D63"/>
    <w:rsid w:val="00F71ED5"/>
    <w:rsid w:val="00F7220F"/>
    <w:rsid w:val="00F72425"/>
    <w:rsid w:val="00F724E6"/>
    <w:rsid w:val="00F7290F"/>
    <w:rsid w:val="00F72E10"/>
    <w:rsid w:val="00F72E47"/>
    <w:rsid w:val="00F7376B"/>
    <w:rsid w:val="00F73B37"/>
    <w:rsid w:val="00F74017"/>
    <w:rsid w:val="00F742AD"/>
    <w:rsid w:val="00F75095"/>
    <w:rsid w:val="00F75472"/>
    <w:rsid w:val="00F75628"/>
    <w:rsid w:val="00F757DC"/>
    <w:rsid w:val="00F75C0E"/>
    <w:rsid w:val="00F75C89"/>
    <w:rsid w:val="00F76315"/>
    <w:rsid w:val="00F76A6D"/>
    <w:rsid w:val="00F76C39"/>
    <w:rsid w:val="00F77ACF"/>
    <w:rsid w:val="00F80442"/>
    <w:rsid w:val="00F80542"/>
    <w:rsid w:val="00F808CB"/>
    <w:rsid w:val="00F80BDF"/>
    <w:rsid w:val="00F81372"/>
    <w:rsid w:val="00F81956"/>
    <w:rsid w:val="00F81B0F"/>
    <w:rsid w:val="00F81B65"/>
    <w:rsid w:val="00F81DEA"/>
    <w:rsid w:val="00F8249B"/>
    <w:rsid w:val="00F82927"/>
    <w:rsid w:val="00F8294C"/>
    <w:rsid w:val="00F82E37"/>
    <w:rsid w:val="00F82EEE"/>
    <w:rsid w:val="00F8322C"/>
    <w:rsid w:val="00F83271"/>
    <w:rsid w:val="00F83313"/>
    <w:rsid w:val="00F83C15"/>
    <w:rsid w:val="00F840B1"/>
    <w:rsid w:val="00F84493"/>
    <w:rsid w:val="00F84BA3"/>
    <w:rsid w:val="00F8515D"/>
    <w:rsid w:val="00F8539A"/>
    <w:rsid w:val="00F85505"/>
    <w:rsid w:val="00F8564C"/>
    <w:rsid w:val="00F85805"/>
    <w:rsid w:val="00F858BE"/>
    <w:rsid w:val="00F85964"/>
    <w:rsid w:val="00F85C14"/>
    <w:rsid w:val="00F85E22"/>
    <w:rsid w:val="00F86159"/>
    <w:rsid w:val="00F86AFC"/>
    <w:rsid w:val="00F86BCF"/>
    <w:rsid w:val="00F8767E"/>
    <w:rsid w:val="00F8777A"/>
    <w:rsid w:val="00F87C35"/>
    <w:rsid w:val="00F87C6B"/>
    <w:rsid w:val="00F87D8B"/>
    <w:rsid w:val="00F87E1F"/>
    <w:rsid w:val="00F9097B"/>
    <w:rsid w:val="00F90FC6"/>
    <w:rsid w:val="00F91C3C"/>
    <w:rsid w:val="00F921E1"/>
    <w:rsid w:val="00F92CBC"/>
    <w:rsid w:val="00F92E5E"/>
    <w:rsid w:val="00F93D02"/>
    <w:rsid w:val="00F93EA6"/>
    <w:rsid w:val="00F942D6"/>
    <w:rsid w:val="00F94553"/>
    <w:rsid w:val="00F94648"/>
    <w:rsid w:val="00F94B1D"/>
    <w:rsid w:val="00F94B8E"/>
    <w:rsid w:val="00F94BA4"/>
    <w:rsid w:val="00F94DFD"/>
    <w:rsid w:val="00F951F8"/>
    <w:rsid w:val="00F95344"/>
    <w:rsid w:val="00F95436"/>
    <w:rsid w:val="00F95926"/>
    <w:rsid w:val="00F95C10"/>
    <w:rsid w:val="00F95D3B"/>
    <w:rsid w:val="00F95FAE"/>
    <w:rsid w:val="00F961AB"/>
    <w:rsid w:val="00F9632D"/>
    <w:rsid w:val="00F96372"/>
    <w:rsid w:val="00F964E9"/>
    <w:rsid w:val="00F96521"/>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3CDE"/>
    <w:rsid w:val="00FA3DA9"/>
    <w:rsid w:val="00FA407C"/>
    <w:rsid w:val="00FA40A7"/>
    <w:rsid w:val="00FA4CD9"/>
    <w:rsid w:val="00FA50CF"/>
    <w:rsid w:val="00FA5283"/>
    <w:rsid w:val="00FA64AF"/>
    <w:rsid w:val="00FA6721"/>
    <w:rsid w:val="00FA67C4"/>
    <w:rsid w:val="00FA6F1B"/>
    <w:rsid w:val="00FA7605"/>
    <w:rsid w:val="00FA7D72"/>
    <w:rsid w:val="00FA7EC6"/>
    <w:rsid w:val="00FA7F5D"/>
    <w:rsid w:val="00FB00F9"/>
    <w:rsid w:val="00FB06BC"/>
    <w:rsid w:val="00FB0A4C"/>
    <w:rsid w:val="00FB108F"/>
    <w:rsid w:val="00FB1125"/>
    <w:rsid w:val="00FB1333"/>
    <w:rsid w:val="00FB16B5"/>
    <w:rsid w:val="00FB1732"/>
    <w:rsid w:val="00FB1B3A"/>
    <w:rsid w:val="00FB1B9E"/>
    <w:rsid w:val="00FB1C2D"/>
    <w:rsid w:val="00FB213F"/>
    <w:rsid w:val="00FB238D"/>
    <w:rsid w:val="00FB2479"/>
    <w:rsid w:val="00FB24E0"/>
    <w:rsid w:val="00FB28B3"/>
    <w:rsid w:val="00FB2B4C"/>
    <w:rsid w:val="00FB2C5D"/>
    <w:rsid w:val="00FB3100"/>
    <w:rsid w:val="00FB3110"/>
    <w:rsid w:val="00FB34C5"/>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851"/>
    <w:rsid w:val="00FB7DDD"/>
    <w:rsid w:val="00FC014C"/>
    <w:rsid w:val="00FC1150"/>
    <w:rsid w:val="00FC1207"/>
    <w:rsid w:val="00FC19FE"/>
    <w:rsid w:val="00FC1B7D"/>
    <w:rsid w:val="00FC1D95"/>
    <w:rsid w:val="00FC1EF2"/>
    <w:rsid w:val="00FC28F3"/>
    <w:rsid w:val="00FC29BD"/>
    <w:rsid w:val="00FC2A2C"/>
    <w:rsid w:val="00FC2DE9"/>
    <w:rsid w:val="00FC331F"/>
    <w:rsid w:val="00FC3524"/>
    <w:rsid w:val="00FC360C"/>
    <w:rsid w:val="00FC3799"/>
    <w:rsid w:val="00FC3997"/>
    <w:rsid w:val="00FC3BC6"/>
    <w:rsid w:val="00FC3BFC"/>
    <w:rsid w:val="00FC438B"/>
    <w:rsid w:val="00FC45B7"/>
    <w:rsid w:val="00FC47B0"/>
    <w:rsid w:val="00FC4EC1"/>
    <w:rsid w:val="00FC52F5"/>
    <w:rsid w:val="00FC540D"/>
    <w:rsid w:val="00FC54C7"/>
    <w:rsid w:val="00FC5589"/>
    <w:rsid w:val="00FC6048"/>
    <w:rsid w:val="00FC6313"/>
    <w:rsid w:val="00FC656D"/>
    <w:rsid w:val="00FC6911"/>
    <w:rsid w:val="00FC6CB2"/>
    <w:rsid w:val="00FC6E2D"/>
    <w:rsid w:val="00FC7039"/>
    <w:rsid w:val="00FC7585"/>
    <w:rsid w:val="00FC7982"/>
    <w:rsid w:val="00FC7BB6"/>
    <w:rsid w:val="00FC7D9E"/>
    <w:rsid w:val="00FC7EAA"/>
    <w:rsid w:val="00FD006C"/>
    <w:rsid w:val="00FD078C"/>
    <w:rsid w:val="00FD0BB5"/>
    <w:rsid w:val="00FD0C3F"/>
    <w:rsid w:val="00FD0F03"/>
    <w:rsid w:val="00FD100B"/>
    <w:rsid w:val="00FD11F6"/>
    <w:rsid w:val="00FD1237"/>
    <w:rsid w:val="00FD16DF"/>
    <w:rsid w:val="00FD1734"/>
    <w:rsid w:val="00FD1926"/>
    <w:rsid w:val="00FD226B"/>
    <w:rsid w:val="00FD22C2"/>
    <w:rsid w:val="00FD26C9"/>
    <w:rsid w:val="00FD283F"/>
    <w:rsid w:val="00FD2AD1"/>
    <w:rsid w:val="00FD2B30"/>
    <w:rsid w:val="00FD300F"/>
    <w:rsid w:val="00FD3239"/>
    <w:rsid w:val="00FD3337"/>
    <w:rsid w:val="00FD34CC"/>
    <w:rsid w:val="00FD350F"/>
    <w:rsid w:val="00FD3894"/>
    <w:rsid w:val="00FD3F40"/>
    <w:rsid w:val="00FD4629"/>
    <w:rsid w:val="00FD4672"/>
    <w:rsid w:val="00FD4A53"/>
    <w:rsid w:val="00FD5283"/>
    <w:rsid w:val="00FD535B"/>
    <w:rsid w:val="00FD54F0"/>
    <w:rsid w:val="00FD588A"/>
    <w:rsid w:val="00FD58BD"/>
    <w:rsid w:val="00FD5A6B"/>
    <w:rsid w:val="00FD5CAE"/>
    <w:rsid w:val="00FD5EB5"/>
    <w:rsid w:val="00FD5F31"/>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4CF"/>
    <w:rsid w:val="00FE256A"/>
    <w:rsid w:val="00FE262D"/>
    <w:rsid w:val="00FE2687"/>
    <w:rsid w:val="00FE288E"/>
    <w:rsid w:val="00FE28FA"/>
    <w:rsid w:val="00FE3000"/>
    <w:rsid w:val="00FE32B9"/>
    <w:rsid w:val="00FE3424"/>
    <w:rsid w:val="00FE3A1F"/>
    <w:rsid w:val="00FE3C6F"/>
    <w:rsid w:val="00FE3E68"/>
    <w:rsid w:val="00FE3F3B"/>
    <w:rsid w:val="00FE43A9"/>
    <w:rsid w:val="00FE43D5"/>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6DF"/>
    <w:rsid w:val="00FE685E"/>
    <w:rsid w:val="00FE6BB8"/>
    <w:rsid w:val="00FE747A"/>
    <w:rsid w:val="00FE7B0E"/>
    <w:rsid w:val="00FF013E"/>
    <w:rsid w:val="00FF015A"/>
    <w:rsid w:val="00FF0238"/>
    <w:rsid w:val="00FF07FF"/>
    <w:rsid w:val="00FF0910"/>
    <w:rsid w:val="00FF0B7B"/>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A13"/>
    <w:rsid w:val="00FF4B2F"/>
    <w:rsid w:val="00FF4B8F"/>
    <w:rsid w:val="00FF4DAD"/>
    <w:rsid w:val="00FF574E"/>
    <w:rsid w:val="00FF5FBB"/>
    <w:rsid w:val="00FF65CA"/>
    <w:rsid w:val="00FF693C"/>
    <w:rsid w:val="00FF6BDB"/>
    <w:rsid w:val="00FF6F0F"/>
    <w:rsid w:val="00FF7157"/>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B60"/>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uiPriority w:val="20"/>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1"/>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1"/>
      </w:numPr>
      <w:spacing w:line="360" w:lineRule="auto"/>
    </w:pPr>
    <w:rPr>
      <w:rFonts w:ascii="Arial" w:hAnsi="Arial"/>
      <w:sz w:val="24"/>
      <w:szCs w:val="24"/>
    </w:rPr>
  </w:style>
  <w:style w:type="paragraph" w:customStyle="1" w:styleId="tdtableorderedlistlevel1">
    <w:name w:val="td_table_ordered_list_level_1"/>
    <w:qFormat/>
    <w:rsid w:val="005D10C6"/>
    <w:pPr>
      <w:numPr>
        <w:numId w:val="1"/>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 w:type="character" w:customStyle="1" w:styleId="FontStyle14">
    <w:name w:val="Font Style14"/>
    <w:rsid w:val="001726BB"/>
    <w:rPr>
      <w:rFonts w:ascii="Times New Roman" w:hAnsi="Times New Roman" w:cs="Times New Roman"/>
      <w:sz w:val="22"/>
      <w:szCs w:val="22"/>
    </w:rPr>
  </w:style>
  <w:style w:type="paragraph" w:customStyle="1" w:styleId="Style1">
    <w:name w:val="Style1"/>
    <w:basedOn w:val="a"/>
    <w:rsid w:val="001726BB"/>
    <w:pPr>
      <w:widowControl w:val="0"/>
      <w:autoSpaceDE w:val="0"/>
      <w:autoSpaceDN w:val="0"/>
      <w:adjustRightInd w:val="0"/>
      <w:spacing w:line="324" w:lineRule="exact"/>
      <w:jc w:val="center"/>
    </w:pPr>
  </w:style>
  <w:style w:type="paragraph" w:customStyle="1" w:styleId="Style4">
    <w:name w:val="Style4"/>
    <w:basedOn w:val="a"/>
    <w:rsid w:val="001726BB"/>
    <w:pPr>
      <w:widowControl w:val="0"/>
      <w:autoSpaceDE w:val="0"/>
      <w:autoSpaceDN w:val="0"/>
      <w:adjustRightInd w:val="0"/>
      <w:spacing w:line="271" w:lineRule="exact"/>
      <w:ind w:firstLine="535"/>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B60"/>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uiPriority w:val="99"/>
    <w:rsid w:val="00C859AD"/>
    <w:pPr>
      <w:spacing w:before="100" w:beforeAutospacing="1" w:after="100" w:afterAutospacing="1"/>
    </w:pPr>
  </w:style>
  <w:style w:type="character" w:styleId="ac">
    <w:name w:val="Strong"/>
    <w:uiPriority w:val="22"/>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uiPriority w:val="99"/>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uiPriority w:val="20"/>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1"/>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1"/>
      </w:numPr>
      <w:spacing w:line="360" w:lineRule="auto"/>
    </w:pPr>
    <w:rPr>
      <w:rFonts w:ascii="Arial" w:hAnsi="Arial"/>
      <w:sz w:val="24"/>
      <w:szCs w:val="24"/>
    </w:rPr>
  </w:style>
  <w:style w:type="paragraph" w:customStyle="1" w:styleId="tdtableorderedlistlevel1">
    <w:name w:val="td_table_ordered_list_level_1"/>
    <w:qFormat/>
    <w:rsid w:val="005D10C6"/>
    <w:pPr>
      <w:numPr>
        <w:numId w:val="1"/>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 w:type="character" w:customStyle="1" w:styleId="FontStyle14">
    <w:name w:val="Font Style14"/>
    <w:rsid w:val="001726BB"/>
    <w:rPr>
      <w:rFonts w:ascii="Times New Roman" w:hAnsi="Times New Roman" w:cs="Times New Roman"/>
      <w:sz w:val="22"/>
      <w:szCs w:val="22"/>
    </w:rPr>
  </w:style>
  <w:style w:type="paragraph" w:customStyle="1" w:styleId="Style1">
    <w:name w:val="Style1"/>
    <w:basedOn w:val="a"/>
    <w:rsid w:val="001726BB"/>
    <w:pPr>
      <w:widowControl w:val="0"/>
      <w:autoSpaceDE w:val="0"/>
      <w:autoSpaceDN w:val="0"/>
      <w:adjustRightInd w:val="0"/>
      <w:spacing w:line="324" w:lineRule="exact"/>
      <w:jc w:val="center"/>
    </w:pPr>
  </w:style>
  <w:style w:type="paragraph" w:customStyle="1" w:styleId="Style4">
    <w:name w:val="Style4"/>
    <w:basedOn w:val="a"/>
    <w:rsid w:val="001726BB"/>
    <w:pPr>
      <w:widowControl w:val="0"/>
      <w:autoSpaceDE w:val="0"/>
      <w:autoSpaceDN w:val="0"/>
      <w:adjustRightInd w:val="0"/>
      <w:spacing w:line="271" w:lineRule="exact"/>
      <w:ind w:firstLine="53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424693328">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9572-E263-420B-A5EE-0429F8E2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22649</TotalTime>
  <Pages>6</Pages>
  <Words>2756</Words>
  <Characters>18919</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21632</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cp:lastModifiedBy>
  <cp:revision>2838</cp:revision>
  <cp:lastPrinted>2023-12-25T09:16:00Z</cp:lastPrinted>
  <dcterms:created xsi:type="dcterms:W3CDTF">2019-11-01T09:22:00Z</dcterms:created>
  <dcterms:modified xsi:type="dcterms:W3CDTF">2024-01-29T05:04:00Z</dcterms:modified>
</cp:coreProperties>
</file>