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0170A" w:rsidTr="00323E73">
        <w:tc>
          <w:tcPr>
            <w:tcW w:w="5069" w:type="dxa"/>
          </w:tcPr>
          <w:p w:rsidR="00B0170A" w:rsidRPr="003A5AF4" w:rsidRDefault="00B0170A" w:rsidP="00B0170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275DF" w:rsidRDefault="002275DF" w:rsidP="00B0170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70A" w:rsidRDefault="00462195" w:rsidP="0046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A">
        <w:rPr>
          <w:rFonts w:ascii="Times New Roman" w:hAnsi="Times New Roman" w:cs="Times New Roman"/>
          <w:b/>
          <w:sz w:val="24"/>
          <w:szCs w:val="24"/>
        </w:rPr>
        <w:t>Наименование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7ED6">
        <w:rPr>
          <w:b/>
          <w:lang w:eastAsia="ar-SA"/>
        </w:rPr>
        <w:t xml:space="preserve"> </w:t>
      </w:r>
      <w:r w:rsidRPr="00F32B5A">
        <w:rPr>
          <w:rFonts w:ascii="Times New Roman" w:hAnsi="Times New Roman" w:cs="Times New Roman"/>
          <w:sz w:val="24"/>
          <w:szCs w:val="24"/>
        </w:rPr>
        <w:t>«</w:t>
      </w:r>
      <w:r w:rsidR="00B31CFC" w:rsidRPr="00B31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использования бюджетных средств, направленных в 2022 году на реализацию мероприятий 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 в части реализации ведомственной целевой программы «Кадровое, консультационное и информационное обеспечение агропромышленного комплекса</w:t>
      </w:r>
      <w:r w:rsidRPr="00606C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195" w:rsidRDefault="00462195" w:rsidP="00462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A">
        <w:rPr>
          <w:rFonts w:ascii="Times New Roman" w:hAnsi="Times New Roman" w:cs="Times New Roman"/>
          <w:b/>
          <w:sz w:val="24"/>
          <w:szCs w:val="24"/>
        </w:rPr>
        <w:t>Основные цели мероприятия</w:t>
      </w:r>
      <w:r w:rsidRPr="00207C0A">
        <w:rPr>
          <w:rFonts w:ascii="Times New Roman" w:hAnsi="Times New Roman" w:cs="Times New Roman"/>
          <w:sz w:val="24"/>
          <w:szCs w:val="24"/>
        </w:rPr>
        <w:t>: Проверить порядок формирования и целевое использование средств областного бюджета, направленных в рамках государственной программы «</w:t>
      </w:r>
      <w:r w:rsidR="00B31CFC" w:rsidRPr="00B31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сельского хозяйства, рынков сырья и продовольствия в Томской области</w:t>
      </w:r>
      <w:r w:rsidRPr="00207C0A">
        <w:rPr>
          <w:rFonts w:ascii="Times New Roman" w:hAnsi="Times New Roman" w:cs="Times New Roman"/>
          <w:sz w:val="24"/>
          <w:szCs w:val="24"/>
        </w:rPr>
        <w:t>», а также оценить эффективность (результативность) их использования.</w:t>
      </w:r>
    </w:p>
    <w:p w:rsidR="00462195" w:rsidRPr="00B31CFC" w:rsidRDefault="00462195" w:rsidP="0046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0A">
        <w:rPr>
          <w:rFonts w:ascii="Times New Roman" w:hAnsi="Times New Roman" w:cs="Times New Roman"/>
          <w:b/>
          <w:sz w:val="24"/>
          <w:szCs w:val="24"/>
        </w:rPr>
        <w:t>Объекты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1CFC" w:rsidRPr="00B31CFC">
        <w:t xml:space="preserve"> </w:t>
      </w:r>
      <w:r w:rsidR="00B31CFC" w:rsidRPr="00B31CFC">
        <w:rPr>
          <w:rFonts w:ascii="Times New Roman" w:hAnsi="Times New Roman" w:cs="Times New Roman"/>
          <w:sz w:val="24"/>
          <w:szCs w:val="24"/>
        </w:rPr>
        <w:t>Департамент по социально-экономическому развитию села Томской области</w:t>
      </w:r>
      <w:r w:rsidRPr="00B31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195" w:rsidRDefault="00462195" w:rsidP="0046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A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1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241A">
        <w:rPr>
          <w:rFonts w:ascii="Times New Roman" w:hAnsi="Times New Roman" w:cs="Times New Roman"/>
          <w:sz w:val="24"/>
          <w:szCs w:val="24"/>
        </w:rPr>
        <w:t>г.</w:t>
      </w:r>
    </w:p>
    <w:p w:rsidR="00462195" w:rsidRDefault="00462195" w:rsidP="004621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584E">
        <w:rPr>
          <w:rFonts w:ascii="Times New Roman" w:hAnsi="Times New Roman" w:cs="Times New Roman"/>
          <w:b/>
          <w:sz w:val="24"/>
          <w:szCs w:val="24"/>
        </w:rPr>
        <w:t>Краткая характеристика проверяемой сферы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20F" w:rsidRPr="00C3420F" w:rsidRDefault="004C4FA3" w:rsidP="00C3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расходов областного бюджета на реализацию ВЦП на 2022 год составляет 54 611,2 </w:t>
      </w:r>
      <w:proofErr w:type="spellStart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(первоначально – 78 879,3 </w:t>
      </w:r>
      <w:proofErr w:type="spellStart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3420F"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3420F" w:rsidRPr="00C3420F" w:rsidRDefault="00C3420F" w:rsidP="00C3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Томской области от 02.06.2023 № 49-ОЗ «Об исполнении областного бюджета на 2022 год» исполнение составило 54 611,2 </w:t>
      </w:r>
      <w:proofErr w:type="spellStart"/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20F" w:rsidRPr="00C3420F" w:rsidRDefault="00C3420F" w:rsidP="00C3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 мероприятий ВЦП являются ОГБУ «Аграрный центр Томской области» и Департамент.</w:t>
      </w:r>
    </w:p>
    <w:p w:rsidR="00C3420F" w:rsidRPr="00C3420F" w:rsidRDefault="00C3420F" w:rsidP="00C3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Информации о реализации государственной программы </w:t>
      </w:r>
      <w:r w:rsidRPr="00C34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«Развитие сельского хозяйства, рынков сырья и продовольствия в Томской области» по итогам 2022 года показатели реализации мероприятий ВЦП выполнены, показатели цели ВЦП достигнуты.</w:t>
      </w:r>
    </w:p>
    <w:p w:rsidR="00C3420F" w:rsidRDefault="00C3420F" w:rsidP="004C4FA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42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оценки эффективности государственных программ Томской области за 2022 год, проведенной Департаментом экономики Администрации Томской области в соответствии с постановлением Администрации Томской области от 04.04.2018 № 151а «Об утверждении </w:t>
      </w:r>
      <w:proofErr w:type="gramStart"/>
      <w:r w:rsidRPr="00C3420F">
        <w:rPr>
          <w:rFonts w:ascii="Times New Roman" w:eastAsia="Calibri" w:hAnsi="Times New Roman" w:cs="Times New Roman"/>
          <w:sz w:val="24"/>
          <w:szCs w:val="24"/>
          <w:lang w:eastAsia="ru-RU"/>
        </w:rPr>
        <w:t>Порядка проведения оценки эффективности реализации государственных</w:t>
      </w:r>
      <w:proofErr w:type="gramEnd"/>
      <w:r w:rsidRPr="00C342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Томской области» государственная программа </w:t>
      </w:r>
      <w:r w:rsidRPr="00C34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«Развитие сельского хозяйства, рынков сырья и продовольствия в Томской области» признана </w:t>
      </w:r>
      <w:r w:rsidRPr="00C342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низкоэффективной </w:t>
      </w:r>
      <w:r w:rsidRPr="00C34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(оценка эффективности 0,77, в рейтинге государственных программ Томской области 12 из 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62195" w:rsidRDefault="00462195" w:rsidP="00A42D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7C0A">
        <w:rPr>
          <w:rFonts w:ascii="Times New Roman" w:hAnsi="Times New Roman" w:cs="Times New Roman"/>
          <w:b/>
          <w:sz w:val="24"/>
          <w:szCs w:val="24"/>
        </w:rPr>
        <w:t>Ключевые результаты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7C0A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07C0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7C0A">
        <w:rPr>
          <w:rFonts w:ascii="Times New Roman" w:hAnsi="Times New Roman" w:cs="Times New Roman"/>
          <w:sz w:val="24"/>
          <w:szCs w:val="24"/>
        </w:rPr>
        <w:t xml:space="preserve">о результатам контрольного мероприятия установлены нарушения и недостатки, требующие принятие управленческих решений для их устранения со стороны </w:t>
      </w:r>
      <w:r w:rsidRPr="00606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3BE" w:rsidRPr="003463BE" w:rsidRDefault="003463BE" w:rsidP="00A4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задание ОГБУ «Аграрный центр Томской области» сформировано Департаментом с недостатками</w:t>
      </w:r>
      <w:r w:rsidR="00A4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нарушениями</w:t>
      </w:r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3463BE" w:rsidRPr="003463BE" w:rsidRDefault="003463BE" w:rsidP="00A4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государственной работы не в полной мере соответствует </w:t>
      </w:r>
      <w:proofErr w:type="gramStart"/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</w:t>
      </w:r>
      <w:proofErr w:type="gramEnd"/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перечнем; </w:t>
      </w:r>
    </w:p>
    <w:p w:rsidR="003463BE" w:rsidRPr="003463BE" w:rsidRDefault="003463BE" w:rsidP="003463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не указана информация</w:t>
      </w:r>
      <w:r w:rsidR="00A42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</w:t>
      </w:r>
      <w:r w:rsidR="00A42D67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правово</w:t>
      </w:r>
      <w:r w:rsidR="00A42D67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</w:t>
      </w:r>
      <w:r w:rsidR="00A42D6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, регулирующий порядок оказания государственной услуги «П</w:t>
      </w:r>
      <w:r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консультационной помощи субъектам государственной поддержки сельскохозяйственного производства», в связи с тем, что указанный </w:t>
      </w:r>
      <w:r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 правовой акт не был принят</w:t>
      </w:r>
      <w:r w:rsidR="00A42D6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463BE" w:rsidRPr="003463BE" w:rsidRDefault="00A42D67" w:rsidP="003463BE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нарушение п.4 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Порядка формирования государственного задания № 375а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значения допустимых (возможных) отклонений установленных показателей государственного задания, характеризующих объем оказываемых государственных услуг (выполняемых работ), в пределах которых государственное задание считается выполненным, утверждаются правовым актом уполномоченного органа после его согласования с Департаментом финансов Томской области, Департаментом соответствующий правовой акт не был принят, при этом в государственном задании ОГБУ «Аграрный центр Томской области» вышеуказанное отклонение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редусмотрено в   размере 5%;</w:t>
      </w:r>
    </w:p>
    <w:p w:rsidR="003463BE" w:rsidRPr="003463BE" w:rsidRDefault="00A42D67" w:rsidP="00A42D67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требований, определенных установленной п.3 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Порядка формирования государственного задания № 375а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приложением № 1 к указанному Порядку формой государственного задания, в части 3 «Контроль за исполнением государственного задания и требования к отчетности» государственного задания 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 «Аграрный центр Томской области»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Департаментом не указан правовой акт, определяющий порядок контроля за выполнением государственного задания, - 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контроля за выполнением государственного задания областным государственным</w:t>
      </w:r>
      <w:proofErr w:type="gramEnd"/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бюджетным учреждением «Аграрный центр Томской области», в отношении которого Департамент по социально-экономическому развитию села Томской области выполняет функции и полномочия учредителя, утвержденный приказом Департамента от 30.12.2015 № 222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3463BE" w:rsidRPr="003463BE" w:rsidRDefault="00A42D67" w:rsidP="00346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нарушение п.п.10, 12 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финансового обеспечения государственного задания № 375а 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Департаментом распоряжением от 30.12.2021 № 188 утверждены значения нормативных затрат на оказание государственной услуги и на выполнение государственных работ </w:t>
      </w:r>
      <w:r w:rsidR="003463BE" w:rsidRPr="0018108C">
        <w:rPr>
          <w:rFonts w:ascii="Times New Roman" w:eastAsia="Calibri" w:hAnsi="Times New Roman" w:cs="Times New Roman"/>
          <w:sz w:val="24"/>
          <w:szCs w:val="24"/>
          <w:lang w:eastAsia="ru-RU"/>
        </w:rPr>
        <w:t>до направления их на согласование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Департаментом финансов Томской области; кроме того согласование указанного распоряжения Департамента с Департаментом финансов Томской области в ходе проведения контрольного мероприятия не подтверждено, что повлекло за собой принятие повышенных денежных обязатель</w:t>
      </w:r>
      <w:proofErr w:type="gramStart"/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и отсутствии правовых оснований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463BE" w:rsidRDefault="00A42D67" w:rsidP="00A42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требований, установленных п.9 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Порядка формирования государственного задания № 375а, 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пп.2.1 части 3 государственного задания ОГБУ «Аграрный центр Томской области», п.11 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Порядка контроля за выполнением государственного задания областным государственным бюджетным учреждением «Аграрный центр Томской области», в отношении которого Департамент по социально-экономическому развитию села Томской области выполняет функции и полномочия учредителя, утвержденного приказом Департамента от 30.12.2015 № 222, п</w:t>
      </w:r>
      <w:proofErr w:type="gramEnd"/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.2.4.2 С</w:t>
      </w:r>
      <w:r w:rsidR="003463BE" w:rsidRPr="003463BE">
        <w:rPr>
          <w:rFonts w:ascii="Times New Roman" w:eastAsia="Calibri" w:hAnsi="Times New Roman" w:cs="Times New Roman"/>
          <w:sz w:val="24"/>
          <w:szCs w:val="24"/>
          <w:lang w:eastAsia="ru-RU"/>
        </w:rPr>
        <w:t>оглашения о порядке предоставления субсидии на финансовое обеспечение выполнения государственного задания от 20.01.2022 б/н,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 «</w:t>
      </w:r>
      <w:r w:rsidR="003463BE" w:rsidRPr="0034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Аграрный центр Томской области</w:t>
      </w:r>
      <w:r w:rsidR="003463BE" w:rsidRPr="00346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сформирован, а Департаментом утвержден годовой отчет об исполнении государственного задания за 2022 год по форме, установленной для квартального отчета.</w:t>
      </w:r>
    </w:p>
    <w:p w:rsidR="003463BE" w:rsidRPr="003463BE" w:rsidRDefault="003463BE" w:rsidP="00346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5" w:rsidRPr="00A90F77" w:rsidRDefault="00462195" w:rsidP="0046219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F77">
        <w:rPr>
          <w:rFonts w:ascii="Times New Roman" w:hAnsi="Times New Roman" w:cs="Times New Roman"/>
          <w:b/>
          <w:sz w:val="24"/>
          <w:szCs w:val="24"/>
        </w:rPr>
        <w:t>Наиболее значимые выводы</w:t>
      </w:r>
    </w:p>
    <w:p w:rsidR="00CA5115" w:rsidRPr="00CA5115" w:rsidRDefault="00462195" w:rsidP="00282A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A5115" w:rsidRPr="00CA5115">
        <w:rPr>
          <w:rFonts w:ascii="Times New Roman" w:eastAsia="Calibri" w:hAnsi="Times New Roman" w:cs="Times New Roman"/>
          <w:sz w:val="24"/>
          <w:szCs w:val="24"/>
        </w:rPr>
        <w:t>Более 45% выделенных бюджетных средств на р</w:t>
      </w:r>
      <w:r w:rsidR="00CA5115"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еализацию мероприятий </w:t>
      </w:r>
      <w:r w:rsidR="00CA5115"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ВЦП «</w:t>
      </w:r>
      <w:r w:rsidR="00CA5115" w:rsidRPr="00CA5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Кадровое, консультационное и информационное обеспечение агропромышленного комплекса</w:t>
      </w:r>
      <w:r w:rsidR="00CA5115"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5115"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принесли ожидаемого результата. </w:t>
      </w:r>
    </w:p>
    <w:p w:rsidR="00CA5115" w:rsidRPr="00CA5115" w:rsidRDefault="00CA5115" w:rsidP="00282A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ab/>
        <w:t>Так, в ходе контрольного мероприятия установлено:</w:t>
      </w:r>
    </w:p>
    <w:p w:rsidR="00CA5115" w:rsidRPr="00CA5115" w:rsidRDefault="00CA5115" w:rsidP="00CA5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- для определения необходимого объема бюджетных средств (12 295,4 </w:t>
      </w:r>
      <w:proofErr w:type="spellStart"/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proofErr w:type="gramStart"/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>уб</w:t>
      </w:r>
      <w:proofErr w:type="spellEnd"/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 xml:space="preserve">.) в Департаменте отсутствовали либо составлены в нарушение действующих нормативных актов порядки, связанные с доведением государственного задания до подведомственного учреждения, не представилось возможным </w:t>
      </w:r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необходимость предоставления государственной услуги и выполнения государственных работ в установленных для ОГБУ «Аграрный центр Томской области» объемах в государственном задании, а также эффективность оказания, выполнения указанных услуги и работ</w:t>
      </w:r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A5115" w:rsidRPr="00CA5115" w:rsidRDefault="00CA5115" w:rsidP="00CA5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proofErr w:type="gramStart"/>
      <w:r w:rsidRPr="00CA5115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  <w:lang w:eastAsia="ru-RU"/>
        </w:rPr>
        <w:t>-  п</w:t>
      </w:r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редоставленные субсидии в сумме 659,4 тыс. руб. на обучение  138 чел. (82% от всех обученных в 2022 году) по программам: охрана труда, оказание первой помощи, пожарная профилактика, изменения в трудовом законодательстве, делопроизводство, бухгалтерский и налоговый учет, закупочная деятельность и др. не связаны непосредственно с сельскохозяйственным производством и не влияют на достижение целей ВЦП; </w:t>
      </w:r>
      <w:proofErr w:type="gramEnd"/>
    </w:p>
    <w:p w:rsidR="00CA5115" w:rsidRPr="00CA5115" w:rsidRDefault="00CA5115" w:rsidP="00CA5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безрезультатное приобретение оборудования стоимостью 12 000 </w:t>
      </w:r>
      <w:proofErr w:type="spellStart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реализации задачи ГП «</w:t>
      </w:r>
      <w:r w:rsidRPr="00CA51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сельского хозяйства, рынков сырья и продовольствия в Томской области» </w:t>
      </w:r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 Департамента – способствование повышению конкурентоспособности агропромышленного комплекса, которое фактически либо до настоящего момента не используется и находится на хранении в федеральном учреждении, либо используется </w:t>
      </w:r>
      <w:proofErr w:type="spellStart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сельхозтоваропроизводителями</w:t>
      </w:r>
      <w:proofErr w:type="spellEnd"/>
      <w:r w:rsidRPr="00CA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подавали заявки на его приобретение.  </w:t>
      </w:r>
    </w:p>
    <w:p w:rsidR="00A42D67" w:rsidRPr="00A42D67" w:rsidRDefault="00A42D67" w:rsidP="00CA5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1CF" w:rsidRDefault="00462195" w:rsidP="0046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195" w:rsidRDefault="00462195" w:rsidP="0046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5DF" w:rsidRDefault="002275DF" w:rsidP="00323E7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3E73" w:rsidRDefault="00323E73" w:rsidP="00323E7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1E5C21" w:rsidRPr="00323E73" w:rsidRDefault="00323E73" w:rsidP="00323E73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23E73">
        <w:rPr>
          <w:rFonts w:ascii="Times New Roman" w:hAnsi="Times New Roman" w:cs="Times New Roman"/>
          <w:sz w:val="16"/>
          <w:szCs w:val="16"/>
        </w:rPr>
        <w:t>(инициалы, фамилия)</w:t>
      </w:r>
    </w:p>
    <w:sectPr w:rsidR="001E5C21" w:rsidRPr="00323E73" w:rsidSect="007372AE">
      <w:pgSz w:w="11906" w:h="16838" w:code="9"/>
      <w:pgMar w:top="426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693"/>
    <w:multiLevelType w:val="hybridMultilevel"/>
    <w:tmpl w:val="B5340C24"/>
    <w:lvl w:ilvl="0" w:tplc="56600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D067D"/>
    <w:multiLevelType w:val="hybridMultilevel"/>
    <w:tmpl w:val="2C1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4CCB"/>
    <w:multiLevelType w:val="hybridMultilevel"/>
    <w:tmpl w:val="D9F6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4B44"/>
    <w:multiLevelType w:val="hybridMultilevel"/>
    <w:tmpl w:val="FB10311A"/>
    <w:lvl w:ilvl="0" w:tplc="396AE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563D0"/>
    <w:multiLevelType w:val="hybridMultilevel"/>
    <w:tmpl w:val="0E88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2E4"/>
    <w:multiLevelType w:val="hybridMultilevel"/>
    <w:tmpl w:val="05F83F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B292CAD"/>
    <w:multiLevelType w:val="hybridMultilevel"/>
    <w:tmpl w:val="7A22D90E"/>
    <w:lvl w:ilvl="0" w:tplc="35A452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19C1259"/>
    <w:multiLevelType w:val="hybridMultilevel"/>
    <w:tmpl w:val="10B07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D74C24"/>
    <w:multiLevelType w:val="hybridMultilevel"/>
    <w:tmpl w:val="48B84792"/>
    <w:lvl w:ilvl="0" w:tplc="65D40D90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45" w:hanging="360"/>
      </w:pPr>
    </w:lvl>
    <w:lvl w:ilvl="2" w:tplc="0419001B">
      <w:start w:val="1"/>
      <w:numFmt w:val="lowerRoman"/>
      <w:lvlText w:val="%3."/>
      <w:lvlJc w:val="right"/>
      <w:pPr>
        <w:ind w:left="4565" w:hanging="180"/>
      </w:pPr>
    </w:lvl>
    <w:lvl w:ilvl="3" w:tplc="0419000F">
      <w:start w:val="1"/>
      <w:numFmt w:val="decimal"/>
      <w:lvlText w:val="%4."/>
      <w:lvlJc w:val="left"/>
      <w:pPr>
        <w:ind w:left="5285" w:hanging="360"/>
      </w:pPr>
    </w:lvl>
    <w:lvl w:ilvl="4" w:tplc="04190019">
      <w:start w:val="1"/>
      <w:numFmt w:val="lowerLetter"/>
      <w:lvlText w:val="%5."/>
      <w:lvlJc w:val="left"/>
      <w:pPr>
        <w:ind w:left="6005" w:hanging="360"/>
      </w:pPr>
    </w:lvl>
    <w:lvl w:ilvl="5" w:tplc="0419001B">
      <w:start w:val="1"/>
      <w:numFmt w:val="lowerRoman"/>
      <w:lvlText w:val="%6."/>
      <w:lvlJc w:val="right"/>
      <w:pPr>
        <w:ind w:left="6725" w:hanging="180"/>
      </w:pPr>
    </w:lvl>
    <w:lvl w:ilvl="6" w:tplc="0419000F">
      <w:start w:val="1"/>
      <w:numFmt w:val="decimal"/>
      <w:lvlText w:val="%7."/>
      <w:lvlJc w:val="left"/>
      <w:pPr>
        <w:ind w:left="7445" w:hanging="360"/>
      </w:pPr>
    </w:lvl>
    <w:lvl w:ilvl="7" w:tplc="04190019">
      <w:start w:val="1"/>
      <w:numFmt w:val="lowerLetter"/>
      <w:lvlText w:val="%8."/>
      <w:lvlJc w:val="left"/>
      <w:pPr>
        <w:ind w:left="8165" w:hanging="360"/>
      </w:pPr>
    </w:lvl>
    <w:lvl w:ilvl="8" w:tplc="0419001B">
      <w:start w:val="1"/>
      <w:numFmt w:val="lowerRoman"/>
      <w:lvlText w:val="%9."/>
      <w:lvlJc w:val="right"/>
      <w:pPr>
        <w:ind w:left="8885" w:hanging="180"/>
      </w:pPr>
    </w:lvl>
  </w:abstractNum>
  <w:abstractNum w:abstractNumId="9">
    <w:nsid w:val="748449B5"/>
    <w:multiLevelType w:val="hybridMultilevel"/>
    <w:tmpl w:val="4B881C54"/>
    <w:lvl w:ilvl="0" w:tplc="F0522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11CE"/>
    <w:multiLevelType w:val="hybridMultilevel"/>
    <w:tmpl w:val="F81CD2EC"/>
    <w:lvl w:ilvl="0" w:tplc="7C068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B3722C"/>
    <w:multiLevelType w:val="hybridMultilevel"/>
    <w:tmpl w:val="05420F74"/>
    <w:lvl w:ilvl="0" w:tplc="AA761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9652A"/>
    <w:multiLevelType w:val="hybridMultilevel"/>
    <w:tmpl w:val="E1B69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943789"/>
    <w:multiLevelType w:val="hybridMultilevel"/>
    <w:tmpl w:val="CC1A83C6"/>
    <w:lvl w:ilvl="0" w:tplc="3CE6C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2E5394"/>
    <w:multiLevelType w:val="hybridMultilevel"/>
    <w:tmpl w:val="9070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7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B"/>
    <w:rsid w:val="00012669"/>
    <w:rsid w:val="0006112C"/>
    <w:rsid w:val="00074B74"/>
    <w:rsid w:val="001208CB"/>
    <w:rsid w:val="00136411"/>
    <w:rsid w:val="001409FB"/>
    <w:rsid w:val="00142E55"/>
    <w:rsid w:val="00157D0D"/>
    <w:rsid w:val="0018108C"/>
    <w:rsid w:val="001C771F"/>
    <w:rsid w:val="001E5C21"/>
    <w:rsid w:val="00207C0A"/>
    <w:rsid w:val="002275DF"/>
    <w:rsid w:val="002413C0"/>
    <w:rsid w:val="00243270"/>
    <w:rsid w:val="00252815"/>
    <w:rsid w:val="002544CB"/>
    <w:rsid w:val="002722A8"/>
    <w:rsid w:val="00274566"/>
    <w:rsid w:val="00282A5A"/>
    <w:rsid w:val="00284E5D"/>
    <w:rsid w:val="002B78CE"/>
    <w:rsid w:val="002D2488"/>
    <w:rsid w:val="002E6B99"/>
    <w:rsid w:val="00323E73"/>
    <w:rsid w:val="003463BE"/>
    <w:rsid w:val="003675FB"/>
    <w:rsid w:val="00384A93"/>
    <w:rsid w:val="0039099B"/>
    <w:rsid w:val="00396453"/>
    <w:rsid w:val="003A5AF4"/>
    <w:rsid w:val="003B029C"/>
    <w:rsid w:val="003F2E09"/>
    <w:rsid w:val="0041179F"/>
    <w:rsid w:val="004539AF"/>
    <w:rsid w:val="00462195"/>
    <w:rsid w:val="004C4FA3"/>
    <w:rsid w:val="004D352F"/>
    <w:rsid w:val="004F30C6"/>
    <w:rsid w:val="004F6C0C"/>
    <w:rsid w:val="00502BD4"/>
    <w:rsid w:val="00524F96"/>
    <w:rsid w:val="00587FBF"/>
    <w:rsid w:val="005B5B6A"/>
    <w:rsid w:val="005F4EEF"/>
    <w:rsid w:val="00611E82"/>
    <w:rsid w:val="00626671"/>
    <w:rsid w:val="00646E85"/>
    <w:rsid w:val="00667E14"/>
    <w:rsid w:val="006A036A"/>
    <w:rsid w:val="00710E55"/>
    <w:rsid w:val="007372AE"/>
    <w:rsid w:val="00744F06"/>
    <w:rsid w:val="00781D04"/>
    <w:rsid w:val="00786FA4"/>
    <w:rsid w:val="0079241A"/>
    <w:rsid w:val="007A7B6D"/>
    <w:rsid w:val="007B55DF"/>
    <w:rsid w:val="007D4BAE"/>
    <w:rsid w:val="007D57AE"/>
    <w:rsid w:val="007E7C30"/>
    <w:rsid w:val="00802290"/>
    <w:rsid w:val="00815E12"/>
    <w:rsid w:val="0084075B"/>
    <w:rsid w:val="00845EE1"/>
    <w:rsid w:val="0085383D"/>
    <w:rsid w:val="0086006C"/>
    <w:rsid w:val="008629FC"/>
    <w:rsid w:val="008951A0"/>
    <w:rsid w:val="008A70FC"/>
    <w:rsid w:val="008B699D"/>
    <w:rsid w:val="008F584E"/>
    <w:rsid w:val="00900D03"/>
    <w:rsid w:val="00912039"/>
    <w:rsid w:val="00920474"/>
    <w:rsid w:val="00940C37"/>
    <w:rsid w:val="009621AA"/>
    <w:rsid w:val="00965E73"/>
    <w:rsid w:val="009B66F8"/>
    <w:rsid w:val="009C715D"/>
    <w:rsid w:val="00A22D4F"/>
    <w:rsid w:val="00A358F4"/>
    <w:rsid w:val="00A42D67"/>
    <w:rsid w:val="00A6303C"/>
    <w:rsid w:val="00A66199"/>
    <w:rsid w:val="00A90F77"/>
    <w:rsid w:val="00A95C72"/>
    <w:rsid w:val="00A96EC0"/>
    <w:rsid w:val="00AC1060"/>
    <w:rsid w:val="00AE0FB8"/>
    <w:rsid w:val="00B0170A"/>
    <w:rsid w:val="00B200DC"/>
    <w:rsid w:val="00B27994"/>
    <w:rsid w:val="00B31CFC"/>
    <w:rsid w:val="00B515B7"/>
    <w:rsid w:val="00B516C4"/>
    <w:rsid w:val="00BE5433"/>
    <w:rsid w:val="00C054DF"/>
    <w:rsid w:val="00C3366C"/>
    <w:rsid w:val="00C3420F"/>
    <w:rsid w:val="00C70610"/>
    <w:rsid w:val="00C871CF"/>
    <w:rsid w:val="00C92405"/>
    <w:rsid w:val="00CA5115"/>
    <w:rsid w:val="00CC1DE7"/>
    <w:rsid w:val="00CE74F2"/>
    <w:rsid w:val="00CE782C"/>
    <w:rsid w:val="00D06268"/>
    <w:rsid w:val="00D139EE"/>
    <w:rsid w:val="00D15767"/>
    <w:rsid w:val="00D61E74"/>
    <w:rsid w:val="00D97C74"/>
    <w:rsid w:val="00DC4F0B"/>
    <w:rsid w:val="00DD43C0"/>
    <w:rsid w:val="00DF0FE9"/>
    <w:rsid w:val="00DF18BB"/>
    <w:rsid w:val="00E001FD"/>
    <w:rsid w:val="00E2681B"/>
    <w:rsid w:val="00E75903"/>
    <w:rsid w:val="00EC7E97"/>
    <w:rsid w:val="00EF343F"/>
    <w:rsid w:val="00F001AD"/>
    <w:rsid w:val="00F17E23"/>
    <w:rsid w:val="00F32B5A"/>
    <w:rsid w:val="00F915E6"/>
    <w:rsid w:val="00FB32D6"/>
    <w:rsid w:val="00FB5DBA"/>
    <w:rsid w:val="00FB61DE"/>
    <w:rsid w:val="00FC60F7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4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17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3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DD43C0"/>
    <w:rPr>
      <w:color w:val="0000FF"/>
      <w:u w:val="single"/>
    </w:rPr>
  </w:style>
  <w:style w:type="paragraph" w:styleId="a9">
    <w:name w:val="Body Text"/>
    <w:basedOn w:val="a"/>
    <w:link w:val="aa"/>
    <w:rsid w:val="00DD43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D4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136411"/>
    <w:pPr>
      <w:spacing w:after="0" w:line="240" w:lineRule="auto"/>
      <w:ind w:left="23" w:firstLine="397"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136411"/>
  </w:style>
  <w:style w:type="character" w:customStyle="1" w:styleId="10">
    <w:name w:val="Заголовок 1 Знак"/>
    <w:basedOn w:val="a0"/>
    <w:link w:val="1"/>
    <w:rsid w:val="00C054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4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17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3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DD43C0"/>
    <w:rPr>
      <w:color w:val="0000FF"/>
      <w:u w:val="single"/>
    </w:rPr>
  </w:style>
  <w:style w:type="paragraph" w:styleId="a9">
    <w:name w:val="Body Text"/>
    <w:basedOn w:val="a"/>
    <w:link w:val="aa"/>
    <w:rsid w:val="00DD43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D4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136411"/>
    <w:pPr>
      <w:spacing w:after="0" w:line="240" w:lineRule="auto"/>
      <w:ind w:left="23" w:firstLine="397"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136411"/>
  </w:style>
  <w:style w:type="character" w:customStyle="1" w:styleId="10">
    <w:name w:val="Заголовок 1 Знак"/>
    <w:basedOn w:val="a0"/>
    <w:link w:val="1"/>
    <w:rsid w:val="00C054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F5D1-2831-4F51-95F5-B33E250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Буков</cp:lastModifiedBy>
  <cp:revision>2</cp:revision>
  <cp:lastPrinted>2024-02-05T08:35:00Z</cp:lastPrinted>
  <dcterms:created xsi:type="dcterms:W3CDTF">2024-02-09T04:58:00Z</dcterms:created>
  <dcterms:modified xsi:type="dcterms:W3CDTF">2024-02-09T04:58:00Z</dcterms:modified>
</cp:coreProperties>
</file>