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F3" w:rsidRDefault="00935DF3" w:rsidP="00935DF3">
      <w:pPr>
        <w:spacing w:after="0" w:line="240" w:lineRule="auto"/>
        <w:ind w:left="0" w:firstLine="686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10</w:t>
      </w:r>
    </w:p>
    <w:p w:rsidR="00935DF3" w:rsidRDefault="00935DF3" w:rsidP="00DF66F7">
      <w:pPr>
        <w:spacing w:after="0" w:line="240" w:lineRule="auto"/>
        <w:ind w:left="0" w:firstLine="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69" w:rsidRDefault="003F2569" w:rsidP="00DF66F7">
      <w:pPr>
        <w:spacing w:after="0" w:line="240" w:lineRule="auto"/>
        <w:ind w:left="0" w:firstLine="6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99">
        <w:rPr>
          <w:rFonts w:ascii="Times New Roman" w:hAnsi="Times New Roman" w:cs="Times New Roman"/>
          <w:b/>
          <w:sz w:val="24"/>
          <w:szCs w:val="24"/>
        </w:rPr>
        <w:t>Дефицит областного бюджета и источники его финансирования</w:t>
      </w:r>
    </w:p>
    <w:p w:rsidR="00935DF3" w:rsidRDefault="00935DF3" w:rsidP="00DF66F7">
      <w:pPr>
        <w:spacing w:after="0" w:line="240" w:lineRule="auto"/>
        <w:ind w:left="0" w:firstLine="686"/>
        <w:jc w:val="center"/>
        <w:rPr>
          <w:rFonts w:ascii="Times New Roman" w:hAnsi="Times New Roman" w:cs="Times New Roman"/>
          <w:sz w:val="24"/>
          <w:szCs w:val="24"/>
        </w:rPr>
      </w:pPr>
    </w:p>
    <w:p w:rsidR="00AC46AB" w:rsidRPr="00CA22B6" w:rsidRDefault="00AC46AB" w:rsidP="00AC46AB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  <w:r w:rsidRPr="00CA22B6">
        <w:rPr>
          <w:rFonts w:ascii="Times New Roman" w:hAnsi="Times New Roman" w:cs="Times New Roman"/>
          <w:sz w:val="24"/>
          <w:szCs w:val="24"/>
        </w:rPr>
        <w:t>Согласно данным бухгалтерской отчетности и проекту Закона Томской области «Об исполнении областного бюджета за 202</w:t>
      </w:r>
      <w:r w:rsidR="00306B1C" w:rsidRPr="00EB30C6">
        <w:rPr>
          <w:rFonts w:ascii="Times New Roman" w:hAnsi="Times New Roman" w:cs="Times New Roman"/>
          <w:sz w:val="24"/>
          <w:szCs w:val="24"/>
        </w:rPr>
        <w:t>1</w:t>
      </w:r>
      <w:r w:rsidRPr="00CA22B6">
        <w:rPr>
          <w:rFonts w:ascii="Times New Roman" w:hAnsi="Times New Roman" w:cs="Times New Roman"/>
          <w:sz w:val="24"/>
          <w:szCs w:val="24"/>
        </w:rPr>
        <w:t xml:space="preserve"> год» дефицит областного бюджета за 2021 год составил 4 402 221,8 тыс.руб. или 76% от плана.</w:t>
      </w:r>
    </w:p>
    <w:p w:rsidR="00AC46AB" w:rsidRDefault="00AC46AB" w:rsidP="00AC46AB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  <w:r w:rsidRPr="00935DF3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r w:rsidR="00F401A5" w:rsidRPr="00935DF3">
        <w:rPr>
          <w:rFonts w:ascii="Times New Roman" w:hAnsi="Times New Roman" w:cs="Times New Roman"/>
          <w:sz w:val="24"/>
          <w:szCs w:val="24"/>
        </w:rPr>
        <w:t xml:space="preserve">по итогу 2021 года </w:t>
      </w:r>
      <w:r w:rsidRPr="00935DF3">
        <w:rPr>
          <w:rFonts w:ascii="Times New Roman" w:hAnsi="Times New Roman" w:cs="Times New Roman"/>
          <w:sz w:val="24"/>
          <w:szCs w:val="24"/>
        </w:rPr>
        <w:t>занимает 1 место в Сибирском фе</w:t>
      </w:r>
      <w:r w:rsidR="00935DF3">
        <w:rPr>
          <w:rFonts w:ascii="Times New Roman" w:hAnsi="Times New Roman" w:cs="Times New Roman"/>
          <w:sz w:val="24"/>
          <w:szCs w:val="24"/>
        </w:rPr>
        <w:t>деральном округе (</w:t>
      </w:r>
      <w:r w:rsidRPr="00935DF3">
        <w:rPr>
          <w:rFonts w:ascii="Times New Roman" w:hAnsi="Times New Roman" w:cs="Times New Roman"/>
          <w:sz w:val="24"/>
          <w:szCs w:val="24"/>
        </w:rPr>
        <w:t>СФО) по показателю «отношение дефицита бюджета к объему доходов без у</w:t>
      </w:r>
      <w:r w:rsidR="00935DF3">
        <w:rPr>
          <w:rFonts w:ascii="Times New Roman" w:hAnsi="Times New Roman" w:cs="Times New Roman"/>
          <w:sz w:val="24"/>
          <w:szCs w:val="24"/>
        </w:rPr>
        <w:t>чета безвозмездных поступлений»:</w:t>
      </w:r>
    </w:p>
    <w:p w:rsidR="00935DF3" w:rsidRPr="00935DF3" w:rsidRDefault="00935DF3" w:rsidP="00AC46AB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2514"/>
        <w:gridCol w:w="2268"/>
        <w:gridCol w:w="1984"/>
        <w:gridCol w:w="2050"/>
      </w:tblGrid>
      <w:tr w:rsidR="00AC46AB" w:rsidRPr="001B4FB6" w:rsidTr="00CB070D">
        <w:trPr>
          <w:trHeight w:val="9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СФО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доходы, тыс.руб.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(-), Профицит (+) (тыс.руб.)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дефицита к налоговым и неналоговым доходам, % </w:t>
            </w:r>
          </w:p>
        </w:tc>
      </w:tr>
      <w:tr w:rsidR="00AC46AB" w:rsidRPr="001B4FB6" w:rsidTr="00CB070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55 647 793,34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-4 402 221,82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-7,9%</w:t>
            </w:r>
          </w:p>
        </w:tc>
      </w:tr>
      <w:tr w:rsidR="00AC46AB" w:rsidRPr="001B4FB6" w:rsidTr="00CB070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7 489 774,01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-335 162,33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-4,5%</w:t>
            </w:r>
          </w:p>
        </w:tc>
      </w:tr>
      <w:tr w:rsidR="00AC46AB" w:rsidRPr="001B4FB6" w:rsidTr="00CB070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79 486 561,57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-2 454 831,17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-3,1%</w:t>
            </w:r>
          </w:p>
        </w:tc>
      </w:tr>
      <w:tr w:rsidR="00AC46AB" w:rsidRPr="001B4FB6" w:rsidTr="00CB070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8 089 869,86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282 411,92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C46AB" w:rsidRPr="001B4FB6" w:rsidTr="00CB070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29 963 261,21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2 050 800,49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C46AB" w:rsidRPr="001B4FB6" w:rsidTr="00CB070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73 556 535,68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7 595 002,01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C46AB" w:rsidRPr="001B4FB6" w:rsidTr="00CB070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163 299 980,24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15 450 159,85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C46AB" w:rsidRPr="001B4FB6" w:rsidTr="00CB070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187 920 459,94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17 513 504,20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C46AB" w:rsidRPr="001B4FB6" w:rsidTr="00CB070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 - Кузбасс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184 929 103,84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34 515 707,74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C46AB" w:rsidRPr="001B4FB6" w:rsidTr="00CB070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333 292 810,34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86 846 330,81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AB" w:rsidRPr="001B4F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935DF3" w:rsidRDefault="00935DF3" w:rsidP="00AC46AB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</w:p>
    <w:p w:rsidR="00926889" w:rsidRDefault="00926889" w:rsidP="00AC46AB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из 10 субъектов Сибирского федерального округа лишь 3 субъекта исполнили бюджет с дефицитом.</w:t>
      </w:r>
    </w:p>
    <w:p w:rsidR="00AC46AB" w:rsidRPr="00CA22B6" w:rsidRDefault="00AC46AB" w:rsidP="00AC46AB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  <w:r w:rsidRPr="00CA22B6">
        <w:rPr>
          <w:rFonts w:ascii="Times New Roman" w:hAnsi="Times New Roman" w:cs="Times New Roman"/>
          <w:sz w:val="24"/>
          <w:szCs w:val="24"/>
        </w:rPr>
        <w:t xml:space="preserve">По итогу исполнения </w:t>
      </w:r>
      <w:r w:rsidR="00926889">
        <w:rPr>
          <w:rFonts w:ascii="Times New Roman" w:hAnsi="Times New Roman" w:cs="Times New Roman"/>
          <w:sz w:val="24"/>
          <w:szCs w:val="24"/>
        </w:rPr>
        <w:t>всех</w:t>
      </w:r>
      <w:r w:rsidR="00926889" w:rsidRPr="00CA22B6">
        <w:rPr>
          <w:rFonts w:ascii="Times New Roman" w:hAnsi="Times New Roman" w:cs="Times New Roman"/>
          <w:sz w:val="24"/>
          <w:szCs w:val="24"/>
        </w:rPr>
        <w:t xml:space="preserve"> </w:t>
      </w:r>
      <w:r w:rsidRPr="00CA22B6">
        <w:rPr>
          <w:rFonts w:ascii="Times New Roman" w:hAnsi="Times New Roman" w:cs="Times New Roman"/>
          <w:sz w:val="24"/>
          <w:szCs w:val="24"/>
        </w:rPr>
        <w:t>бюджетов субъектов Р</w:t>
      </w:r>
      <w:r w:rsidR="00935DF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A22B6">
        <w:rPr>
          <w:rFonts w:ascii="Times New Roman" w:hAnsi="Times New Roman" w:cs="Times New Roman"/>
          <w:sz w:val="24"/>
          <w:szCs w:val="24"/>
        </w:rPr>
        <w:t>Ф</w:t>
      </w:r>
      <w:r w:rsidR="00935DF3">
        <w:rPr>
          <w:rFonts w:ascii="Times New Roman" w:hAnsi="Times New Roman" w:cs="Times New Roman"/>
          <w:sz w:val="24"/>
          <w:szCs w:val="24"/>
        </w:rPr>
        <w:t>едерации</w:t>
      </w:r>
      <w:r w:rsidRPr="00CA22B6">
        <w:rPr>
          <w:rFonts w:ascii="Times New Roman" w:hAnsi="Times New Roman" w:cs="Times New Roman"/>
          <w:sz w:val="24"/>
          <w:szCs w:val="24"/>
        </w:rPr>
        <w:t xml:space="preserve"> за 2021 год наблюдалось преимущественно профицитное исполнение (78%), при этом обратная ситуация фиксировалась годом ранее (в 2020 году).</w:t>
      </w:r>
    </w:p>
    <w:p w:rsidR="00AC46AB" w:rsidRPr="00CA22B6" w:rsidRDefault="00AC46AB" w:rsidP="00AC46AB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  <w:r w:rsidRPr="00CA22B6">
        <w:rPr>
          <w:rFonts w:ascii="Times New Roman" w:hAnsi="Times New Roman" w:cs="Times New Roman"/>
          <w:sz w:val="24"/>
          <w:szCs w:val="24"/>
        </w:rPr>
        <w:t>Информация о</w:t>
      </w:r>
      <w:r w:rsidR="00EB30C6">
        <w:rPr>
          <w:rFonts w:ascii="Times New Roman" w:hAnsi="Times New Roman" w:cs="Times New Roman"/>
          <w:sz w:val="24"/>
          <w:szCs w:val="24"/>
        </w:rPr>
        <w:t>б</w:t>
      </w:r>
      <w:r w:rsidRPr="00CA22B6">
        <w:rPr>
          <w:rFonts w:ascii="Times New Roman" w:hAnsi="Times New Roman" w:cs="Times New Roman"/>
          <w:sz w:val="24"/>
          <w:szCs w:val="24"/>
        </w:rPr>
        <w:t xml:space="preserve"> исполнении бюджетов субъектов РФ за 2020-2021 годы представлена ниже в таблице.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25"/>
        <w:gridCol w:w="3106"/>
        <w:gridCol w:w="3225"/>
      </w:tblGrid>
      <w:tr w:rsidR="00AC46AB" w:rsidRPr="00CA22B6" w:rsidTr="008018E1">
        <w:tc>
          <w:tcPr>
            <w:tcW w:w="3025" w:type="dxa"/>
          </w:tcPr>
          <w:p w:rsidR="00AC46AB" w:rsidRPr="00AA3884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84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3106" w:type="dxa"/>
          </w:tcPr>
          <w:p w:rsidR="00AC46AB" w:rsidRPr="00AA3884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8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25" w:type="dxa"/>
          </w:tcPr>
          <w:p w:rsidR="00AC46AB" w:rsidRPr="00AA3884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8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AC46AB" w:rsidRPr="00CA22B6" w:rsidTr="008018E1">
        <w:tc>
          <w:tcPr>
            <w:tcW w:w="3025" w:type="dxa"/>
          </w:tcPr>
          <w:p w:rsidR="00AC46AB" w:rsidRPr="00CA22B6" w:rsidRDefault="00AC46AB" w:rsidP="002A74EB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>профицитное</w:t>
            </w:r>
          </w:p>
        </w:tc>
        <w:tc>
          <w:tcPr>
            <w:tcW w:w="3106" w:type="dxa"/>
          </w:tcPr>
          <w:p w:rsidR="00AC46AB" w:rsidRPr="00CA22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D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РФ</w:t>
            </w:r>
          </w:p>
        </w:tc>
        <w:tc>
          <w:tcPr>
            <w:tcW w:w="3225" w:type="dxa"/>
          </w:tcPr>
          <w:p w:rsidR="00AC46AB" w:rsidRPr="00CA22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D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РФ</w:t>
            </w:r>
          </w:p>
        </w:tc>
      </w:tr>
      <w:tr w:rsidR="00AC46AB" w:rsidRPr="00CA22B6" w:rsidTr="008018E1">
        <w:tc>
          <w:tcPr>
            <w:tcW w:w="3025" w:type="dxa"/>
          </w:tcPr>
          <w:p w:rsidR="00AC46AB" w:rsidRPr="00CA22B6" w:rsidRDefault="00AC46AB" w:rsidP="002A74EB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>дефицитное</w:t>
            </w:r>
          </w:p>
        </w:tc>
        <w:tc>
          <w:tcPr>
            <w:tcW w:w="3106" w:type="dxa"/>
          </w:tcPr>
          <w:p w:rsidR="00AC46AB" w:rsidRPr="00CA22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D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РФ</w:t>
            </w:r>
          </w:p>
        </w:tc>
        <w:tc>
          <w:tcPr>
            <w:tcW w:w="3225" w:type="dxa"/>
          </w:tcPr>
          <w:p w:rsidR="00AC46AB" w:rsidRPr="00CA22B6" w:rsidRDefault="00AC46AB" w:rsidP="002A74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D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A22B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РФ</w:t>
            </w:r>
          </w:p>
        </w:tc>
      </w:tr>
    </w:tbl>
    <w:p w:rsidR="00935DF3" w:rsidRDefault="00935DF3" w:rsidP="00AC46AB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</w:p>
    <w:p w:rsidR="008769C0" w:rsidRDefault="008E1A42" w:rsidP="00AC46AB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  <w:r w:rsidRPr="008E1A4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пояснительной записке к </w:t>
      </w:r>
      <w:r w:rsidRPr="00CA22B6">
        <w:rPr>
          <w:rFonts w:ascii="Times New Roman" w:hAnsi="Times New Roman" w:cs="Times New Roman"/>
          <w:sz w:val="24"/>
          <w:szCs w:val="24"/>
        </w:rPr>
        <w:t>проекту Закона Томской области «Об исполнении областного бюджета за 202</w:t>
      </w:r>
      <w:r w:rsidR="00CD1396">
        <w:rPr>
          <w:rFonts w:ascii="Times New Roman" w:hAnsi="Times New Roman" w:cs="Times New Roman"/>
          <w:sz w:val="24"/>
          <w:szCs w:val="24"/>
        </w:rPr>
        <w:t>1</w:t>
      </w:r>
      <w:r w:rsidRPr="00CA22B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 xml:space="preserve"> указано, что отношение дефицита к общему объему доходов областного бюджета без учета безвозмездных поступлений по итогам исполнения областного бюджета составило 7,9% при предельном значении, установленн</w:t>
      </w:r>
      <w:r w:rsidR="00935D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Бюджетным кодексом РФ в 15%.</w:t>
      </w:r>
    </w:p>
    <w:p w:rsidR="00AC46AB" w:rsidRPr="00935DF3" w:rsidRDefault="00AC46AB" w:rsidP="00AC46AB">
      <w:pPr>
        <w:spacing w:after="0" w:line="240" w:lineRule="auto"/>
        <w:ind w:left="0" w:firstLine="686"/>
        <w:rPr>
          <w:rFonts w:ascii="Times New Roman" w:hAnsi="Times New Roman" w:cs="Times New Roman"/>
          <w:sz w:val="24"/>
          <w:szCs w:val="24"/>
        </w:rPr>
      </w:pPr>
      <w:r w:rsidRPr="00935DF3">
        <w:rPr>
          <w:rFonts w:ascii="Times New Roman" w:hAnsi="Times New Roman" w:cs="Times New Roman"/>
          <w:sz w:val="24"/>
          <w:szCs w:val="24"/>
        </w:rPr>
        <w:t>Томская область по итогу 2021 года зан</w:t>
      </w:r>
      <w:r w:rsidR="009D222E" w:rsidRPr="00935DF3">
        <w:rPr>
          <w:rFonts w:ascii="Times New Roman" w:hAnsi="Times New Roman" w:cs="Times New Roman"/>
          <w:sz w:val="24"/>
          <w:szCs w:val="24"/>
        </w:rPr>
        <w:t>имает</w:t>
      </w:r>
      <w:r w:rsidRPr="00935DF3">
        <w:rPr>
          <w:rFonts w:ascii="Times New Roman" w:hAnsi="Times New Roman" w:cs="Times New Roman"/>
          <w:sz w:val="24"/>
          <w:szCs w:val="24"/>
        </w:rPr>
        <w:t xml:space="preserve"> 7 место по показателю «отношение дефицита бюджета к объему доходов без учета безвозмездных поступлений» среди </w:t>
      </w:r>
      <w:r w:rsidR="00935DF3">
        <w:rPr>
          <w:rFonts w:ascii="Times New Roman" w:hAnsi="Times New Roman" w:cs="Times New Roman"/>
          <w:sz w:val="24"/>
          <w:szCs w:val="24"/>
        </w:rPr>
        <w:t xml:space="preserve">19 </w:t>
      </w:r>
      <w:r w:rsidRPr="00935DF3">
        <w:rPr>
          <w:rFonts w:ascii="Times New Roman" w:hAnsi="Times New Roman" w:cs="Times New Roman"/>
          <w:sz w:val="24"/>
          <w:szCs w:val="24"/>
        </w:rPr>
        <w:t>субъектов РФ, которые исполнили бюджет с дефицитом.</w:t>
      </w:r>
    </w:p>
    <w:sectPr w:rsidR="00AC46AB" w:rsidRPr="0093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2C"/>
    <w:rsid w:val="00306B1C"/>
    <w:rsid w:val="003F2569"/>
    <w:rsid w:val="00403659"/>
    <w:rsid w:val="00442BDA"/>
    <w:rsid w:val="008018E1"/>
    <w:rsid w:val="008769C0"/>
    <w:rsid w:val="008E1A42"/>
    <w:rsid w:val="00926889"/>
    <w:rsid w:val="00935DF3"/>
    <w:rsid w:val="009D002C"/>
    <w:rsid w:val="009D222E"/>
    <w:rsid w:val="00A629CB"/>
    <w:rsid w:val="00AC46AB"/>
    <w:rsid w:val="00C51279"/>
    <w:rsid w:val="00CB070D"/>
    <w:rsid w:val="00CC0DB9"/>
    <w:rsid w:val="00CD1396"/>
    <w:rsid w:val="00DF66F7"/>
    <w:rsid w:val="00EB30C6"/>
    <w:rsid w:val="00F4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29D8C-128B-4625-9C0B-FA9C333F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Вторушин Геннадий Алексеевич</cp:lastModifiedBy>
  <cp:revision>21</cp:revision>
  <cp:lastPrinted>2022-05-30T08:59:00Z</cp:lastPrinted>
  <dcterms:created xsi:type="dcterms:W3CDTF">2022-05-27T03:13:00Z</dcterms:created>
  <dcterms:modified xsi:type="dcterms:W3CDTF">2022-06-03T01:53:00Z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