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AB" w:rsidRPr="00252DAB" w:rsidRDefault="005D0838" w:rsidP="00252DAB">
      <w:pPr>
        <w:jc w:val="right"/>
        <w:rPr>
          <w:rFonts w:ascii="Times New Roman" w:hAnsi="Times New Roman" w:cs="Times New Roman"/>
          <w:b/>
          <w:sz w:val="24"/>
          <w:szCs w:val="24"/>
        </w:rPr>
      </w:pPr>
      <w:bookmarkStart w:id="0" w:name="_GoBack"/>
      <w:bookmarkEnd w:id="0"/>
      <w:r w:rsidRPr="00252DAB">
        <w:rPr>
          <w:rFonts w:ascii="Times New Roman" w:hAnsi="Times New Roman" w:cs="Times New Roman"/>
          <w:b/>
          <w:sz w:val="24"/>
          <w:szCs w:val="24"/>
        </w:rPr>
        <w:t xml:space="preserve">Приложение </w:t>
      </w:r>
      <w:r w:rsidR="00252DAB" w:rsidRPr="00252DAB">
        <w:rPr>
          <w:rFonts w:ascii="Times New Roman" w:hAnsi="Times New Roman" w:cs="Times New Roman"/>
          <w:b/>
          <w:sz w:val="24"/>
          <w:szCs w:val="24"/>
        </w:rPr>
        <w:t>1</w:t>
      </w:r>
    </w:p>
    <w:p w:rsidR="00FB3A31" w:rsidRDefault="00FB3A31" w:rsidP="005D0838">
      <w:pPr>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E808AF" w:rsidRDefault="00FB3A31" w:rsidP="005D0838">
      <w:pPr>
        <w:jc w:val="center"/>
        <w:rPr>
          <w:rFonts w:ascii="Times New Roman" w:hAnsi="Times New Roman" w:cs="Times New Roman"/>
          <w:b/>
          <w:sz w:val="24"/>
          <w:szCs w:val="24"/>
        </w:rPr>
      </w:pPr>
      <w:r>
        <w:rPr>
          <w:rFonts w:ascii="Times New Roman" w:hAnsi="Times New Roman" w:cs="Times New Roman"/>
          <w:b/>
          <w:sz w:val="24"/>
          <w:szCs w:val="24"/>
        </w:rPr>
        <w:t>о результатах о</w:t>
      </w:r>
      <w:r w:rsidR="005D0838" w:rsidRPr="005D0838">
        <w:rPr>
          <w:rFonts w:ascii="Times New Roman" w:hAnsi="Times New Roman" w:cs="Times New Roman"/>
          <w:b/>
          <w:sz w:val="24"/>
          <w:szCs w:val="24"/>
        </w:rPr>
        <w:t>перативн</w:t>
      </w:r>
      <w:r>
        <w:rPr>
          <w:rFonts w:ascii="Times New Roman" w:hAnsi="Times New Roman" w:cs="Times New Roman"/>
          <w:b/>
          <w:sz w:val="24"/>
          <w:szCs w:val="24"/>
        </w:rPr>
        <w:t>ого</w:t>
      </w:r>
      <w:r w:rsidR="005D0838" w:rsidRPr="005D0838">
        <w:rPr>
          <w:rFonts w:ascii="Times New Roman" w:hAnsi="Times New Roman" w:cs="Times New Roman"/>
          <w:b/>
          <w:sz w:val="24"/>
          <w:szCs w:val="24"/>
        </w:rPr>
        <w:t xml:space="preserve"> анализ</w:t>
      </w:r>
      <w:r>
        <w:rPr>
          <w:rFonts w:ascii="Times New Roman" w:hAnsi="Times New Roman" w:cs="Times New Roman"/>
          <w:b/>
          <w:sz w:val="24"/>
          <w:szCs w:val="24"/>
        </w:rPr>
        <w:t>а</w:t>
      </w:r>
      <w:r w:rsidR="005D0838" w:rsidRPr="005D0838">
        <w:rPr>
          <w:rFonts w:ascii="Times New Roman" w:hAnsi="Times New Roman" w:cs="Times New Roman"/>
          <w:b/>
          <w:sz w:val="24"/>
          <w:szCs w:val="24"/>
        </w:rPr>
        <w:t xml:space="preserve"> исполнения и контрол</w:t>
      </w:r>
      <w:r>
        <w:rPr>
          <w:rFonts w:ascii="Times New Roman" w:hAnsi="Times New Roman" w:cs="Times New Roman"/>
          <w:b/>
          <w:sz w:val="24"/>
          <w:szCs w:val="24"/>
        </w:rPr>
        <w:t>я</w:t>
      </w:r>
      <w:r w:rsidR="005D0838" w:rsidRPr="005D0838">
        <w:rPr>
          <w:rFonts w:ascii="Times New Roman" w:hAnsi="Times New Roman" w:cs="Times New Roman"/>
          <w:b/>
          <w:sz w:val="24"/>
          <w:szCs w:val="24"/>
        </w:rPr>
        <w:t xml:space="preserve"> за организацией исполнения областного бюджета и бюджета территориального фонда обязательного медицинского страхования</w:t>
      </w:r>
      <w:r w:rsidR="005D0838">
        <w:rPr>
          <w:rFonts w:ascii="Times New Roman" w:hAnsi="Times New Roman" w:cs="Times New Roman"/>
          <w:b/>
          <w:sz w:val="24"/>
          <w:szCs w:val="24"/>
        </w:rPr>
        <w:t xml:space="preserve"> за </w:t>
      </w:r>
      <w:r w:rsidR="005D0838">
        <w:rPr>
          <w:rFonts w:ascii="Times New Roman" w:hAnsi="Times New Roman" w:cs="Times New Roman"/>
          <w:b/>
          <w:sz w:val="24"/>
          <w:szCs w:val="24"/>
          <w:lang w:val="en-US"/>
        </w:rPr>
        <w:t>I</w:t>
      </w:r>
      <w:r w:rsidR="005D0838">
        <w:rPr>
          <w:rFonts w:ascii="Times New Roman" w:hAnsi="Times New Roman" w:cs="Times New Roman"/>
          <w:b/>
          <w:sz w:val="24"/>
          <w:szCs w:val="24"/>
        </w:rPr>
        <w:t xml:space="preserve"> полугодие 2022 года</w:t>
      </w:r>
    </w:p>
    <w:p w:rsidR="005D0838" w:rsidRPr="005D0838" w:rsidRDefault="00881D40" w:rsidP="00881D40">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1. </w:t>
      </w:r>
      <w:r w:rsidR="005D0838" w:rsidRPr="005D0838">
        <w:rPr>
          <w:rFonts w:ascii="Times New Roman" w:eastAsia="Calibri" w:hAnsi="Times New Roman" w:cs="Times New Roman"/>
          <w:b/>
          <w:sz w:val="24"/>
          <w:szCs w:val="24"/>
          <w:lang w:eastAsia="ru-RU"/>
        </w:rPr>
        <w:t xml:space="preserve">Краткий анализ итогов социально-экономического развития Томской области </w:t>
      </w:r>
      <w:r w:rsidR="005D0838" w:rsidRPr="005D0838">
        <w:rPr>
          <w:rFonts w:ascii="Times New Roman" w:eastAsia="Calibri" w:hAnsi="Times New Roman" w:cs="Times New Roman"/>
          <w:b/>
          <w:sz w:val="24"/>
          <w:szCs w:val="24"/>
          <w:lang w:eastAsia="ru-RU"/>
        </w:rPr>
        <w:br/>
        <w:t xml:space="preserve">в 1 полугодии 2022 года </w:t>
      </w:r>
    </w:p>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Контрольно-счетной палатой проанализированы итоги социально-экономического развития Томской области в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полугодии 2022 года и сопоставлены с прогнозом социально-экономического развития Томской области на 2022 год по базовому варианту (далее – прогноз), разработанным Администрацией Томской области при подготовке проекта закона Томской области «Об областном бюджете на 2022 год и  на плановый период 2023 и 2024 годов».</w:t>
      </w:r>
    </w:p>
    <w:p w:rsidR="005D0838" w:rsidRPr="005D0838" w:rsidRDefault="005D0838" w:rsidP="005D0838">
      <w:pPr>
        <w:spacing w:after="0" w:line="240" w:lineRule="auto"/>
        <w:ind w:firstLine="567"/>
        <w:jc w:val="both"/>
        <w:rPr>
          <w:rFonts w:ascii="Times New Roman" w:hAnsi="Times New Roman" w:cs="Times New Roman"/>
          <w:sz w:val="24"/>
          <w:szCs w:val="24"/>
        </w:rPr>
      </w:pPr>
      <w:r w:rsidRPr="005D0838">
        <w:rPr>
          <w:rFonts w:ascii="Times New Roman" w:eastAsia="Calibri" w:hAnsi="Times New Roman" w:cs="Times New Roman"/>
          <w:sz w:val="24"/>
          <w:szCs w:val="24"/>
          <w:lang w:eastAsia="ru-RU"/>
        </w:rPr>
        <w:t>По данным Томскстата</w:t>
      </w:r>
      <w:r w:rsidRPr="005D0838">
        <w:rPr>
          <w:rFonts w:ascii="Times New Roman" w:eastAsia="Calibri" w:hAnsi="Times New Roman" w:cs="Times New Roman"/>
          <w:sz w:val="24"/>
          <w:szCs w:val="24"/>
          <w:vertAlign w:val="superscript"/>
          <w:lang w:eastAsia="ru-RU"/>
        </w:rPr>
        <w:footnoteReference w:id="1"/>
      </w:r>
      <w:r w:rsidRPr="005D0838">
        <w:rPr>
          <w:rFonts w:ascii="Times New Roman" w:eastAsia="Calibri" w:hAnsi="Times New Roman" w:cs="Times New Roman"/>
          <w:sz w:val="24"/>
          <w:szCs w:val="24"/>
          <w:lang w:eastAsia="ru-RU"/>
        </w:rPr>
        <w:t xml:space="preserve"> </w:t>
      </w:r>
      <w:r w:rsidRPr="005D0838">
        <w:rPr>
          <w:rFonts w:ascii="Times New Roman" w:eastAsia="Calibri" w:hAnsi="Times New Roman" w:cs="Times New Roman"/>
          <w:b/>
          <w:sz w:val="24"/>
          <w:szCs w:val="24"/>
          <w:lang w:eastAsia="ru-RU"/>
        </w:rPr>
        <w:t xml:space="preserve">индекс промышленного производства </w:t>
      </w:r>
      <w:r w:rsidRPr="005D0838">
        <w:rPr>
          <w:rFonts w:ascii="Times New Roman" w:eastAsia="Calibri" w:hAnsi="Times New Roman" w:cs="Times New Roman"/>
          <w:sz w:val="24"/>
          <w:szCs w:val="24"/>
          <w:lang w:eastAsia="ru-RU"/>
        </w:rPr>
        <w:t>(</w:t>
      </w:r>
      <w:r w:rsidRPr="005D0838">
        <w:rPr>
          <w:rFonts w:ascii="Times New Roman" w:eastAsia="Calibri" w:hAnsi="Times New Roman" w:cs="Times New Roman"/>
          <w:b/>
          <w:sz w:val="24"/>
          <w:szCs w:val="24"/>
          <w:lang w:eastAsia="ru-RU"/>
        </w:rPr>
        <w:t>ИПП</w:t>
      </w:r>
      <w:r w:rsidRPr="005D0838">
        <w:rPr>
          <w:rFonts w:ascii="Times New Roman" w:eastAsia="Calibri" w:hAnsi="Times New Roman" w:cs="Times New Roman"/>
          <w:sz w:val="24"/>
          <w:szCs w:val="24"/>
          <w:lang w:eastAsia="ru-RU"/>
        </w:rPr>
        <w:t>) в январе-июне 2022 года составил 103,0%,  прогноз на 2022 год – 102,2%.  Объем отгруженных т</w:t>
      </w:r>
      <w:r w:rsidRPr="005D0838">
        <w:rPr>
          <w:rFonts w:ascii="Times New Roman" w:hAnsi="Times New Roman" w:cs="Times New Roman"/>
          <w:sz w:val="24"/>
          <w:szCs w:val="24"/>
        </w:rPr>
        <w:t xml:space="preserve">оваров собственного производства, выполненных работ и услуг собственными силами, относящихся к промышленному производству в действующих ценах по итогам </w:t>
      </w:r>
      <w:r w:rsidRPr="005D0838">
        <w:rPr>
          <w:rFonts w:ascii="Times New Roman" w:hAnsi="Times New Roman" w:cs="Times New Roman"/>
          <w:sz w:val="24"/>
          <w:szCs w:val="24"/>
        </w:rPr>
        <w:br/>
      </w:r>
      <w:r w:rsidRPr="005D0838">
        <w:rPr>
          <w:rFonts w:ascii="Times New Roman" w:hAnsi="Times New Roman" w:cs="Times New Roman"/>
          <w:sz w:val="24"/>
          <w:szCs w:val="24"/>
          <w:lang w:val="en-US"/>
        </w:rPr>
        <w:t>I</w:t>
      </w:r>
      <w:r w:rsidRPr="005D0838">
        <w:rPr>
          <w:rFonts w:ascii="Times New Roman" w:hAnsi="Times New Roman" w:cs="Times New Roman"/>
          <w:sz w:val="24"/>
          <w:szCs w:val="24"/>
        </w:rPr>
        <w:t xml:space="preserve"> полугодия 2022 года составил 284 001,9 млн. руб. (61,7% от прогноза на 2022 год), темп роста к </w:t>
      </w:r>
      <w:r w:rsidRPr="005D0838">
        <w:rPr>
          <w:rFonts w:ascii="Times New Roman" w:hAnsi="Times New Roman" w:cs="Times New Roman"/>
          <w:sz w:val="24"/>
          <w:szCs w:val="24"/>
          <w:lang w:val="en-US"/>
        </w:rPr>
        <w:t>I</w:t>
      </w:r>
      <w:r w:rsidRPr="005D0838">
        <w:rPr>
          <w:rFonts w:ascii="Times New Roman" w:hAnsi="Times New Roman" w:cs="Times New Roman"/>
          <w:sz w:val="24"/>
          <w:szCs w:val="24"/>
        </w:rPr>
        <w:t xml:space="preserve"> полугодию 2021 года – 124,4%.   </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lang w:eastAsia="ru-RU"/>
        </w:rPr>
        <w:t>По виду экономической деятельности «</w:t>
      </w:r>
      <w:r w:rsidRPr="005D0838">
        <w:rPr>
          <w:rFonts w:ascii="Times New Roman" w:eastAsia="Calibri" w:hAnsi="Times New Roman" w:cs="Times New Roman"/>
          <w:b/>
          <w:sz w:val="24"/>
          <w:szCs w:val="24"/>
          <w:lang w:eastAsia="ru-RU"/>
        </w:rPr>
        <w:t>Добыча полезных ископаемых</w:t>
      </w:r>
      <w:r w:rsidRPr="005D0838">
        <w:rPr>
          <w:rFonts w:ascii="Times New Roman" w:eastAsia="Calibri" w:hAnsi="Times New Roman" w:cs="Times New Roman"/>
          <w:sz w:val="24"/>
          <w:szCs w:val="24"/>
          <w:lang w:eastAsia="ru-RU"/>
        </w:rPr>
        <w:t>» индекс производства в январе-июне 2022 года составил 101,8%  при прогнозе на 2022 год – 99,9%. О</w:t>
      </w:r>
      <w:r w:rsidRPr="005D0838">
        <w:rPr>
          <w:rFonts w:ascii="Times New Roman" w:eastAsia="Calibri" w:hAnsi="Times New Roman" w:cs="Times New Roman"/>
          <w:sz w:val="24"/>
          <w:szCs w:val="24"/>
        </w:rPr>
        <w:t xml:space="preserve">тгружено товаров собственного производства, выполнено работ и услуг собственными силами в действующих ценах в январе-июне 2022 года на сумму 126 172,4 млн. руб., или 73,1% от прогноза на год, темп роста к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полугодию 2021 года  – 137,8%. </w:t>
      </w:r>
    </w:p>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В </w:t>
      </w:r>
      <w:r w:rsidRPr="005D0838">
        <w:rPr>
          <w:rFonts w:ascii="Times New Roman" w:eastAsia="Calibri" w:hAnsi="Times New Roman" w:cs="Times New Roman"/>
          <w:b/>
          <w:sz w:val="24"/>
          <w:szCs w:val="24"/>
          <w:lang w:eastAsia="ru-RU"/>
        </w:rPr>
        <w:t xml:space="preserve">«Обрабатывающих производствах» </w:t>
      </w:r>
      <w:r w:rsidRPr="005D0838">
        <w:rPr>
          <w:rFonts w:ascii="Times New Roman" w:eastAsia="Calibri" w:hAnsi="Times New Roman" w:cs="Times New Roman"/>
          <w:sz w:val="24"/>
          <w:szCs w:val="24"/>
          <w:lang w:eastAsia="ru-RU"/>
        </w:rPr>
        <w:t xml:space="preserve">индекс промышленного производства на 01.07.2022г. составил 104,2% при прогнозе на 2022 год – 105,2%. Объем отгруженных товаров собственного производства, выполненных работ и услуг собственными силами в обрабатывающей промышленности в действующих ценах за период январь-июнь 2022 года составил – 131 731,0 млн. руб. или 56,1% от годового прогноза, темп роста </w:t>
      </w:r>
      <w:r w:rsidRPr="005D0838">
        <w:rPr>
          <w:rFonts w:ascii="Times New Roman" w:eastAsia="Calibri" w:hAnsi="Times New Roman" w:cs="Times New Roman"/>
          <w:sz w:val="24"/>
          <w:szCs w:val="24"/>
          <w:lang w:eastAsia="ru-RU"/>
        </w:rPr>
        <w:br/>
        <w:t xml:space="preserve">к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полугодию 2021 года – 117,5%. </w:t>
      </w:r>
    </w:p>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Динамика объема отгруженных товаров собственного производства, выполненных работ и услуг собственными силами в обрабатывающей промышленности в разрезе некоторых видов деятельности:</w:t>
      </w:r>
    </w:p>
    <w:tbl>
      <w:tblPr>
        <w:tblStyle w:val="a4"/>
        <w:tblW w:w="10206" w:type="dxa"/>
        <w:tblInd w:w="-459" w:type="dxa"/>
        <w:tblLayout w:type="fixed"/>
        <w:tblLook w:val="04A0" w:firstRow="1" w:lastRow="0" w:firstColumn="1" w:lastColumn="0" w:noHBand="0" w:noVBand="1"/>
      </w:tblPr>
      <w:tblGrid>
        <w:gridCol w:w="2977"/>
        <w:gridCol w:w="992"/>
        <w:gridCol w:w="925"/>
        <w:gridCol w:w="992"/>
        <w:gridCol w:w="1134"/>
        <w:gridCol w:w="992"/>
        <w:gridCol w:w="993"/>
        <w:gridCol w:w="1201"/>
      </w:tblGrid>
      <w:tr w:rsidR="005D0838" w:rsidRPr="005D0838" w:rsidTr="00E808AF">
        <w:tc>
          <w:tcPr>
            <w:tcW w:w="2977" w:type="dxa"/>
            <w:vMerge w:val="restart"/>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p>
        </w:tc>
        <w:tc>
          <w:tcPr>
            <w:tcW w:w="5035" w:type="dxa"/>
            <w:gridSpan w:val="5"/>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В действующих ценах</w:t>
            </w:r>
          </w:p>
        </w:tc>
        <w:tc>
          <w:tcPr>
            <w:tcW w:w="993" w:type="dxa"/>
            <w:vMerge w:val="restart"/>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Прогноз ИПП на 2022г.</w:t>
            </w:r>
          </w:p>
        </w:tc>
        <w:tc>
          <w:tcPr>
            <w:tcW w:w="1201" w:type="dxa"/>
            <w:vMerge w:val="restart"/>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Факт ИПП</w:t>
            </w:r>
          </w:p>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val="en-US" w:eastAsia="ru-RU"/>
              </w:rPr>
              <w:t>I</w:t>
            </w:r>
            <w:r w:rsidRPr="005D0838">
              <w:rPr>
                <w:rFonts w:ascii="Times New Roman" w:eastAsia="Calibri" w:hAnsi="Times New Roman" w:cs="Times New Roman"/>
                <w:b/>
                <w:sz w:val="18"/>
                <w:szCs w:val="18"/>
                <w:lang w:eastAsia="ru-RU"/>
              </w:rPr>
              <w:t xml:space="preserve"> полуг. 2022г.</w:t>
            </w:r>
          </w:p>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 xml:space="preserve">к </w:t>
            </w:r>
            <w:r w:rsidRPr="005D0838">
              <w:rPr>
                <w:rFonts w:ascii="Times New Roman" w:eastAsia="Calibri" w:hAnsi="Times New Roman" w:cs="Times New Roman"/>
                <w:b/>
                <w:sz w:val="18"/>
                <w:szCs w:val="18"/>
                <w:lang w:val="en-US" w:eastAsia="ru-RU"/>
              </w:rPr>
              <w:t>I</w:t>
            </w:r>
            <w:r w:rsidRPr="005D0838">
              <w:rPr>
                <w:rFonts w:ascii="Times New Roman" w:eastAsia="Calibri" w:hAnsi="Times New Roman" w:cs="Times New Roman"/>
                <w:b/>
                <w:sz w:val="18"/>
                <w:szCs w:val="18"/>
                <w:lang w:eastAsia="ru-RU"/>
              </w:rPr>
              <w:t xml:space="preserve"> полуг. 2021г.</w:t>
            </w:r>
          </w:p>
        </w:tc>
      </w:tr>
      <w:tr w:rsidR="005D0838" w:rsidRPr="005D0838" w:rsidTr="00E808AF">
        <w:tc>
          <w:tcPr>
            <w:tcW w:w="2977" w:type="dxa"/>
            <w:vMerge/>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 xml:space="preserve">Факт 2021г.  </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млн. руб.</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Прогноз</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на 2022г. млн. руб.</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Факт</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янв-июнь 2022г.</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 xml:space="preserve"> млн. руб.</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Доля</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val="en-US" w:eastAsia="ru-RU"/>
              </w:rPr>
              <w:t>I</w:t>
            </w:r>
            <w:r w:rsidRPr="005D0838">
              <w:rPr>
                <w:rFonts w:ascii="Times New Roman" w:eastAsia="Calibri" w:hAnsi="Times New Roman" w:cs="Times New Roman"/>
                <w:sz w:val="18"/>
                <w:szCs w:val="18"/>
                <w:lang w:eastAsia="ru-RU"/>
              </w:rPr>
              <w:t xml:space="preserve"> полуг.</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2022г.</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от годового прогноза</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 xml:space="preserve">Темп роста </w:t>
            </w:r>
          </w:p>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val="en-US" w:eastAsia="ru-RU"/>
              </w:rPr>
              <w:t>I</w:t>
            </w:r>
            <w:r w:rsidRPr="005D0838">
              <w:rPr>
                <w:rFonts w:ascii="Times New Roman" w:eastAsia="Calibri" w:hAnsi="Times New Roman" w:cs="Times New Roman"/>
                <w:sz w:val="18"/>
                <w:szCs w:val="18"/>
                <w:lang w:eastAsia="ru-RU"/>
              </w:rPr>
              <w:t xml:space="preserve"> полуг. 2022г.</w:t>
            </w:r>
          </w:p>
          <w:p w:rsidR="005D0838" w:rsidRPr="005D0838" w:rsidRDefault="005D0838" w:rsidP="005D0838">
            <w:pPr>
              <w:spacing w:line="259" w:lineRule="auto"/>
              <w:ind w:left="-108" w:firstLine="108"/>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 xml:space="preserve">к </w:t>
            </w:r>
            <w:r w:rsidRPr="005D0838">
              <w:rPr>
                <w:rFonts w:ascii="Times New Roman" w:eastAsia="Calibri" w:hAnsi="Times New Roman" w:cs="Times New Roman"/>
                <w:sz w:val="18"/>
                <w:szCs w:val="18"/>
                <w:lang w:val="en-US" w:eastAsia="ru-RU"/>
              </w:rPr>
              <w:t>I</w:t>
            </w:r>
            <w:r w:rsidRPr="005D0838">
              <w:rPr>
                <w:rFonts w:ascii="Times New Roman" w:eastAsia="Calibri" w:hAnsi="Times New Roman" w:cs="Times New Roman"/>
                <w:sz w:val="18"/>
                <w:szCs w:val="18"/>
                <w:lang w:eastAsia="ru-RU"/>
              </w:rPr>
              <w:t xml:space="preserve"> полуг. 2021г. </w:t>
            </w:r>
          </w:p>
        </w:tc>
        <w:tc>
          <w:tcPr>
            <w:tcW w:w="993" w:type="dxa"/>
            <w:vMerge/>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p>
        </w:tc>
        <w:tc>
          <w:tcPr>
            <w:tcW w:w="1201" w:type="dxa"/>
            <w:vMerge/>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p>
        </w:tc>
      </w:tr>
      <w:tr w:rsidR="005D0838" w:rsidRPr="005D0838" w:rsidTr="00E808AF">
        <w:tc>
          <w:tcPr>
            <w:tcW w:w="2977" w:type="dxa"/>
            <w:vAlign w:val="bottom"/>
          </w:tcPr>
          <w:p w:rsidR="005D0838" w:rsidRPr="005D0838" w:rsidRDefault="005D0838" w:rsidP="005D0838">
            <w:pPr>
              <w:spacing w:line="259" w:lineRule="auto"/>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Производство пищевых продуктов</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42 580,4</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38 768,0</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23 994,5</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61,9%</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123,3%</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102,7%</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99,4%</w:t>
            </w:r>
          </w:p>
        </w:tc>
      </w:tr>
      <w:tr w:rsidR="005D0838" w:rsidRPr="005D0838" w:rsidTr="00E808AF">
        <w:tc>
          <w:tcPr>
            <w:tcW w:w="2977" w:type="dxa"/>
            <w:vAlign w:val="bottom"/>
          </w:tcPr>
          <w:p w:rsidR="005D0838" w:rsidRPr="005D0838" w:rsidRDefault="005D0838" w:rsidP="005D0838">
            <w:pPr>
              <w:spacing w:line="259" w:lineRule="auto"/>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Производство химических веществ и химических продуктов</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31 072,5</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27 745,9</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14 688,0</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52,9%</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87,6%</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102,0%</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98,5%</w:t>
            </w:r>
          </w:p>
        </w:tc>
      </w:tr>
      <w:tr w:rsidR="005D0838" w:rsidRPr="005D0838" w:rsidTr="00E808AF">
        <w:tc>
          <w:tcPr>
            <w:tcW w:w="2977" w:type="dxa"/>
            <w:vAlign w:val="bottom"/>
          </w:tcPr>
          <w:p w:rsidR="005D0838" w:rsidRPr="005D0838" w:rsidRDefault="005D0838" w:rsidP="005D0838">
            <w:pPr>
              <w:spacing w:line="259" w:lineRule="auto"/>
              <w:ind w:right="-108"/>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Производство электрического оборудования</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31 293,8</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25 049,9</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19 447,4</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77,6%</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151,7%</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102,5%</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126,4%</w:t>
            </w:r>
          </w:p>
        </w:tc>
      </w:tr>
      <w:tr w:rsidR="005D0838" w:rsidRPr="005D0838" w:rsidTr="00E808AF">
        <w:tc>
          <w:tcPr>
            <w:tcW w:w="2977" w:type="dxa"/>
            <w:vAlign w:val="bottom"/>
          </w:tcPr>
          <w:p w:rsidR="005D0838" w:rsidRPr="005D0838" w:rsidRDefault="005D0838" w:rsidP="005D0838">
            <w:pPr>
              <w:spacing w:line="259" w:lineRule="auto"/>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Производство кокса и нефтепродуктов</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39 822,8</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40 124,5</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18 616,3</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46,4%</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101,4%</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101,5%</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89,0%</w:t>
            </w:r>
          </w:p>
        </w:tc>
      </w:tr>
      <w:tr w:rsidR="005D0838" w:rsidRPr="005D0838" w:rsidTr="00E808AF">
        <w:tc>
          <w:tcPr>
            <w:tcW w:w="2977" w:type="dxa"/>
            <w:vAlign w:val="bottom"/>
          </w:tcPr>
          <w:p w:rsidR="005D0838" w:rsidRPr="005D0838" w:rsidRDefault="005D0838" w:rsidP="005D0838">
            <w:pPr>
              <w:autoSpaceDE w:val="0"/>
              <w:autoSpaceDN w:val="0"/>
              <w:adjustRightInd w:val="0"/>
              <w:rPr>
                <w:rFonts w:ascii="Times New Roman" w:eastAsia="Calibri" w:hAnsi="Times New Roman" w:cs="Times New Roman"/>
                <w:sz w:val="18"/>
                <w:szCs w:val="18"/>
                <w:lang w:eastAsia="ru-RU"/>
              </w:rPr>
            </w:pPr>
            <w:r w:rsidRPr="005D0838">
              <w:rPr>
                <w:rFonts w:ascii="Times New Roman" w:hAnsi="Times New Roman" w:cs="Times New Roman"/>
                <w:sz w:val="18"/>
                <w:szCs w:val="18"/>
              </w:rPr>
              <w:t xml:space="preserve">Обработка древесины и производство изделий из дерева и пробки, кроме мебели, </w:t>
            </w:r>
            <w:r w:rsidRPr="005D0838">
              <w:rPr>
                <w:rFonts w:ascii="Times New Roman" w:hAnsi="Times New Roman" w:cs="Times New Roman"/>
                <w:sz w:val="18"/>
                <w:szCs w:val="18"/>
              </w:rPr>
              <w:lastRenderedPageBreak/>
              <w:t>производство изделий из соломки и материалов для плетения</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lastRenderedPageBreak/>
              <w:t>26 332,1</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22 795,7</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13 309,5</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58,4%</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115,2%</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101,1%</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109,4%</w:t>
            </w:r>
          </w:p>
        </w:tc>
      </w:tr>
      <w:tr w:rsidR="005D0838" w:rsidRPr="005D0838" w:rsidTr="00E808AF">
        <w:tc>
          <w:tcPr>
            <w:tcW w:w="2977" w:type="dxa"/>
            <w:vAlign w:val="bottom"/>
          </w:tcPr>
          <w:p w:rsidR="005D0838" w:rsidRPr="005D0838" w:rsidRDefault="005D0838" w:rsidP="005D0838">
            <w:pPr>
              <w:autoSpaceDE w:val="0"/>
              <w:autoSpaceDN w:val="0"/>
              <w:adjustRightInd w:val="0"/>
              <w:rPr>
                <w:rFonts w:ascii="Times New Roman" w:eastAsia="Calibri" w:hAnsi="Times New Roman" w:cs="Times New Roman"/>
                <w:sz w:val="18"/>
                <w:szCs w:val="18"/>
                <w:lang w:eastAsia="ru-RU"/>
              </w:rPr>
            </w:pPr>
            <w:r w:rsidRPr="005D0838">
              <w:rPr>
                <w:rFonts w:ascii="Times New Roman" w:hAnsi="Times New Roman" w:cs="Times New Roman"/>
                <w:sz w:val="18"/>
                <w:szCs w:val="18"/>
              </w:rPr>
              <w:t>Производство компьютеров, электронных и оптических изделий</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10 912,0</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11 987,7</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4 439,8</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37,0%</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142,4%</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101,0%</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141,8%</w:t>
            </w:r>
          </w:p>
        </w:tc>
      </w:tr>
      <w:tr w:rsidR="005D0838" w:rsidRPr="005D0838" w:rsidTr="00E808AF">
        <w:tc>
          <w:tcPr>
            <w:tcW w:w="2977" w:type="dxa"/>
            <w:vAlign w:val="bottom"/>
          </w:tcPr>
          <w:p w:rsidR="005D0838" w:rsidRPr="005D0838" w:rsidRDefault="005D0838" w:rsidP="005D0838">
            <w:pPr>
              <w:autoSpaceDE w:val="0"/>
              <w:autoSpaceDN w:val="0"/>
              <w:adjustRightInd w:val="0"/>
              <w:rPr>
                <w:rFonts w:ascii="Times New Roman" w:hAnsi="Times New Roman" w:cs="Times New Roman"/>
                <w:sz w:val="18"/>
                <w:szCs w:val="18"/>
              </w:rPr>
            </w:pPr>
            <w:r w:rsidRPr="005D0838">
              <w:rPr>
                <w:rFonts w:ascii="Times New Roman" w:hAnsi="Times New Roman" w:cs="Times New Roman"/>
                <w:sz w:val="18"/>
                <w:szCs w:val="18"/>
              </w:rPr>
              <w:t>Производство напитков</w:t>
            </w:r>
          </w:p>
        </w:tc>
        <w:tc>
          <w:tcPr>
            <w:tcW w:w="992" w:type="dxa"/>
            <w:vAlign w:val="bottom"/>
          </w:tcPr>
          <w:p w:rsidR="005D0838" w:rsidRPr="005D0838" w:rsidRDefault="005D0838" w:rsidP="005D0838">
            <w:pPr>
              <w:spacing w:line="259" w:lineRule="auto"/>
              <w:ind w:left="-108" w:firstLine="108"/>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7 402,6</w:t>
            </w:r>
          </w:p>
        </w:tc>
        <w:tc>
          <w:tcPr>
            <w:tcW w:w="925" w:type="dxa"/>
            <w:vAlign w:val="bottom"/>
          </w:tcPr>
          <w:p w:rsidR="005D0838" w:rsidRPr="005D0838" w:rsidRDefault="005D0838" w:rsidP="005D0838">
            <w:pPr>
              <w:spacing w:line="259" w:lineRule="auto"/>
              <w:ind w:left="-108" w:firstLine="108"/>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8 426,5</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4 338,7</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51,5%</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116,2%</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100,1%</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100,8%</w:t>
            </w:r>
          </w:p>
        </w:tc>
      </w:tr>
      <w:tr w:rsidR="005D0838" w:rsidRPr="005D0838" w:rsidTr="00E808AF">
        <w:tc>
          <w:tcPr>
            <w:tcW w:w="2977" w:type="dxa"/>
            <w:vAlign w:val="bottom"/>
          </w:tcPr>
          <w:p w:rsidR="005D0838" w:rsidRPr="005D0838" w:rsidRDefault="005D0838" w:rsidP="005D0838">
            <w:pPr>
              <w:autoSpaceDE w:val="0"/>
              <w:autoSpaceDN w:val="0"/>
              <w:adjustRightInd w:val="0"/>
              <w:rPr>
                <w:rFonts w:ascii="Times New Roman" w:hAnsi="Times New Roman" w:cs="Times New Roman"/>
                <w:sz w:val="18"/>
                <w:szCs w:val="18"/>
              </w:rPr>
            </w:pPr>
            <w:r w:rsidRPr="005D0838">
              <w:rPr>
                <w:rFonts w:ascii="Times New Roman" w:hAnsi="Times New Roman" w:cs="Times New Roman"/>
                <w:sz w:val="18"/>
                <w:szCs w:val="18"/>
              </w:rPr>
              <w:t>Производство резиновых и пластмассовых изделий</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9 410,1</w:t>
            </w:r>
          </w:p>
        </w:tc>
        <w:tc>
          <w:tcPr>
            <w:tcW w:w="925"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7 661,1</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5 095,2</w:t>
            </w:r>
          </w:p>
        </w:tc>
        <w:tc>
          <w:tcPr>
            <w:tcW w:w="1134"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66,5%</w:t>
            </w:r>
          </w:p>
        </w:tc>
        <w:tc>
          <w:tcPr>
            <w:tcW w:w="992"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112,0%</w:t>
            </w:r>
          </w:p>
        </w:tc>
        <w:tc>
          <w:tcPr>
            <w:tcW w:w="993" w:type="dxa"/>
            <w:vAlign w:val="bottom"/>
          </w:tcPr>
          <w:p w:rsidR="005D0838" w:rsidRPr="005D0838" w:rsidRDefault="005D0838" w:rsidP="005D0838">
            <w:pPr>
              <w:spacing w:line="259" w:lineRule="auto"/>
              <w:jc w:val="center"/>
              <w:rPr>
                <w:rFonts w:ascii="Times New Roman" w:eastAsia="Calibri" w:hAnsi="Times New Roman" w:cs="Times New Roman"/>
                <w:sz w:val="18"/>
                <w:szCs w:val="18"/>
                <w:lang w:eastAsia="ru-RU"/>
              </w:rPr>
            </w:pPr>
            <w:r w:rsidRPr="005D0838">
              <w:rPr>
                <w:rFonts w:ascii="Times New Roman" w:eastAsia="Calibri" w:hAnsi="Times New Roman" w:cs="Times New Roman"/>
                <w:sz w:val="18"/>
                <w:szCs w:val="18"/>
                <w:lang w:eastAsia="ru-RU"/>
              </w:rPr>
              <w:t>102,3%</w:t>
            </w:r>
          </w:p>
        </w:tc>
        <w:tc>
          <w:tcPr>
            <w:tcW w:w="120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lang w:eastAsia="ru-RU"/>
              </w:rPr>
            </w:pPr>
            <w:r w:rsidRPr="005D0838">
              <w:rPr>
                <w:rFonts w:ascii="Times New Roman" w:eastAsia="Calibri" w:hAnsi="Times New Roman" w:cs="Times New Roman"/>
                <w:b/>
                <w:sz w:val="18"/>
                <w:szCs w:val="18"/>
                <w:lang w:eastAsia="ru-RU"/>
              </w:rPr>
              <w:t>96,3%</w:t>
            </w:r>
          </w:p>
        </w:tc>
      </w:tr>
    </w:tbl>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Отмечаем, что по некоторым вышеприведенным видам деятельности в обрабатывающей промышленности прогноз показателей на 2022 год ниже факта 2021 года. </w:t>
      </w:r>
    </w:p>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По ряду вышеуказанных видов деятельности в обрабатывающей промышленности индексы промышленного производства и темпы роста в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полугодии 2022 года значительно отличаются. Например, темп роста производства пищевых продуктов в действующих ценах в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полугодии 2022 к соответствующему периоду прошлого года составил 123,3%, при этом индекс промышленного производства за этот период – 99,4%. Темп роста производства электрического оборудования в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полугодии 2022 года к уровню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полугодия 2021 года в действующих ценах составил 151,7%, индекс промышленного производства – 126,4%. Темп роста производства кокса и нефтепродуктов в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полугодии 2022 года по отношению к соответствующему  периоду прошлого года составил 101,4%, индекс промышленного производства – 89,0%. Полагаем, что данная ситуация обусловлена, прежде всего, инфляционной составляющей.</w:t>
      </w:r>
    </w:p>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По виду экономической деятельности </w:t>
      </w:r>
      <w:r w:rsidRPr="005D0838">
        <w:rPr>
          <w:rFonts w:ascii="Times New Roman" w:eastAsia="Calibri" w:hAnsi="Times New Roman" w:cs="Times New Roman"/>
          <w:b/>
          <w:sz w:val="24"/>
          <w:szCs w:val="24"/>
          <w:lang w:eastAsia="ru-RU"/>
        </w:rPr>
        <w:t xml:space="preserve">«Обеспечение электрической энергией, газом и паром; кондиционирование воздуха» </w:t>
      </w:r>
      <w:r w:rsidRPr="005D0838">
        <w:rPr>
          <w:rFonts w:ascii="Times New Roman" w:eastAsia="Calibri" w:hAnsi="Times New Roman" w:cs="Times New Roman"/>
          <w:sz w:val="24"/>
          <w:szCs w:val="24"/>
          <w:lang w:eastAsia="ru-RU"/>
        </w:rPr>
        <w:t>индекс производства</w:t>
      </w:r>
      <w:r w:rsidRPr="005D0838">
        <w:rPr>
          <w:rFonts w:ascii="Times New Roman" w:eastAsia="Calibri" w:hAnsi="Times New Roman" w:cs="Times New Roman"/>
          <w:b/>
          <w:sz w:val="24"/>
          <w:szCs w:val="24"/>
          <w:lang w:eastAsia="ru-RU"/>
        </w:rPr>
        <w:t xml:space="preserve"> </w:t>
      </w:r>
      <w:r w:rsidRPr="005D0838">
        <w:rPr>
          <w:rFonts w:ascii="Times New Roman" w:eastAsia="Calibri" w:hAnsi="Times New Roman" w:cs="Times New Roman"/>
          <w:sz w:val="24"/>
          <w:szCs w:val="24"/>
          <w:lang w:eastAsia="ru-RU"/>
        </w:rPr>
        <w:t xml:space="preserve"> в январе-июне</w:t>
      </w:r>
      <w:r w:rsidRPr="005D0838">
        <w:rPr>
          <w:rFonts w:ascii="Times New Roman" w:eastAsia="Calibri" w:hAnsi="Times New Roman" w:cs="Times New Roman"/>
          <w:b/>
          <w:sz w:val="24"/>
          <w:szCs w:val="24"/>
          <w:lang w:eastAsia="ru-RU"/>
        </w:rPr>
        <w:t xml:space="preserve"> </w:t>
      </w:r>
      <w:r w:rsidRPr="005D0838">
        <w:rPr>
          <w:rFonts w:ascii="Times New Roman" w:eastAsia="Calibri" w:hAnsi="Times New Roman" w:cs="Times New Roman"/>
          <w:sz w:val="24"/>
          <w:szCs w:val="24"/>
          <w:lang w:eastAsia="ru-RU"/>
        </w:rPr>
        <w:t xml:space="preserve">2022 года составил 100,7%  при прогнозе на 2022 год – 100,4%. Объем отгруженных товаров собственного производства, выполненных работ и услуг собственными силами в действующих ценах по данному виду деятельности на 01.07.2022г.  составил 21 354,9 млн. руб. или 49,5% от годового прогноза, темп роста к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полугодию 2021 года – 104,1%.</w:t>
      </w:r>
    </w:p>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По виду деятельности «</w:t>
      </w:r>
      <w:r w:rsidRPr="005D0838">
        <w:rPr>
          <w:rFonts w:ascii="Times New Roman" w:eastAsia="Calibri" w:hAnsi="Times New Roman" w:cs="Times New Roman"/>
          <w:b/>
          <w:sz w:val="24"/>
          <w:szCs w:val="24"/>
          <w:lang w:eastAsia="ru-RU"/>
        </w:rPr>
        <w:t>Водоснабжение; водоотведение, организация сбора и утилизации отходов, деятельность по ликвидации загрязнений</w:t>
      </w:r>
      <w:r w:rsidRPr="005D0838">
        <w:rPr>
          <w:rFonts w:ascii="Times New Roman" w:eastAsia="Calibri" w:hAnsi="Times New Roman" w:cs="Times New Roman"/>
          <w:sz w:val="24"/>
          <w:szCs w:val="24"/>
          <w:lang w:eastAsia="ru-RU"/>
        </w:rPr>
        <w:t xml:space="preserve">» в январе-июне 2022 года индекс производства составил 114,5% при прогнозе на 2022 год – 103,1%. Объем отгруженных товаров собственного производства, выполненных работ и услуг собственными силами в действующих ценах по данному виду деятельности на 01.07.2022г. составил 4 743,6 млн. руб. или  48,7% от прогноза на 2022 год, темп роста к уровню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полугодия 2021 года  – 116,1%.</w:t>
      </w:r>
    </w:p>
    <w:p w:rsidR="005D0838" w:rsidRPr="005D0838" w:rsidRDefault="005D0838" w:rsidP="005D0838">
      <w:pPr>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По итогам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полугодия 2022 года объем произведенной </w:t>
      </w:r>
      <w:r w:rsidRPr="005D0838">
        <w:rPr>
          <w:rFonts w:ascii="Times New Roman" w:eastAsia="Calibri" w:hAnsi="Times New Roman" w:cs="Times New Roman"/>
          <w:b/>
          <w:sz w:val="24"/>
          <w:szCs w:val="24"/>
          <w:lang w:eastAsia="ru-RU"/>
        </w:rPr>
        <w:t>продукции сельского хозяйства</w:t>
      </w:r>
      <w:r w:rsidRPr="005D0838">
        <w:rPr>
          <w:rFonts w:ascii="Times New Roman" w:eastAsia="Calibri" w:hAnsi="Times New Roman" w:cs="Times New Roman"/>
          <w:sz w:val="24"/>
          <w:szCs w:val="24"/>
          <w:lang w:eastAsia="ru-RU"/>
        </w:rPr>
        <w:t xml:space="preserve"> составил в действующих ценах 16 477,2 млн. руб. или 45,2% от прогноза на 2022 год.  В январе-июне 2022 года произведено:</w:t>
      </w:r>
    </w:p>
    <w:p w:rsidR="005D0838" w:rsidRPr="005D0838" w:rsidRDefault="005D0838" w:rsidP="00881D40">
      <w:pPr>
        <w:numPr>
          <w:ilvl w:val="0"/>
          <w:numId w:val="1"/>
        </w:numPr>
        <w:tabs>
          <w:tab w:val="left" w:pos="284"/>
          <w:tab w:val="left" w:pos="851"/>
        </w:tabs>
        <w:spacing w:after="0" w:line="240" w:lineRule="auto"/>
        <w:ind w:left="567" w:firstLine="284"/>
        <w:contextualSpacing/>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скот и птица на убой (в живом весе) – 80,1 тыс. тонн или 50,2% от прогноза на 2022 год, темп роста к соответствующему периоду прошлого года 103,8%;</w:t>
      </w:r>
    </w:p>
    <w:p w:rsidR="005D0838" w:rsidRPr="005D0838" w:rsidRDefault="005D0838" w:rsidP="00881D40">
      <w:pPr>
        <w:numPr>
          <w:ilvl w:val="0"/>
          <w:numId w:val="1"/>
        </w:numPr>
        <w:tabs>
          <w:tab w:val="left" w:pos="284"/>
          <w:tab w:val="left" w:pos="851"/>
        </w:tabs>
        <w:spacing w:after="0" w:line="240" w:lineRule="auto"/>
        <w:ind w:left="567" w:firstLine="284"/>
        <w:contextualSpacing/>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молоко – 70,8 тыс. тонн или 47,0% от прогноза на 2022 год, темп роста </w:t>
      </w:r>
      <w:r w:rsidRPr="005D0838">
        <w:rPr>
          <w:rFonts w:ascii="Times New Roman" w:eastAsia="Calibri" w:hAnsi="Times New Roman" w:cs="Times New Roman"/>
          <w:sz w:val="24"/>
          <w:szCs w:val="24"/>
          <w:lang w:eastAsia="ru-RU"/>
        </w:rPr>
        <w:br/>
        <w:t xml:space="preserve">к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полугодию 2021 года 99,7%; </w:t>
      </w:r>
    </w:p>
    <w:p w:rsidR="005D0838" w:rsidRPr="005D0838" w:rsidRDefault="005D0838" w:rsidP="00881D40">
      <w:pPr>
        <w:numPr>
          <w:ilvl w:val="0"/>
          <w:numId w:val="1"/>
        </w:numPr>
        <w:tabs>
          <w:tab w:val="left" w:pos="284"/>
          <w:tab w:val="left" w:pos="851"/>
        </w:tabs>
        <w:spacing w:after="0" w:line="240" w:lineRule="auto"/>
        <w:ind w:left="567" w:firstLine="284"/>
        <w:contextualSpacing/>
        <w:jc w:val="both"/>
        <w:rPr>
          <w:rFonts w:ascii="Times New Roman" w:eastAsia="Calibri" w:hAnsi="Times New Roman" w:cs="Times New Roman"/>
          <w:sz w:val="24"/>
          <w:szCs w:val="24"/>
          <w:lang w:eastAsia="ru-RU"/>
        </w:rPr>
      </w:pPr>
      <w:r w:rsidRPr="005D0838">
        <w:rPr>
          <w:rFonts w:ascii="Times New Roman" w:eastAsia="Calibri" w:hAnsi="Times New Roman" w:cs="Times New Roman"/>
          <w:sz w:val="24"/>
          <w:szCs w:val="24"/>
          <w:lang w:eastAsia="ru-RU"/>
        </w:rPr>
        <w:t xml:space="preserve">яйцо – 65,1 млн. шт., что составляет 52,7% от годового прогноза, темп роста к уровню </w:t>
      </w:r>
      <w:r w:rsidRPr="005D0838">
        <w:rPr>
          <w:rFonts w:ascii="Times New Roman" w:eastAsia="Calibri" w:hAnsi="Times New Roman" w:cs="Times New Roman"/>
          <w:sz w:val="24"/>
          <w:szCs w:val="24"/>
          <w:lang w:val="en-US" w:eastAsia="ru-RU"/>
        </w:rPr>
        <w:t>I</w:t>
      </w:r>
      <w:r w:rsidRPr="005D0838">
        <w:rPr>
          <w:rFonts w:ascii="Times New Roman" w:eastAsia="Calibri" w:hAnsi="Times New Roman" w:cs="Times New Roman"/>
          <w:sz w:val="24"/>
          <w:szCs w:val="24"/>
          <w:lang w:eastAsia="ru-RU"/>
        </w:rPr>
        <w:t xml:space="preserve"> полугодия 2021 года – 112,0%.  </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lang w:eastAsia="ru-RU"/>
        </w:rPr>
        <w:t xml:space="preserve">Прогнозный показатель объема выполненных работ на 2022 год по виду деятельности </w:t>
      </w:r>
      <w:r w:rsidRPr="005D0838">
        <w:rPr>
          <w:rFonts w:ascii="Times New Roman" w:eastAsia="Calibri" w:hAnsi="Times New Roman" w:cs="Times New Roman"/>
          <w:b/>
          <w:sz w:val="24"/>
          <w:szCs w:val="24"/>
          <w:lang w:eastAsia="ru-RU"/>
        </w:rPr>
        <w:t>«Строительство»</w:t>
      </w:r>
      <w:r w:rsidRPr="005D0838">
        <w:rPr>
          <w:rFonts w:ascii="Times New Roman" w:eastAsia="Calibri" w:hAnsi="Times New Roman" w:cs="Times New Roman"/>
          <w:sz w:val="24"/>
          <w:szCs w:val="24"/>
          <w:lang w:eastAsia="ru-RU"/>
        </w:rPr>
        <w:t xml:space="preserve"> в действующих ценах составляет 78 285,1 млн. руб.</w:t>
      </w:r>
      <w:r w:rsidRPr="005D0838">
        <w:rPr>
          <w:rFonts w:ascii="Times New Roman" w:eastAsia="Calibri" w:hAnsi="Times New Roman" w:cs="Times New Roman"/>
          <w:sz w:val="24"/>
          <w:szCs w:val="24"/>
        </w:rPr>
        <w:t xml:space="preserve">  По итогам января-июня 2022 года объем работ и услуг по данному виду деятельности  в действующих ценах – 22 197,9 млн. руб., или </w:t>
      </w:r>
      <w:r w:rsidRPr="005D0838">
        <w:rPr>
          <w:rFonts w:ascii="Times New Roman" w:eastAsia="Calibri" w:hAnsi="Times New Roman" w:cs="Times New Roman"/>
          <w:b/>
          <w:sz w:val="24"/>
          <w:szCs w:val="24"/>
        </w:rPr>
        <w:t>28,4%</w:t>
      </w:r>
      <w:r w:rsidRPr="005D0838">
        <w:rPr>
          <w:rFonts w:ascii="Times New Roman" w:eastAsia="Calibri" w:hAnsi="Times New Roman" w:cs="Times New Roman"/>
          <w:sz w:val="24"/>
          <w:szCs w:val="24"/>
        </w:rPr>
        <w:t xml:space="preserve"> от прогноза и отстает от соответствующего показателя предыдущего года –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2021 года объем работ и услуг в строительстве составлял 33,1% от факта 2021 года. В сопоставимых ценах темп роста объема работ, выполненных по виду деятельности «Строительство» в январе-июне 2022 года составил 80,4% к соответствующему периоду прошлого года. </w:t>
      </w:r>
    </w:p>
    <w:p w:rsidR="005D0838" w:rsidRPr="005D0838" w:rsidRDefault="005D0838" w:rsidP="005D0838">
      <w:pPr>
        <w:spacing w:after="0" w:line="240" w:lineRule="auto"/>
        <w:ind w:firstLine="567"/>
        <w:contextualSpacing/>
        <w:jc w:val="both"/>
        <w:rPr>
          <w:rFonts w:ascii="Times New Roman" w:hAnsi="Times New Roman" w:cs="Times New Roman"/>
          <w:sz w:val="24"/>
          <w:szCs w:val="24"/>
        </w:rPr>
      </w:pPr>
      <w:r w:rsidRPr="005D0838">
        <w:rPr>
          <w:rFonts w:ascii="Times New Roman" w:hAnsi="Times New Roman" w:cs="Times New Roman"/>
          <w:sz w:val="24"/>
          <w:szCs w:val="24"/>
        </w:rPr>
        <w:t xml:space="preserve">В январе-июне 2022 года оборот </w:t>
      </w:r>
      <w:r w:rsidRPr="005D0838">
        <w:rPr>
          <w:rFonts w:ascii="Times New Roman" w:hAnsi="Times New Roman" w:cs="Times New Roman"/>
          <w:b/>
          <w:sz w:val="24"/>
          <w:szCs w:val="24"/>
        </w:rPr>
        <w:t>розничной торговли</w:t>
      </w:r>
      <w:r w:rsidRPr="005D0838">
        <w:rPr>
          <w:rFonts w:ascii="Times New Roman" w:hAnsi="Times New Roman" w:cs="Times New Roman"/>
          <w:sz w:val="24"/>
          <w:szCs w:val="24"/>
        </w:rPr>
        <w:t xml:space="preserve"> в действующих ценах составил 120 659,6 млн. руб. или 61,3% к прогнозируемому значению на 2022 год, темп роста  </w:t>
      </w:r>
      <w:r w:rsidRPr="005D0838">
        <w:rPr>
          <w:rFonts w:ascii="Times New Roman" w:hAnsi="Times New Roman" w:cs="Times New Roman"/>
          <w:sz w:val="24"/>
          <w:szCs w:val="24"/>
          <w:lang w:val="en-US"/>
        </w:rPr>
        <w:t>I</w:t>
      </w:r>
      <w:r w:rsidRPr="005D0838">
        <w:rPr>
          <w:rFonts w:ascii="Times New Roman" w:hAnsi="Times New Roman" w:cs="Times New Roman"/>
          <w:sz w:val="24"/>
          <w:szCs w:val="24"/>
        </w:rPr>
        <w:t xml:space="preserve"> </w:t>
      </w:r>
      <w:r w:rsidRPr="005D0838">
        <w:rPr>
          <w:rFonts w:ascii="Times New Roman" w:hAnsi="Times New Roman" w:cs="Times New Roman"/>
          <w:sz w:val="24"/>
          <w:szCs w:val="24"/>
        </w:rPr>
        <w:lastRenderedPageBreak/>
        <w:t xml:space="preserve">полугодию 2021 года – 126,2%. В сопоставимых ценах темп роста за </w:t>
      </w:r>
      <w:r w:rsidRPr="005D0838">
        <w:rPr>
          <w:rFonts w:ascii="Times New Roman" w:hAnsi="Times New Roman" w:cs="Times New Roman"/>
          <w:sz w:val="24"/>
          <w:szCs w:val="24"/>
          <w:lang w:val="en-US"/>
        </w:rPr>
        <w:t>I</w:t>
      </w:r>
      <w:r w:rsidRPr="005D0838">
        <w:rPr>
          <w:rFonts w:ascii="Times New Roman" w:hAnsi="Times New Roman" w:cs="Times New Roman"/>
          <w:sz w:val="24"/>
          <w:szCs w:val="24"/>
        </w:rPr>
        <w:t xml:space="preserve"> полугодие 2022 года к уровню </w:t>
      </w:r>
      <w:r w:rsidRPr="005D0838">
        <w:rPr>
          <w:rFonts w:ascii="Times New Roman" w:hAnsi="Times New Roman" w:cs="Times New Roman"/>
          <w:sz w:val="24"/>
          <w:szCs w:val="24"/>
          <w:lang w:val="en-US"/>
        </w:rPr>
        <w:t>I</w:t>
      </w:r>
      <w:r w:rsidRPr="005D0838">
        <w:rPr>
          <w:rFonts w:ascii="Times New Roman" w:hAnsi="Times New Roman" w:cs="Times New Roman"/>
          <w:sz w:val="24"/>
          <w:szCs w:val="24"/>
        </w:rPr>
        <w:t xml:space="preserve"> полугодия 2021 года составил 108,6%.    </w:t>
      </w:r>
    </w:p>
    <w:p w:rsidR="005D0838" w:rsidRPr="005D0838" w:rsidRDefault="005D0838" w:rsidP="005D0838">
      <w:pPr>
        <w:spacing w:after="0" w:line="240" w:lineRule="auto"/>
        <w:ind w:firstLine="567"/>
        <w:contextualSpacing/>
        <w:jc w:val="both"/>
        <w:rPr>
          <w:rFonts w:ascii="Times New Roman" w:hAnsi="Times New Roman" w:cs="Times New Roman"/>
          <w:sz w:val="24"/>
          <w:szCs w:val="24"/>
        </w:rPr>
      </w:pPr>
      <w:r w:rsidRPr="005D0838">
        <w:rPr>
          <w:rFonts w:ascii="Times New Roman" w:hAnsi="Times New Roman" w:cs="Times New Roman"/>
          <w:sz w:val="24"/>
          <w:szCs w:val="24"/>
        </w:rPr>
        <w:t xml:space="preserve">Объем оказанных </w:t>
      </w:r>
      <w:r w:rsidRPr="005D0838">
        <w:rPr>
          <w:rFonts w:ascii="Times New Roman" w:hAnsi="Times New Roman" w:cs="Times New Roman"/>
          <w:b/>
          <w:sz w:val="24"/>
          <w:szCs w:val="24"/>
        </w:rPr>
        <w:t>платных услуг</w:t>
      </w:r>
      <w:r w:rsidRPr="005D0838">
        <w:rPr>
          <w:rFonts w:ascii="Times New Roman" w:hAnsi="Times New Roman" w:cs="Times New Roman"/>
          <w:sz w:val="24"/>
          <w:szCs w:val="24"/>
        </w:rPr>
        <w:t xml:space="preserve"> в январе-июне 2022г. составил 29 845,6 млн. руб. или  50,1% от прогноза на 2022 год, темп роста к соответствующему периоду прошлого года в действующих ценах – 109,2%. В сопоставимых ценах темп роста в </w:t>
      </w:r>
      <w:r w:rsidRPr="005D0838">
        <w:rPr>
          <w:rFonts w:ascii="Times New Roman" w:hAnsi="Times New Roman" w:cs="Times New Roman"/>
          <w:sz w:val="24"/>
          <w:szCs w:val="24"/>
          <w:lang w:val="en-US"/>
        </w:rPr>
        <w:t>I</w:t>
      </w:r>
      <w:r w:rsidRPr="005D0838">
        <w:rPr>
          <w:rFonts w:ascii="Times New Roman" w:hAnsi="Times New Roman" w:cs="Times New Roman"/>
          <w:sz w:val="24"/>
          <w:szCs w:val="24"/>
        </w:rPr>
        <w:t xml:space="preserve"> полугодии 2022 года составил 104,0%. </w:t>
      </w:r>
    </w:p>
    <w:p w:rsidR="005D0838" w:rsidRPr="005D0838" w:rsidRDefault="005D0838" w:rsidP="005D08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D0838">
        <w:rPr>
          <w:rFonts w:ascii="Times New Roman" w:eastAsia="Calibri" w:hAnsi="Times New Roman" w:cs="Times New Roman"/>
          <w:b/>
          <w:sz w:val="24"/>
          <w:szCs w:val="24"/>
          <w:lang w:eastAsia="ru-RU"/>
        </w:rPr>
        <w:t>Индекс потребительских цен</w:t>
      </w:r>
      <w:r w:rsidRPr="005D0838">
        <w:rPr>
          <w:rFonts w:ascii="Times New Roman" w:eastAsia="Calibri" w:hAnsi="Times New Roman" w:cs="Times New Roman"/>
          <w:sz w:val="24"/>
          <w:szCs w:val="24"/>
          <w:lang w:eastAsia="ru-RU"/>
        </w:rPr>
        <w:t xml:space="preserve"> (на конец периода июнь 2022г. к декабрю 2021г.) составил </w:t>
      </w:r>
      <w:r w:rsidRPr="005D0838">
        <w:rPr>
          <w:rFonts w:ascii="Times New Roman" w:eastAsia="Calibri" w:hAnsi="Times New Roman" w:cs="Times New Roman"/>
          <w:b/>
          <w:sz w:val="24"/>
          <w:szCs w:val="24"/>
          <w:lang w:eastAsia="ru-RU"/>
        </w:rPr>
        <w:t>112,2%,</w:t>
      </w:r>
      <w:r w:rsidRPr="005D0838">
        <w:rPr>
          <w:rFonts w:ascii="Times New Roman" w:eastAsia="Calibri" w:hAnsi="Times New Roman" w:cs="Times New Roman"/>
          <w:sz w:val="24"/>
          <w:szCs w:val="24"/>
          <w:lang w:eastAsia="ru-RU"/>
        </w:rPr>
        <w:t xml:space="preserve"> прогноз на 2022 год (декабрь 2022г. к декабрю 2021г.) – 104,2%.</w:t>
      </w:r>
    </w:p>
    <w:p w:rsidR="00881D40" w:rsidRDefault="005D0838" w:rsidP="005D0838">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5D0838">
        <w:rPr>
          <w:rFonts w:ascii="Times New Roman" w:eastAsia="Calibri" w:hAnsi="Times New Roman" w:cs="Times New Roman"/>
          <w:sz w:val="24"/>
          <w:szCs w:val="24"/>
          <w:lang w:eastAsia="ru-RU"/>
        </w:rPr>
        <w:t xml:space="preserve">В январе-мае 2022 года динамика </w:t>
      </w:r>
      <w:r w:rsidRPr="005D0838">
        <w:rPr>
          <w:rFonts w:ascii="Times New Roman" w:eastAsia="Calibri" w:hAnsi="Times New Roman" w:cs="Times New Roman"/>
          <w:b/>
          <w:sz w:val="24"/>
          <w:szCs w:val="24"/>
          <w:lang w:eastAsia="ru-RU"/>
        </w:rPr>
        <w:t xml:space="preserve">реальной среднемесячной начисленной заработной платы работников </w:t>
      </w:r>
      <w:r w:rsidRPr="005D0838">
        <w:rPr>
          <w:rFonts w:ascii="Times New Roman" w:eastAsia="Calibri" w:hAnsi="Times New Roman" w:cs="Times New Roman"/>
          <w:sz w:val="24"/>
          <w:szCs w:val="24"/>
          <w:lang w:eastAsia="ru-RU"/>
        </w:rPr>
        <w:t>к соответствующему периоду предыдущего года</w:t>
      </w:r>
      <w:r w:rsidRPr="005D0838">
        <w:rPr>
          <w:rFonts w:ascii="Times New Roman" w:eastAsia="Calibri" w:hAnsi="Times New Roman" w:cs="Times New Roman"/>
          <w:b/>
          <w:sz w:val="24"/>
          <w:szCs w:val="24"/>
          <w:lang w:eastAsia="ru-RU"/>
        </w:rPr>
        <w:t xml:space="preserve"> </w:t>
      </w:r>
      <w:r w:rsidRPr="005D0838">
        <w:rPr>
          <w:rFonts w:ascii="Times New Roman" w:eastAsia="Calibri" w:hAnsi="Times New Roman" w:cs="Times New Roman"/>
          <w:sz w:val="24"/>
          <w:szCs w:val="24"/>
          <w:lang w:eastAsia="ru-RU"/>
        </w:rPr>
        <w:t xml:space="preserve">составила </w:t>
      </w:r>
      <w:r w:rsidRPr="005D0838">
        <w:rPr>
          <w:rFonts w:ascii="Times New Roman" w:eastAsia="Calibri" w:hAnsi="Times New Roman" w:cs="Times New Roman"/>
          <w:b/>
          <w:sz w:val="24"/>
          <w:szCs w:val="24"/>
          <w:lang w:eastAsia="ru-RU"/>
        </w:rPr>
        <w:t>94,7%.</w:t>
      </w:r>
    </w:p>
    <w:p w:rsidR="005D0838" w:rsidRPr="005D0838" w:rsidRDefault="005D0838" w:rsidP="005D0838">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5D0838">
        <w:rPr>
          <w:rFonts w:ascii="Times New Roman" w:eastAsia="Calibri" w:hAnsi="Times New Roman" w:cs="Times New Roman"/>
          <w:b/>
          <w:sz w:val="24"/>
          <w:szCs w:val="24"/>
          <w:lang w:eastAsia="ru-RU"/>
        </w:rPr>
        <w:t xml:space="preserve"> </w:t>
      </w:r>
      <w:r w:rsidRPr="005D0838">
        <w:rPr>
          <w:rFonts w:ascii="Times New Roman" w:eastAsia="Calibri" w:hAnsi="Times New Roman" w:cs="Times New Roman"/>
          <w:sz w:val="24"/>
          <w:szCs w:val="24"/>
          <w:lang w:eastAsia="ru-RU"/>
        </w:rPr>
        <w:t xml:space="preserve"> </w:t>
      </w:r>
    </w:p>
    <w:p w:rsidR="005D0838" w:rsidRPr="005D0838" w:rsidRDefault="00881D40" w:rsidP="00881D40">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 </w:t>
      </w:r>
      <w:r w:rsidR="005D0838" w:rsidRPr="005D0838">
        <w:rPr>
          <w:rFonts w:ascii="Times New Roman" w:eastAsia="Calibri" w:hAnsi="Times New Roman" w:cs="Times New Roman"/>
          <w:b/>
          <w:sz w:val="24"/>
          <w:szCs w:val="24"/>
          <w:lang w:eastAsia="ru-RU"/>
        </w:rPr>
        <w:t xml:space="preserve">Анализ динамики поступления доходов в областной бюджет в целом и в разрезе отдельных видов доходов по итогам </w:t>
      </w:r>
      <w:r w:rsidR="005D0838" w:rsidRPr="005D0838">
        <w:rPr>
          <w:rFonts w:ascii="Times New Roman" w:eastAsia="Calibri" w:hAnsi="Times New Roman" w:cs="Times New Roman"/>
          <w:b/>
          <w:sz w:val="24"/>
          <w:szCs w:val="24"/>
          <w:lang w:val="en-US" w:eastAsia="ru-RU"/>
        </w:rPr>
        <w:t>I</w:t>
      </w:r>
      <w:r w:rsidR="005D0838" w:rsidRPr="005D0838">
        <w:rPr>
          <w:rFonts w:ascii="Times New Roman" w:eastAsia="Calibri" w:hAnsi="Times New Roman" w:cs="Times New Roman"/>
          <w:b/>
          <w:sz w:val="24"/>
          <w:szCs w:val="24"/>
          <w:lang w:eastAsia="ru-RU"/>
        </w:rPr>
        <w:t xml:space="preserve"> полугодия 2022 года</w:t>
      </w:r>
    </w:p>
    <w:p w:rsidR="005D0838" w:rsidRPr="005D0838" w:rsidRDefault="005D0838" w:rsidP="005D0838">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Сумма доходов областного бюджета, утвержденная  Законом Томской области от 29.12.2021г. № 136-ОЗ  «Об областном бюджете на 2022 год и на плановый период 2023 </w:t>
      </w:r>
      <w:r w:rsidRPr="005D0838">
        <w:rPr>
          <w:rFonts w:ascii="Times New Roman" w:eastAsia="Calibri" w:hAnsi="Times New Roman" w:cs="Times New Roman"/>
          <w:sz w:val="24"/>
          <w:szCs w:val="24"/>
        </w:rPr>
        <w:br/>
        <w:t xml:space="preserve">и 2024 годов», с учетом изменений, (далее – Закон о бюджете) утверждена в объеме 90 689 708,9 тыс. руб., в т.ч. налоговые и неналоговые доходы – 65 917 585,1 тыс. руб., безвозмездные поступления – 24 772 123,8 тыс. руб.  По данным Департамента финансов Томской области кассовый план по доходам на 2022 год составил 96 504 043,2 тыс. руб., что соответствует «Отчету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7" w:history="1">
        <w:r w:rsidRPr="005D0838">
          <w:rPr>
            <w:rFonts w:ascii="Times New Roman" w:eastAsia="Calibri" w:hAnsi="Times New Roman" w:cs="Times New Roman"/>
            <w:sz w:val="24"/>
            <w:szCs w:val="24"/>
          </w:rPr>
          <w:t>(форма № 0503317)</w:t>
        </w:r>
      </w:hyperlink>
      <w:r w:rsidRPr="005D0838">
        <w:rPr>
          <w:rFonts w:ascii="Times New Roman" w:eastAsia="Calibri" w:hAnsi="Times New Roman" w:cs="Times New Roman"/>
          <w:sz w:val="24"/>
          <w:szCs w:val="24"/>
        </w:rPr>
        <w:t xml:space="preserve">.  Отклонение сумм доходов, отраженных в кассовом плане, от утвержденных Законом о бюджете составило 5 814 334,3 тыс. руб. за счет безвозмездных поступлений. </w:t>
      </w:r>
    </w:p>
    <w:p w:rsidR="005D0838" w:rsidRPr="005D0838" w:rsidRDefault="005D0838" w:rsidP="005D0838">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в областной бюджет поступило доходов в сумме  47 418 006,5 тыс. руб., в том числе налоговых и неналоговых – 34 211 058,8 тыс. руб., безвозмездных поступлений – 13 206 947,7 тыс. руб. Исполнение утвержденных Законом Томской области годовых назначений по доходам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составило 52,3%, кассового плана – 49,1%:</w:t>
      </w:r>
    </w:p>
    <w:p w:rsidR="005D0838" w:rsidRPr="005D0838" w:rsidRDefault="005D0838" w:rsidP="005D0838">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tbl>
      <w:tblPr>
        <w:tblStyle w:val="a4"/>
        <w:tblW w:w="10491" w:type="dxa"/>
        <w:tblInd w:w="-601" w:type="dxa"/>
        <w:tblLayout w:type="fixed"/>
        <w:tblLook w:val="04A0" w:firstRow="1" w:lastRow="0" w:firstColumn="1" w:lastColumn="0" w:noHBand="0" w:noVBand="1"/>
      </w:tblPr>
      <w:tblGrid>
        <w:gridCol w:w="1401"/>
        <w:gridCol w:w="869"/>
        <w:gridCol w:w="869"/>
        <w:gridCol w:w="748"/>
        <w:gridCol w:w="1217"/>
        <w:gridCol w:w="1145"/>
        <w:gridCol w:w="1265"/>
        <w:gridCol w:w="861"/>
        <w:gridCol w:w="1123"/>
        <w:gridCol w:w="993"/>
      </w:tblGrid>
      <w:tr w:rsidR="005D0838" w:rsidRPr="005D0838" w:rsidTr="00E808AF">
        <w:tc>
          <w:tcPr>
            <w:tcW w:w="1401"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2021г.</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факт,</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млн. руб.</w:t>
            </w: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Факт</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lang w:val="en-US"/>
              </w:rPr>
              <w:t>I</w:t>
            </w:r>
            <w:r w:rsidRPr="005D0838">
              <w:rPr>
                <w:rFonts w:ascii="Times New Roman" w:eastAsia="Calibri" w:hAnsi="Times New Roman" w:cs="Times New Roman"/>
                <w:sz w:val="18"/>
                <w:szCs w:val="18"/>
              </w:rPr>
              <w:t xml:space="preserve"> полуг.</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2021г.,</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млн. руб.</w:t>
            </w:r>
          </w:p>
        </w:tc>
        <w:tc>
          <w:tcPr>
            <w:tcW w:w="748"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Доля</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lang w:val="en-US"/>
              </w:rPr>
              <w:t>I</w:t>
            </w:r>
            <w:r w:rsidRPr="005D0838">
              <w:rPr>
                <w:rFonts w:ascii="Times New Roman" w:eastAsia="Calibri" w:hAnsi="Times New Roman" w:cs="Times New Roman"/>
                <w:sz w:val="18"/>
                <w:szCs w:val="18"/>
              </w:rPr>
              <w:t xml:space="preserve"> полуг.</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в 2021г.</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w:t>
            </w:r>
          </w:p>
        </w:tc>
        <w:tc>
          <w:tcPr>
            <w:tcW w:w="1217"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Сумма доходов, утверж-денная</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Законом о бюджете</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 xml:space="preserve"> на 2022г.</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млн. руб.</w:t>
            </w:r>
          </w:p>
        </w:tc>
        <w:tc>
          <w:tcPr>
            <w:tcW w:w="1145"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Кассовый план по доходам на 2022г. по состоянию на 01.07.2022г.</w:t>
            </w:r>
          </w:p>
        </w:tc>
        <w:tc>
          <w:tcPr>
            <w:tcW w:w="1265"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Отклоне-</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 xml:space="preserve">ние сумм доходов, утвержден-ных Законом о бюджете </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от кассового плана,</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млн. руб.</w:t>
            </w:r>
          </w:p>
        </w:tc>
        <w:tc>
          <w:tcPr>
            <w:tcW w:w="861"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Факт</w:t>
            </w:r>
          </w:p>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lang w:val="en-US"/>
              </w:rPr>
              <w:t>I</w:t>
            </w:r>
            <w:r w:rsidRPr="005D0838">
              <w:rPr>
                <w:rFonts w:ascii="Times New Roman" w:eastAsia="Calibri" w:hAnsi="Times New Roman" w:cs="Times New Roman"/>
                <w:sz w:val="18"/>
                <w:szCs w:val="18"/>
              </w:rPr>
              <w:t xml:space="preserve"> полуг. 2022г., млн. руб.</w:t>
            </w:r>
          </w:p>
        </w:tc>
        <w:tc>
          <w:tcPr>
            <w:tcW w:w="112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 испол-нения доходов, утвержден-ных Законом ТО</w:t>
            </w:r>
          </w:p>
        </w:tc>
        <w:tc>
          <w:tcPr>
            <w:tcW w:w="99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 испол-нения кассового плана</w:t>
            </w:r>
          </w:p>
        </w:tc>
      </w:tr>
      <w:tr w:rsidR="005D0838" w:rsidRPr="005D0838" w:rsidTr="00E808AF">
        <w:tc>
          <w:tcPr>
            <w:tcW w:w="1401" w:type="dxa"/>
            <w:shd w:val="clear" w:color="auto" w:fill="auto"/>
            <w:vAlign w:val="bottom"/>
          </w:tcPr>
          <w:p w:rsidR="005D0838" w:rsidRPr="005D0838" w:rsidRDefault="005D0838" w:rsidP="005D0838">
            <w:pPr>
              <w:spacing w:line="259" w:lineRule="auto"/>
              <w:rPr>
                <w:rFonts w:ascii="Times New Roman" w:eastAsia="Calibri" w:hAnsi="Times New Roman" w:cs="Times New Roman"/>
                <w:b/>
                <w:sz w:val="18"/>
                <w:szCs w:val="18"/>
              </w:rPr>
            </w:pPr>
            <w:r w:rsidRPr="005D0838">
              <w:rPr>
                <w:rFonts w:ascii="Times New Roman" w:eastAsia="Calibri" w:hAnsi="Times New Roman" w:cs="Times New Roman"/>
                <w:b/>
                <w:sz w:val="18"/>
                <w:szCs w:val="18"/>
              </w:rPr>
              <w:t>Доходы – всего</w:t>
            </w: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86 371,5</w:t>
            </w: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35 524,8</w:t>
            </w:r>
          </w:p>
        </w:tc>
        <w:tc>
          <w:tcPr>
            <w:tcW w:w="748"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41,1</w:t>
            </w:r>
          </w:p>
        </w:tc>
        <w:tc>
          <w:tcPr>
            <w:tcW w:w="1217"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90 689,7</w:t>
            </w:r>
          </w:p>
        </w:tc>
        <w:tc>
          <w:tcPr>
            <w:tcW w:w="1145"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96 504,0</w:t>
            </w:r>
          </w:p>
        </w:tc>
        <w:tc>
          <w:tcPr>
            <w:tcW w:w="1265"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+5 814,3</w:t>
            </w:r>
          </w:p>
        </w:tc>
        <w:tc>
          <w:tcPr>
            <w:tcW w:w="861" w:type="dxa"/>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47 418,0</w:t>
            </w:r>
          </w:p>
        </w:tc>
        <w:tc>
          <w:tcPr>
            <w:tcW w:w="112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52,3</w:t>
            </w:r>
          </w:p>
        </w:tc>
        <w:tc>
          <w:tcPr>
            <w:tcW w:w="99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b/>
                <w:sz w:val="18"/>
                <w:szCs w:val="18"/>
              </w:rPr>
            </w:pPr>
            <w:r w:rsidRPr="005D0838">
              <w:rPr>
                <w:rFonts w:ascii="Times New Roman" w:eastAsia="Calibri" w:hAnsi="Times New Roman" w:cs="Times New Roman"/>
                <w:b/>
                <w:sz w:val="18"/>
                <w:szCs w:val="18"/>
              </w:rPr>
              <w:t>49,1</w:t>
            </w:r>
          </w:p>
        </w:tc>
      </w:tr>
      <w:tr w:rsidR="005D0838" w:rsidRPr="005D0838" w:rsidTr="00E808AF">
        <w:tc>
          <w:tcPr>
            <w:tcW w:w="1401" w:type="dxa"/>
            <w:shd w:val="clear" w:color="auto" w:fill="auto"/>
            <w:vAlign w:val="bottom"/>
          </w:tcPr>
          <w:p w:rsidR="005D0838" w:rsidRPr="005D0838" w:rsidRDefault="005D0838" w:rsidP="005D0838">
            <w:pPr>
              <w:spacing w:line="259" w:lineRule="auto"/>
              <w:rPr>
                <w:rFonts w:ascii="Times New Roman" w:eastAsia="Calibri" w:hAnsi="Times New Roman" w:cs="Times New Roman"/>
                <w:sz w:val="18"/>
                <w:szCs w:val="18"/>
              </w:rPr>
            </w:pPr>
            <w:r w:rsidRPr="005D0838">
              <w:rPr>
                <w:rFonts w:ascii="Times New Roman" w:eastAsia="Calibri" w:hAnsi="Times New Roman" w:cs="Times New Roman"/>
                <w:sz w:val="18"/>
                <w:szCs w:val="18"/>
              </w:rPr>
              <w:t>Налоговые и неналоговые</w:t>
            </w: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55 647,8</w:t>
            </w: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24 731,3</w:t>
            </w:r>
          </w:p>
        </w:tc>
        <w:tc>
          <w:tcPr>
            <w:tcW w:w="748"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44,4</w:t>
            </w:r>
          </w:p>
        </w:tc>
        <w:tc>
          <w:tcPr>
            <w:tcW w:w="1217"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65 917,6</w:t>
            </w:r>
          </w:p>
        </w:tc>
        <w:tc>
          <w:tcPr>
            <w:tcW w:w="1145"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65 917,6</w:t>
            </w:r>
          </w:p>
        </w:tc>
        <w:tc>
          <w:tcPr>
            <w:tcW w:w="1265"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0</w:t>
            </w:r>
          </w:p>
        </w:tc>
        <w:tc>
          <w:tcPr>
            <w:tcW w:w="861"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34 211,1</w:t>
            </w:r>
          </w:p>
        </w:tc>
        <w:tc>
          <w:tcPr>
            <w:tcW w:w="112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51,9</w:t>
            </w:r>
          </w:p>
        </w:tc>
        <w:tc>
          <w:tcPr>
            <w:tcW w:w="99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51,9</w:t>
            </w:r>
          </w:p>
        </w:tc>
      </w:tr>
      <w:tr w:rsidR="005D0838" w:rsidRPr="005D0838" w:rsidTr="00E808AF">
        <w:tc>
          <w:tcPr>
            <w:tcW w:w="1401" w:type="dxa"/>
            <w:shd w:val="clear" w:color="auto" w:fill="auto"/>
            <w:vAlign w:val="bottom"/>
          </w:tcPr>
          <w:p w:rsidR="005D0838" w:rsidRPr="005D0838" w:rsidRDefault="005D0838" w:rsidP="005D0838">
            <w:pPr>
              <w:spacing w:line="259" w:lineRule="auto"/>
              <w:rPr>
                <w:rFonts w:ascii="Times New Roman" w:eastAsia="Calibri" w:hAnsi="Times New Roman" w:cs="Times New Roman"/>
                <w:sz w:val="18"/>
                <w:szCs w:val="18"/>
              </w:rPr>
            </w:pPr>
            <w:r w:rsidRPr="005D0838">
              <w:rPr>
                <w:rFonts w:ascii="Times New Roman" w:eastAsia="Calibri" w:hAnsi="Times New Roman" w:cs="Times New Roman"/>
                <w:sz w:val="18"/>
                <w:szCs w:val="18"/>
              </w:rPr>
              <w:t>Безвозмездные поступления</w:t>
            </w: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30 723,7</w:t>
            </w:r>
          </w:p>
        </w:tc>
        <w:tc>
          <w:tcPr>
            <w:tcW w:w="869"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10 793,5</w:t>
            </w:r>
          </w:p>
        </w:tc>
        <w:tc>
          <w:tcPr>
            <w:tcW w:w="748"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35,1</w:t>
            </w:r>
          </w:p>
        </w:tc>
        <w:tc>
          <w:tcPr>
            <w:tcW w:w="1217"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24 772,1</w:t>
            </w:r>
          </w:p>
        </w:tc>
        <w:tc>
          <w:tcPr>
            <w:tcW w:w="1145"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30 586,4</w:t>
            </w:r>
          </w:p>
        </w:tc>
        <w:tc>
          <w:tcPr>
            <w:tcW w:w="1265"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+ 5 814,3</w:t>
            </w:r>
          </w:p>
        </w:tc>
        <w:tc>
          <w:tcPr>
            <w:tcW w:w="861" w:type="dxa"/>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13 206,9</w:t>
            </w:r>
          </w:p>
        </w:tc>
        <w:tc>
          <w:tcPr>
            <w:tcW w:w="112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53,3</w:t>
            </w:r>
          </w:p>
        </w:tc>
        <w:tc>
          <w:tcPr>
            <w:tcW w:w="993" w:type="dxa"/>
            <w:shd w:val="clear" w:color="auto" w:fill="auto"/>
            <w:vAlign w:val="bottom"/>
          </w:tcPr>
          <w:p w:rsidR="005D0838" w:rsidRPr="005D0838" w:rsidRDefault="005D0838" w:rsidP="005D0838">
            <w:pPr>
              <w:spacing w:line="259" w:lineRule="auto"/>
              <w:jc w:val="center"/>
              <w:rPr>
                <w:rFonts w:ascii="Times New Roman" w:eastAsia="Calibri" w:hAnsi="Times New Roman" w:cs="Times New Roman"/>
                <w:sz w:val="18"/>
                <w:szCs w:val="18"/>
              </w:rPr>
            </w:pPr>
            <w:r w:rsidRPr="005D0838">
              <w:rPr>
                <w:rFonts w:ascii="Times New Roman" w:eastAsia="Calibri" w:hAnsi="Times New Roman" w:cs="Times New Roman"/>
                <w:sz w:val="18"/>
                <w:szCs w:val="18"/>
              </w:rPr>
              <w:t>43,2</w:t>
            </w:r>
          </w:p>
        </w:tc>
      </w:tr>
    </w:tbl>
    <w:p w:rsidR="004637F0" w:rsidRDefault="004637F0" w:rsidP="005D0838">
      <w:pPr>
        <w:spacing w:after="0" w:line="240" w:lineRule="auto"/>
        <w:ind w:firstLine="567"/>
        <w:jc w:val="both"/>
        <w:rPr>
          <w:rFonts w:ascii="Times New Roman" w:eastAsia="Calibri" w:hAnsi="Times New Roman" w:cs="Times New Roman"/>
          <w:sz w:val="24"/>
          <w:szCs w:val="24"/>
        </w:rPr>
      </w:pP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По информации Департамента финансов кассовый план на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полугодие 2022 года по доходам составил 44 704 965,9 тыс. руб., фактически поступило  47 418 006,5 тыс. руб., исполнение – 106,1%, в том числе по налоговым и неналоговым доходам – 108,6% (план – 31</w:t>
      </w:r>
      <w:r w:rsidRPr="005D0838">
        <w:rPr>
          <w:rFonts w:ascii="Times New Roman" w:eastAsia="Calibri" w:hAnsi="Times New Roman" w:cs="Times New Roman"/>
          <w:sz w:val="24"/>
          <w:szCs w:val="24"/>
          <w:lang w:val="en-US"/>
        </w:rPr>
        <w:t> </w:t>
      </w:r>
      <w:r w:rsidRPr="005D0838">
        <w:rPr>
          <w:rFonts w:ascii="Times New Roman" w:eastAsia="Calibri" w:hAnsi="Times New Roman" w:cs="Times New Roman"/>
          <w:sz w:val="24"/>
          <w:szCs w:val="24"/>
        </w:rPr>
        <w:t>498</w:t>
      </w:r>
      <w:r w:rsidRPr="005D0838">
        <w:rPr>
          <w:rFonts w:ascii="Times New Roman" w:eastAsia="Calibri" w:hAnsi="Times New Roman" w:cs="Times New Roman"/>
          <w:sz w:val="24"/>
          <w:szCs w:val="24"/>
          <w:lang w:val="en-US"/>
        </w:rPr>
        <w:t> </w:t>
      </w:r>
      <w:r w:rsidRPr="005D0838">
        <w:rPr>
          <w:rFonts w:ascii="Times New Roman" w:eastAsia="Calibri" w:hAnsi="Times New Roman" w:cs="Times New Roman"/>
          <w:sz w:val="24"/>
          <w:szCs w:val="24"/>
        </w:rPr>
        <w:t>018,2  тыс. руб., факт – 34 211 058,8 тыс. руб.), по безвозмездным поступлениям – на 100,0% (план – 13 206 947,7 тыс. руб., факт – 13 206 947,7 тыс. руб.).</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По состоянию на 01.07.2022 г. по отношению к соответствующему периоду прошлого года поступление налоговых и неналоговых доходов увеличилось на 9 479,8 млн. руб., прирост составил 38,3%. Основная доля (77%) в увеличении доходов </w:t>
      </w:r>
      <w:r w:rsidRPr="005D0838">
        <w:rPr>
          <w:rFonts w:ascii="Times New Roman" w:eastAsia="Calibri" w:hAnsi="Times New Roman" w:cs="Times New Roman"/>
          <w:sz w:val="24"/>
          <w:szCs w:val="24"/>
        </w:rPr>
        <w:br/>
      </w:r>
      <w:r w:rsidRPr="005D0838">
        <w:rPr>
          <w:rFonts w:ascii="Times New Roman" w:eastAsia="Calibri" w:hAnsi="Times New Roman" w:cs="Times New Roman"/>
          <w:sz w:val="24"/>
          <w:szCs w:val="24"/>
        </w:rPr>
        <w:lastRenderedPageBreak/>
        <w:t>к соответствующему периоду прошлого года приходится на поступления по налогу на прибыль организаций.</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в областной бюджет поступило 13 703,3 млн. руб., н</w:t>
      </w:r>
      <w:r w:rsidRPr="005D0838">
        <w:rPr>
          <w:rFonts w:ascii="Times New Roman" w:eastAsia="Calibri" w:hAnsi="Times New Roman" w:cs="Times New Roman"/>
          <w:b/>
          <w:sz w:val="24"/>
          <w:szCs w:val="24"/>
        </w:rPr>
        <w:t xml:space="preserve">алога на прибыль организаций </w:t>
      </w:r>
      <w:r w:rsidRPr="005D0838">
        <w:rPr>
          <w:rFonts w:ascii="Times New Roman" w:eastAsia="Calibri" w:hAnsi="Times New Roman" w:cs="Times New Roman"/>
          <w:sz w:val="24"/>
          <w:szCs w:val="24"/>
        </w:rPr>
        <w:t xml:space="preserve">(+7 269,3 млн. руб. прирост к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полугодию  2021 года), темп роста к соответствующему периоду прошлого года составил 213,0%, годовые назначения исполнены на 56,2%, что близко к динамике поступлений в 2019 и 2020 годах – 54,8% и 61,1% соответственно,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2021 года указанного налога поступило в областной бюджет от факта года 41,8%. Следует отметить, что высокий темп роста обусловлен несистемными платежами некоторых участников консолидированных групп налогоплательщиков, что может повлечь значительное снижение их платежей </w:t>
      </w:r>
      <w:r w:rsidRPr="005D0838">
        <w:rPr>
          <w:rFonts w:ascii="Times New Roman" w:eastAsia="Calibri" w:hAnsi="Times New Roman" w:cs="Times New Roman"/>
          <w:sz w:val="24"/>
          <w:szCs w:val="24"/>
        </w:rPr>
        <w:br/>
        <w:t xml:space="preserve">во </w:t>
      </w:r>
      <w:r w:rsidRPr="005D0838">
        <w:rPr>
          <w:rFonts w:ascii="Times New Roman" w:eastAsia="Calibri" w:hAnsi="Times New Roman" w:cs="Times New Roman"/>
          <w:sz w:val="24"/>
          <w:szCs w:val="24"/>
          <w:lang w:val="en-US"/>
        </w:rPr>
        <w:t>II</w:t>
      </w:r>
      <w:r w:rsidRPr="005D0838">
        <w:rPr>
          <w:rFonts w:ascii="Times New Roman" w:eastAsia="Calibri" w:hAnsi="Times New Roman" w:cs="Times New Roman"/>
          <w:sz w:val="24"/>
          <w:szCs w:val="24"/>
        </w:rPr>
        <w:t xml:space="preserve">  полугодии 2022 года.</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b/>
          <w:sz w:val="24"/>
          <w:szCs w:val="24"/>
        </w:rPr>
        <w:t>Налога на доходы физических лиц</w:t>
      </w:r>
      <w:r w:rsidRPr="005D0838">
        <w:rPr>
          <w:rFonts w:ascii="Times New Roman" w:eastAsia="Calibri" w:hAnsi="Times New Roman" w:cs="Times New Roman"/>
          <w:sz w:val="24"/>
          <w:szCs w:val="24"/>
        </w:rPr>
        <w:t xml:space="preserve"> поступило в сумме 8 504,7 млн. руб. Темп роста поступлений к соответствующему периоду прошлого года составил 108,1% (+638,2 млн. руб.). По данным Томскстата темп роста среднемесячной номинальной заработной платы в январе-мае 2022 года к аналогичному периоду прошлого года составил 108,2%, что коррелирует с темпом роста поступлений налога на доходы физических лиц. Годовые назначения по состоянию на 01.07.2022г. исполнены на 46,3%, что несколько выше динамики данного показателя в предыдущие годы – 45,1% в 2019 году;  43,0% в 2020 году и 44,5% в 2021 году. </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b/>
          <w:sz w:val="24"/>
          <w:szCs w:val="24"/>
        </w:rPr>
        <w:t>Акцизов по подакцизным товарам</w:t>
      </w:r>
      <w:r w:rsidRPr="005D0838">
        <w:rPr>
          <w:rFonts w:ascii="Times New Roman" w:eastAsia="Calibri" w:hAnsi="Times New Roman" w:cs="Times New Roman"/>
          <w:sz w:val="24"/>
          <w:szCs w:val="24"/>
        </w:rPr>
        <w:t xml:space="preserve">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поступило 5 167,7 млн. руб. или 49,2% от годового прогноза, что соответствует динамике 2019-2021 годов (48,0%, 49,4% и 46,1% соответственно). Темп роста к соответствующему периоду прошлого года составил 109,9% (+467,0 млн. руб.). </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b/>
          <w:sz w:val="24"/>
          <w:szCs w:val="24"/>
        </w:rPr>
        <w:t>Налога, взимаемого в связи с применением упрощенной системы налогообложения</w:t>
      </w:r>
      <w:r w:rsidRPr="005D0838">
        <w:rPr>
          <w:rFonts w:ascii="Times New Roman" w:eastAsia="Calibri" w:hAnsi="Times New Roman" w:cs="Times New Roman"/>
          <w:sz w:val="24"/>
          <w:szCs w:val="24"/>
        </w:rPr>
        <w:t xml:space="preserve"> (УСН)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поступило 1921,5 млн. руб. или  54,6% от годового прогноза.  Темп роста к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полугодию 2021 года составил 122,7% </w:t>
      </w:r>
      <w:r w:rsidRPr="005D0838">
        <w:rPr>
          <w:rFonts w:ascii="Times New Roman" w:eastAsia="Calibri" w:hAnsi="Times New Roman" w:cs="Times New Roman"/>
          <w:sz w:val="24"/>
          <w:szCs w:val="24"/>
        </w:rPr>
        <w:br/>
        <w:t xml:space="preserve">(+356,0 млн. руб.). Немаловажным фактором указанного прироста является значительный рост цен. Динамика поступления УСН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несколько выше, чем за аналогичные периоды в 2019-2021 гг. (53,2%, 45,9% и 52,1% соответственно).</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Положительная динамика поступления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2022 года имеет место </w:t>
      </w:r>
      <w:r w:rsidRPr="005D0838">
        <w:rPr>
          <w:rFonts w:ascii="Times New Roman" w:eastAsia="Calibri" w:hAnsi="Times New Roman" w:cs="Times New Roman"/>
          <w:b/>
          <w:sz w:val="24"/>
          <w:szCs w:val="24"/>
        </w:rPr>
        <w:t>по налогу на имущество организаций</w:t>
      </w:r>
      <w:r w:rsidRPr="005D0838">
        <w:rPr>
          <w:rFonts w:ascii="Times New Roman" w:eastAsia="Calibri" w:hAnsi="Times New Roman" w:cs="Times New Roman"/>
          <w:sz w:val="24"/>
          <w:szCs w:val="24"/>
        </w:rPr>
        <w:t xml:space="preserve"> – поступления составили  3 484,9  млн. руб. или 55,2% от годовых назначений. Темп  роста к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полугодию 2021 года 119,0% (+556,9 млн. руб.). На значительный рост поступлений налога повлияла, в том числе, переоценка стоимости основных фондов отдельными налогоплательщиками. Поступление налога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выше аналогичных показателей в 2019-2021 годах (52,8%; 47,4% и 50,1% соответственно).</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Существенно отстает динамика поступлений </w:t>
      </w:r>
      <w:r w:rsidRPr="005D0838">
        <w:rPr>
          <w:rFonts w:ascii="Times New Roman" w:eastAsia="Calibri" w:hAnsi="Times New Roman" w:cs="Times New Roman"/>
          <w:b/>
          <w:sz w:val="24"/>
          <w:szCs w:val="24"/>
        </w:rPr>
        <w:t>по транспортному налогу</w:t>
      </w:r>
      <w:r w:rsidRPr="005D0838">
        <w:rPr>
          <w:rFonts w:ascii="Times New Roman" w:eastAsia="Calibri" w:hAnsi="Times New Roman" w:cs="Times New Roman"/>
          <w:sz w:val="24"/>
          <w:szCs w:val="24"/>
        </w:rPr>
        <w:t xml:space="preserve"> по сравнению с предыдущими годами. По состоянию на 01.07.2022г. в областной бюджет поступило 246,7 млн. руб. транспортного налога, темп роста к соответствующему периоду прошлого года 67,2% (-120,4 млн. руб.). Данное обстоятельство связано с перерасчетом платежей исходя из авансового характера их уплаты в предшествующем налоговом периоде. Исполнение годовых назначений составило </w:t>
      </w:r>
      <w:r w:rsidRPr="005D0838">
        <w:rPr>
          <w:rFonts w:ascii="Times New Roman" w:eastAsia="Calibri" w:hAnsi="Times New Roman" w:cs="Times New Roman"/>
          <w:b/>
          <w:sz w:val="24"/>
          <w:szCs w:val="24"/>
        </w:rPr>
        <w:t>20,3%.</w:t>
      </w:r>
      <w:r w:rsidRPr="005D0838">
        <w:rPr>
          <w:rFonts w:ascii="Times New Roman" w:eastAsia="Calibri" w:hAnsi="Times New Roman" w:cs="Times New Roman"/>
          <w:sz w:val="24"/>
          <w:szCs w:val="24"/>
        </w:rPr>
        <w:t xml:space="preserve"> При этом,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2019-2021гг. доля поступлений налога от факта года составляла 26,8%; 27,0% и 28,7% соответственно.</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Поступление доходов от </w:t>
      </w:r>
      <w:r w:rsidRPr="005D0838">
        <w:rPr>
          <w:rFonts w:ascii="Times New Roman" w:eastAsia="Calibri" w:hAnsi="Times New Roman" w:cs="Times New Roman"/>
          <w:b/>
          <w:sz w:val="24"/>
          <w:szCs w:val="24"/>
        </w:rPr>
        <w:t>налогов, сборов и регулярных платежей за пользование природными ресурсами</w:t>
      </w:r>
      <w:r w:rsidRPr="005D0838">
        <w:rPr>
          <w:rFonts w:ascii="Times New Roman" w:eastAsia="Calibri" w:hAnsi="Times New Roman" w:cs="Times New Roman"/>
          <w:sz w:val="24"/>
          <w:szCs w:val="24"/>
        </w:rPr>
        <w:t xml:space="preserve"> по состоянию на 01.07.2022г. составило 1 375,8 тыс. руб. или 14,1% от годовых назначений и, несмотря на невысокий процент исполнения годовых назначений,  практически соответствует динамике поступлений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2019-2021гг. в годовых объемах – 12,0%, 10,6% и 13,6% соответственно. Темп роста поступлений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2022 года к соответствующему периоду прошлого года составил 90,7% (в целом план на 2022 год составляет 87,0% от факта 2021 года). В годовых плановых назначениях по данной группе доходов наибольшую долю –</w:t>
      </w:r>
      <w:r w:rsidR="005E7BDA">
        <w:rPr>
          <w:rFonts w:ascii="Times New Roman" w:eastAsia="Calibri" w:hAnsi="Times New Roman" w:cs="Times New Roman"/>
          <w:sz w:val="24"/>
          <w:szCs w:val="24"/>
        </w:rPr>
        <w:t xml:space="preserve"> </w:t>
      </w:r>
      <w:r w:rsidRPr="005D0838">
        <w:rPr>
          <w:rFonts w:ascii="Times New Roman" w:eastAsia="Calibri" w:hAnsi="Times New Roman" w:cs="Times New Roman"/>
          <w:sz w:val="24"/>
          <w:szCs w:val="24"/>
        </w:rPr>
        <w:t xml:space="preserve">94% </w:t>
      </w:r>
      <w:r w:rsidRPr="005D0838">
        <w:rPr>
          <w:rFonts w:ascii="Times New Roman" w:eastAsia="Calibri" w:hAnsi="Times New Roman" w:cs="Times New Roman"/>
          <w:sz w:val="24"/>
          <w:szCs w:val="24"/>
        </w:rPr>
        <w:br/>
        <w:t xml:space="preserve">или 9 142,8 тыс. руб. занимает сбор за пользование объектами животного мира. Согласно </w:t>
      </w:r>
      <w:r w:rsidRPr="005D0838">
        <w:rPr>
          <w:rFonts w:ascii="Times New Roman" w:eastAsia="Calibri" w:hAnsi="Times New Roman" w:cs="Times New Roman"/>
          <w:sz w:val="24"/>
          <w:szCs w:val="24"/>
        </w:rPr>
        <w:lastRenderedPageBreak/>
        <w:t xml:space="preserve">сложившейся динамике основные суммы платежей поступают в бюджет во второй половине года. </w:t>
      </w:r>
    </w:p>
    <w:p w:rsidR="005D0838" w:rsidRPr="005D0838" w:rsidRDefault="005D0838" w:rsidP="005D0838">
      <w:pPr>
        <w:spacing w:after="0" w:line="240" w:lineRule="auto"/>
        <w:ind w:firstLine="567"/>
        <w:jc w:val="both"/>
        <w:rPr>
          <w:rFonts w:ascii="Times New Roman" w:hAnsi="Times New Roman" w:cs="Times New Roman"/>
          <w:sz w:val="24"/>
          <w:szCs w:val="24"/>
        </w:rPr>
      </w:pPr>
      <w:r w:rsidRPr="005D0838">
        <w:rPr>
          <w:rFonts w:ascii="Times New Roman" w:eastAsia="Calibri" w:hAnsi="Times New Roman" w:cs="Times New Roman"/>
          <w:sz w:val="24"/>
          <w:szCs w:val="24"/>
        </w:rPr>
        <w:t xml:space="preserve">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2022 года поступления </w:t>
      </w:r>
      <w:r w:rsidRPr="005D0838">
        <w:rPr>
          <w:rFonts w:ascii="Times New Roman" w:eastAsia="Calibri" w:hAnsi="Times New Roman" w:cs="Times New Roman"/>
          <w:b/>
          <w:sz w:val="24"/>
          <w:szCs w:val="24"/>
        </w:rPr>
        <w:t>государственной пошлины</w:t>
      </w:r>
      <w:r w:rsidRPr="005D0838">
        <w:rPr>
          <w:rFonts w:ascii="Times New Roman" w:eastAsia="Calibri" w:hAnsi="Times New Roman" w:cs="Times New Roman"/>
          <w:sz w:val="24"/>
          <w:szCs w:val="24"/>
        </w:rPr>
        <w:t xml:space="preserve"> составили 68,9 млн. руб., или 42,1% от годовых назначений, что ниже уровня 2019-2021 годов (46,4%; 48,1% и 48,8% соответственно). Темп роста поступлений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2022 года к соответствующему периоду прошлого года составил 94,5% или минус 4,0 млн. руб., в т.ч. 3,5 млн. руб. – снижение поступлений по  госпошлине за совершение действий, связанных с лицензированием и с проведением аттестации, что связано с продлением действий ряда лицензий и разрешений в соответствии с постановлениями   Правительства РФ от 03.04.2020 № 440 «О</w:t>
      </w:r>
      <w:r w:rsidRPr="005D0838">
        <w:rPr>
          <w:rFonts w:ascii="Times New Roman" w:hAnsi="Times New Roman" w:cs="Times New Roman"/>
          <w:sz w:val="24"/>
          <w:szCs w:val="24"/>
        </w:rPr>
        <w:t xml:space="preserve"> продлении действия разрешений и иных особенностях в отношении разрешительной деятельности в 2020-2022 годах» </w:t>
      </w:r>
      <w:r w:rsidRPr="005D0838">
        <w:rPr>
          <w:rFonts w:ascii="Times New Roman" w:eastAsia="Calibri" w:hAnsi="Times New Roman" w:cs="Times New Roman"/>
          <w:sz w:val="24"/>
          <w:szCs w:val="24"/>
        </w:rPr>
        <w:t>и от 12.03.2022 № 353 «О</w:t>
      </w:r>
      <w:r w:rsidRPr="005D0838">
        <w:rPr>
          <w:rFonts w:ascii="Times New Roman" w:hAnsi="Times New Roman" w:cs="Times New Roman"/>
          <w:sz w:val="24"/>
          <w:szCs w:val="24"/>
        </w:rPr>
        <w:t>б особенностях разрешительной деятельности в Российской Федерации в 2022 году».</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По состоянию на 01.07.2022г. в областной бюджет поступило 74,4 млн. руб. </w:t>
      </w:r>
      <w:r w:rsidRPr="005D0838">
        <w:rPr>
          <w:rFonts w:ascii="Times New Roman" w:eastAsia="Calibri" w:hAnsi="Times New Roman" w:cs="Times New Roman"/>
          <w:b/>
          <w:sz w:val="24"/>
          <w:szCs w:val="24"/>
        </w:rPr>
        <w:t>платы за негативное воздействие на окружающую среду</w:t>
      </w:r>
      <w:r w:rsidRPr="005D0838">
        <w:rPr>
          <w:rFonts w:ascii="Times New Roman" w:eastAsia="Calibri" w:hAnsi="Times New Roman" w:cs="Times New Roman"/>
          <w:sz w:val="24"/>
          <w:szCs w:val="24"/>
        </w:rPr>
        <w:t xml:space="preserve">, что составило 90,9% от годовых назначений,  с темпом роста к уровню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2021 года – 119,2%. (+12,0 млн. руб.).  При этом значительного перевыполнения годовых назначений не следует ожидать в связи с ограничением проведения контрольной деятельности. </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b/>
          <w:sz w:val="24"/>
          <w:szCs w:val="24"/>
        </w:rPr>
        <w:t>Платы за использование лесов</w:t>
      </w:r>
      <w:r w:rsidRPr="005D0838">
        <w:rPr>
          <w:rFonts w:ascii="Times New Roman" w:eastAsia="Calibri" w:hAnsi="Times New Roman" w:cs="Times New Roman"/>
          <w:sz w:val="24"/>
          <w:szCs w:val="24"/>
        </w:rPr>
        <w:t xml:space="preserve"> поступило в областной бюджет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w:t>
      </w:r>
      <w:r w:rsidRPr="005D0838">
        <w:rPr>
          <w:rFonts w:ascii="Times New Roman" w:eastAsia="Calibri" w:hAnsi="Times New Roman" w:cs="Times New Roman"/>
          <w:sz w:val="24"/>
          <w:szCs w:val="24"/>
        </w:rPr>
        <w:br/>
        <w:t>2022 года в сумме 570,5 млн. руб., что составило 93,5% от годового плана. Темп роста к соответствующему периоду прошлого года – 163,8%.(+222,1 млн. руб.). Данное обстоятельство связано с индексацией размеров платежей и активной политикой Департамента лесного хозяйства по проведению аукционов.</w:t>
      </w:r>
    </w:p>
    <w:p w:rsidR="005D0838" w:rsidRP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  </w:t>
      </w:r>
      <w:r w:rsidRPr="005D0838">
        <w:rPr>
          <w:rFonts w:ascii="Times New Roman" w:eastAsia="Calibri" w:hAnsi="Times New Roman" w:cs="Times New Roman"/>
          <w:b/>
          <w:sz w:val="24"/>
          <w:szCs w:val="24"/>
        </w:rPr>
        <w:t>Доходов от оказания платных услуг и компенсации затрат государству</w:t>
      </w:r>
      <w:r w:rsidRPr="005D0838">
        <w:rPr>
          <w:rFonts w:ascii="Times New Roman" w:eastAsia="Calibri" w:hAnsi="Times New Roman" w:cs="Times New Roman"/>
          <w:sz w:val="24"/>
          <w:szCs w:val="24"/>
        </w:rPr>
        <w:t xml:space="preserve"> на 01.07.2022г. поступило в областной бюджет в сумме 50,9 млн. руб. или 51,9% от запланированных на год. При этом, плановые назначения на 2022 год ниже факта поступлений в 2021 году на 10,4%. Динамика поступлений по данному источнику по итогам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полугодия в годовых поступлениях в 2019-2021гг. составляла  40,9%, 55,1% и 49,3% соответственно. Контрольно-счетная палата по результатам экспертно-аналитического мероприятия «</w:t>
      </w:r>
      <w:r w:rsidRPr="005D0838">
        <w:rPr>
          <w:rFonts w:ascii="Times New Roman" w:eastAsia="Calibri" w:hAnsi="Times New Roman" w:cs="Times New Roman"/>
          <w:sz w:val="24"/>
          <w:szCs w:val="24"/>
          <w:shd w:val="clear" w:color="auto" w:fill="FFFFFF"/>
        </w:rPr>
        <w:t>Анализ структуры доходов в 2018-2021 годы от оказания платных услуг (работ) и компенсации затрат государства (выборочно), пути их повышения» отмечала о возможных резервах доходов областного бюджета по платным услугам ежегодно от 27,9 млн. руб. и более.</w:t>
      </w:r>
    </w:p>
    <w:p w:rsidR="005D0838" w:rsidRDefault="005D0838" w:rsidP="005D0838">
      <w:pPr>
        <w:spacing w:after="0" w:line="240" w:lineRule="auto"/>
        <w:ind w:firstLine="567"/>
        <w:jc w:val="both"/>
        <w:rPr>
          <w:rFonts w:ascii="Times New Roman" w:eastAsia="Calibri" w:hAnsi="Times New Roman" w:cs="Times New Roman"/>
          <w:sz w:val="24"/>
          <w:szCs w:val="24"/>
        </w:rPr>
      </w:pPr>
      <w:r w:rsidRPr="005D0838">
        <w:rPr>
          <w:rFonts w:ascii="Times New Roman" w:eastAsia="Calibri" w:hAnsi="Times New Roman" w:cs="Times New Roman"/>
          <w:sz w:val="24"/>
          <w:szCs w:val="24"/>
        </w:rPr>
        <w:t xml:space="preserve">Сумма поступивших по состоянию на 01.07.2022г. </w:t>
      </w:r>
      <w:r w:rsidRPr="005D0838">
        <w:rPr>
          <w:rFonts w:ascii="Times New Roman" w:eastAsia="Calibri" w:hAnsi="Times New Roman" w:cs="Times New Roman"/>
          <w:b/>
          <w:sz w:val="24"/>
          <w:szCs w:val="24"/>
        </w:rPr>
        <w:t xml:space="preserve">штрафов, санкций, возмещения ущерба </w:t>
      </w:r>
      <w:r w:rsidRPr="005D0838">
        <w:rPr>
          <w:rFonts w:ascii="Times New Roman" w:eastAsia="Calibri" w:hAnsi="Times New Roman" w:cs="Times New Roman"/>
          <w:sz w:val="24"/>
          <w:szCs w:val="24"/>
        </w:rPr>
        <w:t xml:space="preserve">в областной бюджет составила 257,0 млн. руб. или 51,8% от годовых назначений, что выше, чем поступления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в годовых поступлениях в 2019-2021 годах (45,8% в 2019г. и по 44,0% в 2020 и 2021 годах). Темп роста поступлений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2022 года к соответствующему периоду прошлого года составил 121,9% (+46,2 млн. руб.). Наибольшая доля поступлений в </w:t>
      </w:r>
      <w:r w:rsidRPr="005D0838">
        <w:rPr>
          <w:rFonts w:ascii="Times New Roman" w:eastAsia="Calibri" w:hAnsi="Times New Roman" w:cs="Times New Roman"/>
          <w:sz w:val="24"/>
          <w:szCs w:val="24"/>
          <w:lang w:val="en-US"/>
        </w:rPr>
        <w:t>I</w:t>
      </w:r>
      <w:r w:rsidRPr="005D0838">
        <w:rPr>
          <w:rFonts w:ascii="Times New Roman" w:eastAsia="Calibri" w:hAnsi="Times New Roman" w:cs="Times New Roman"/>
          <w:sz w:val="24"/>
          <w:szCs w:val="24"/>
        </w:rPr>
        <w:t xml:space="preserve"> полугодии 2022 года в общей сумме штрафов обеспечена Управлением ГИБДД УМВД России по Томской области – 79,0%, или 203 067,4 млн. руб. </w:t>
      </w:r>
    </w:p>
    <w:p w:rsidR="005D0838" w:rsidRDefault="005D0838" w:rsidP="005D0838">
      <w:pPr>
        <w:spacing w:after="0" w:line="240" w:lineRule="auto"/>
        <w:ind w:firstLine="567"/>
        <w:jc w:val="both"/>
        <w:rPr>
          <w:rFonts w:ascii="Times New Roman" w:eastAsia="Calibri" w:hAnsi="Times New Roman" w:cs="Times New Roman"/>
          <w:sz w:val="24"/>
          <w:szCs w:val="24"/>
        </w:rPr>
      </w:pPr>
    </w:p>
    <w:p w:rsidR="004637F0" w:rsidRPr="004637F0" w:rsidRDefault="00881D40" w:rsidP="00881D40">
      <w:pPr>
        <w:tabs>
          <w:tab w:val="left" w:pos="54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8"/>
          <w:lang w:eastAsia="ru-RU"/>
        </w:rPr>
        <w:t xml:space="preserve">3. </w:t>
      </w:r>
      <w:r w:rsidR="004637F0" w:rsidRPr="004637F0">
        <w:rPr>
          <w:rFonts w:ascii="Times New Roman" w:eastAsia="Calibri" w:hAnsi="Times New Roman" w:cs="Times New Roman"/>
          <w:b/>
          <w:sz w:val="24"/>
          <w:szCs w:val="28"/>
          <w:lang w:eastAsia="ru-RU"/>
        </w:rPr>
        <w:t xml:space="preserve">Доходы от использования имущества, находящегося в государственной и муниципальной собственности </w:t>
      </w:r>
    </w:p>
    <w:p w:rsidR="004637F0" w:rsidRPr="004637F0" w:rsidRDefault="004637F0" w:rsidP="004637F0">
      <w:pPr>
        <w:tabs>
          <w:tab w:val="left" w:pos="540"/>
        </w:tabs>
        <w:spacing w:after="0" w:line="240" w:lineRule="auto"/>
        <w:ind w:firstLine="567"/>
        <w:jc w:val="both"/>
        <w:rPr>
          <w:rFonts w:ascii="Times New Roman" w:eastAsia="Calibri" w:hAnsi="Times New Roman" w:cs="Times New Roman"/>
          <w:sz w:val="24"/>
          <w:szCs w:val="28"/>
          <w:lang w:eastAsia="ru-RU"/>
        </w:rPr>
      </w:pPr>
      <w:r w:rsidRPr="004637F0">
        <w:rPr>
          <w:rFonts w:ascii="Times New Roman" w:eastAsia="Calibri" w:hAnsi="Times New Roman" w:cs="Times New Roman"/>
          <w:sz w:val="24"/>
          <w:szCs w:val="24"/>
          <w:lang w:eastAsia="ru-RU"/>
        </w:rPr>
        <w:t xml:space="preserve">Исполнение доходов областного бюджета </w:t>
      </w:r>
      <w:r w:rsidRPr="004637F0">
        <w:rPr>
          <w:rFonts w:ascii="Times New Roman" w:eastAsia="Calibri" w:hAnsi="Times New Roman" w:cs="Times New Roman"/>
          <w:sz w:val="24"/>
          <w:szCs w:val="28"/>
          <w:lang w:eastAsia="ru-RU"/>
        </w:rPr>
        <w:t>от использования имущества, находящегося в государственной и муниципальной собственности,</w:t>
      </w:r>
      <w:r w:rsidRPr="004637F0">
        <w:rPr>
          <w:rFonts w:ascii="Times New Roman" w:eastAsia="Calibri" w:hAnsi="Times New Roman" w:cs="Times New Roman"/>
          <w:b/>
          <w:sz w:val="24"/>
          <w:szCs w:val="28"/>
          <w:lang w:eastAsia="ru-RU"/>
        </w:rPr>
        <w:t xml:space="preserve"> </w:t>
      </w:r>
      <w:r w:rsidRPr="004637F0">
        <w:rPr>
          <w:rFonts w:ascii="Times New Roman" w:eastAsia="Calibri" w:hAnsi="Times New Roman" w:cs="Times New Roman"/>
          <w:sz w:val="24"/>
          <w:szCs w:val="24"/>
          <w:lang w:eastAsia="ru-RU"/>
        </w:rPr>
        <w:t>по состоянию на 01.07.2022 составило 87 649,8 тыс</w:t>
      </w:r>
      <w:r w:rsidRPr="004637F0">
        <w:rPr>
          <w:rFonts w:ascii="Times New Roman" w:eastAsia="Calibri" w:hAnsi="Times New Roman" w:cs="Times New Roman"/>
          <w:sz w:val="24"/>
          <w:szCs w:val="28"/>
          <w:lang w:eastAsia="ru-RU"/>
        </w:rPr>
        <w:t xml:space="preserve">.руб. (с  учетом доходов от размещения средств бюджетов, которые на текущий год не планировались, фактически поступили в сумме 61 465,9 тыс.руб.) или 271,6% от кассового плана на 1 полугодие 2022 года - 32 268,3 тыс.руб. Поступление данных доходов составило 136,9% от плановых назначений на 2022 год, </w:t>
      </w:r>
      <w:r w:rsidRPr="004637F0">
        <w:rPr>
          <w:rFonts w:ascii="Times New Roman" w:eastAsia="Calibri" w:hAnsi="Times New Roman" w:cs="Times New Roman"/>
          <w:sz w:val="24"/>
          <w:szCs w:val="24"/>
        </w:rPr>
        <w:t>темп роста доходов в отчетном периоде по сравнению с соответствующим периодом прошлого года</w:t>
      </w:r>
      <w:r w:rsidRPr="004637F0">
        <w:rPr>
          <w:rFonts w:ascii="Times New Roman" w:eastAsia="Calibri" w:hAnsi="Times New Roman" w:cs="Times New Roman"/>
          <w:sz w:val="24"/>
          <w:szCs w:val="28"/>
          <w:lang w:eastAsia="ru-RU"/>
        </w:rPr>
        <w:t xml:space="preserve"> - 184,7%. </w:t>
      </w:r>
    </w:p>
    <w:p w:rsidR="004637F0" w:rsidRPr="004637F0" w:rsidRDefault="004637F0" w:rsidP="004637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4637F0">
        <w:rPr>
          <w:rFonts w:ascii="Times New Roman" w:eastAsia="Calibri" w:hAnsi="Times New Roman" w:cs="Times New Roman"/>
          <w:b/>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sidRPr="004637F0">
        <w:rPr>
          <w:rFonts w:ascii="Times New Roman" w:eastAsia="Calibri" w:hAnsi="Times New Roman" w:cs="Times New Roman"/>
          <w:sz w:val="24"/>
          <w:szCs w:val="24"/>
        </w:rPr>
        <w:t>,</w:t>
      </w:r>
      <w:r w:rsidRPr="004637F0">
        <w:rPr>
          <w:rFonts w:ascii="Times New Roman" w:eastAsia="Calibri" w:hAnsi="Times New Roman" w:cs="Times New Roman"/>
          <w:i/>
          <w:sz w:val="24"/>
          <w:szCs w:val="24"/>
        </w:rPr>
        <w:t xml:space="preserve"> </w:t>
      </w:r>
      <w:r w:rsidRPr="004637F0">
        <w:rPr>
          <w:rFonts w:ascii="Times New Roman" w:eastAsia="Calibri" w:hAnsi="Times New Roman" w:cs="Times New Roman"/>
          <w:sz w:val="24"/>
          <w:szCs w:val="24"/>
        </w:rPr>
        <w:t>по состоянию на 01.07.2022 исполнены в сумме</w:t>
      </w:r>
      <w:r w:rsidRPr="004637F0">
        <w:rPr>
          <w:rFonts w:ascii="Times New Roman" w:eastAsia="Calibri" w:hAnsi="Times New Roman" w:cs="Times New Roman"/>
          <w:i/>
          <w:sz w:val="24"/>
          <w:szCs w:val="24"/>
        </w:rPr>
        <w:t xml:space="preserve"> </w:t>
      </w:r>
      <w:r w:rsidRPr="004637F0">
        <w:rPr>
          <w:rFonts w:ascii="Times New Roman" w:eastAsia="Calibri" w:hAnsi="Times New Roman" w:cs="Times New Roman"/>
          <w:sz w:val="24"/>
          <w:szCs w:val="24"/>
        </w:rPr>
        <w:t xml:space="preserve"> 1 509,2 </w:t>
      </w:r>
      <w:r w:rsidRPr="004637F0">
        <w:rPr>
          <w:rFonts w:ascii="Times New Roman" w:eastAsia="Calibri" w:hAnsi="Times New Roman" w:cs="Times New Roman"/>
          <w:sz w:val="24"/>
          <w:szCs w:val="24"/>
        </w:rPr>
        <w:lastRenderedPageBreak/>
        <w:t>тыс.руб. (перечислены дивиденды по итогам деятельности за 2021 год АО «Полигон»), что  составило 43,3%</w:t>
      </w:r>
      <w:r w:rsidRPr="004637F0">
        <w:rPr>
          <w:rFonts w:ascii="Times New Roman" w:eastAsia="Calibri" w:hAnsi="Times New Roman" w:cs="Times New Roman"/>
          <w:sz w:val="24"/>
          <w:szCs w:val="28"/>
          <w:lang w:eastAsia="ru-RU"/>
        </w:rPr>
        <w:t xml:space="preserve"> от кассового плана на 1 полугодие текущего года</w:t>
      </w:r>
      <w:r w:rsidRPr="004637F0">
        <w:rPr>
          <w:rFonts w:ascii="Times New Roman" w:eastAsia="Calibri" w:hAnsi="Times New Roman" w:cs="Times New Roman"/>
          <w:sz w:val="24"/>
          <w:szCs w:val="24"/>
        </w:rPr>
        <w:t xml:space="preserve"> (3 486 тыс. руб.), от плановых назначений на год (7 998 тыс.руб.) - 18,9%. Темп роста доходов в отчетном периоде по сравнению с соответствующим периодом прошлого года - 32,4%. Низкое исполнение доходов  обусловлено:</w:t>
      </w:r>
    </w:p>
    <w:p w:rsidR="004637F0" w:rsidRPr="004637F0" w:rsidRDefault="004637F0" w:rsidP="004637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4637F0">
        <w:rPr>
          <w:rFonts w:ascii="Times New Roman" w:eastAsia="Calibri" w:hAnsi="Times New Roman" w:cs="Times New Roman"/>
          <w:sz w:val="24"/>
          <w:szCs w:val="24"/>
        </w:rPr>
        <w:t>- реализацией 4 хозяйственными обществами со 100-й процентной долей Томской области в уставных капиталах права выплаты дивидендов после 1 октября 2022 года (в соответствии с постановлением Правительства РФ от 28.03.2022 № 497</w:t>
      </w:r>
      <w:r w:rsidRPr="004637F0">
        <w:rPr>
          <w:rFonts w:ascii="Times New Roman" w:hAnsi="Times New Roman" w:cs="Times New Roman"/>
          <w:sz w:val="24"/>
          <w:szCs w:val="24"/>
        </w:rPr>
        <w:t xml:space="preserve"> «О введении моратория на возбуждение дел о банкротстве по заявлениям, подаваемым кредиторами»,   </w:t>
      </w:r>
      <w:r w:rsidRPr="004637F0">
        <w:rPr>
          <w:rFonts w:ascii="Times New Roman" w:eastAsia="Calibri" w:hAnsi="Times New Roman" w:cs="Times New Roman"/>
          <w:sz w:val="24"/>
          <w:szCs w:val="24"/>
        </w:rPr>
        <w:t xml:space="preserve">пп. 2 п. 3 ст. 9.1 Федерального закона от 26.10.2002 № 127-Ф «О несостоятельности (банкротстве)», </w:t>
      </w:r>
      <w:r w:rsidRPr="004637F0">
        <w:rPr>
          <w:rFonts w:ascii="Times New Roman" w:hAnsi="Times New Roman" w:cs="Times New Roman"/>
          <w:sz w:val="24"/>
          <w:szCs w:val="24"/>
        </w:rPr>
        <w:t xml:space="preserve">постановлением Пленума Верховного Суда РФ от 24.12.2020 № 44 «О некоторых вопросах применения положений статьи 9.1 </w:t>
      </w:r>
      <w:r w:rsidRPr="004637F0">
        <w:rPr>
          <w:rFonts w:ascii="Times New Roman" w:eastAsia="Calibri" w:hAnsi="Times New Roman" w:cs="Times New Roman"/>
          <w:sz w:val="24"/>
          <w:szCs w:val="24"/>
        </w:rPr>
        <w:t>Федерального закона от 26 октября 2002 года № 127-Ф «О несостоятельности (банкротстве)»), принявшими решение о распределении прибыли по итогам деятельности за 2021 год, в том числе о выплате (объявлении) дивидендов в общей сумме 8 959,8 тыс.руб. (АО «Медтехника» - 6 872,3 тыс.руб., АО «Региональный деловой центр Томской области» - 1948,1 тыс.руб. и АО «ТомскАгроИнвест» - 139,4 тыс.руб.), а также ООО «Гарантийный фонд Томской области», принявшим решение о рассмотрении вопроса о распределении 25% чистой прибыли по итогам 2021 года (2 648,1 тыс.руб.) после прекращения действия вышеуказанного моратория либо после опубликования в Едином федеральном реестре сведений о банкротстве заявления Общества об отказе от применения в отношении него моратория;</w:t>
      </w:r>
    </w:p>
    <w:p w:rsidR="004637F0" w:rsidRPr="004637F0" w:rsidRDefault="004637F0" w:rsidP="004637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4637F0">
        <w:rPr>
          <w:rFonts w:ascii="Times New Roman" w:eastAsia="Calibri" w:hAnsi="Times New Roman" w:cs="Times New Roman"/>
          <w:sz w:val="24"/>
          <w:szCs w:val="24"/>
        </w:rPr>
        <w:t xml:space="preserve">- перечислением в областной бюджет дивидендов, объявленных по итогам 2021 года в общей сумме 1 455,8 тыс.руб. 2 хозяйственными обществами с долей Томской области в уставных капиталах менее 10% (ПАО «Томскпромстройбанк» - 1 455,1 тыс.руб., ПАО «Ростелеком» - 0,7 тыс.руб.) в </w:t>
      </w:r>
      <w:r w:rsidRPr="004637F0">
        <w:rPr>
          <w:rFonts w:ascii="Times New Roman" w:eastAsia="Calibri" w:hAnsi="Times New Roman" w:cs="Times New Roman"/>
          <w:sz w:val="24"/>
          <w:szCs w:val="24"/>
          <w:lang w:val="en-US"/>
        </w:rPr>
        <w:t>III</w:t>
      </w:r>
      <w:r w:rsidRPr="004637F0">
        <w:rPr>
          <w:rFonts w:ascii="Times New Roman" w:eastAsia="Calibri" w:hAnsi="Times New Roman" w:cs="Times New Roman"/>
          <w:sz w:val="24"/>
          <w:szCs w:val="24"/>
        </w:rPr>
        <w:t xml:space="preserve"> квартале текущего года. </w:t>
      </w:r>
    </w:p>
    <w:p w:rsidR="004637F0" w:rsidRPr="004637F0" w:rsidRDefault="004637F0" w:rsidP="004637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4637F0">
        <w:rPr>
          <w:rFonts w:ascii="Times New Roman" w:eastAsia="Calibri" w:hAnsi="Times New Roman" w:cs="Times New Roman"/>
          <w:sz w:val="24"/>
          <w:szCs w:val="24"/>
        </w:rPr>
        <w:t xml:space="preserve">Исходя из вышеизложенного, прогнозируемое поступление в областной бюджет по данному источнику неналоговых доходов за 2022 год может составить 14 572,9 тыс.руб. или </w:t>
      </w:r>
      <w:r w:rsidRPr="004637F0">
        <w:rPr>
          <w:rFonts w:ascii="Times New Roman" w:eastAsia="Calibri" w:hAnsi="Times New Roman" w:cs="Times New Roman"/>
          <w:sz w:val="24"/>
          <w:szCs w:val="24"/>
          <w:u w:val="single"/>
        </w:rPr>
        <w:t>в 1,8 раз больше</w:t>
      </w:r>
      <w:r w:rsidRPr="004637F0">
        <w:rPr>
          <w:rFonts w:ascii="Times New Roman" w:eastAsia="Calibri" w:hAnsi="Times New Roman" w:cs="Times New Roman"/>
          <w:sz w:val="24"/>
          <w:szCs w:val="24"/>
        </w:rPr>
        <w:t xml:space="preserve"> установленного годового бюджетного назначения (7 998 тыс.руб.), что вновь свидетельствует о неточных прогнозных расчетах. </w:t>
      </w:r>
    </w:p>
    <w:p w:rsidR="004637F0" w:rsidRPr="004637F0" w:rsidRDefault="004637F0" w:rsidP="004637F0">
      <w:pPr>
        <w:tabs>
          <w:tab w:val="left" w:pos="567"/>
        </w:tabs>
        <w:spacing w:after="0" w:line="240" w:lineRule="auto"/>
        <w:jc w:val="both"/>
        <w:rPr>
          <w:rFonts w:ascii="Times New Roman" w:eastAsia="Calibri" w:hAnsi="Times New Roman" w:cs="Times New Roman"/>
          <w:sz w:val="24"/>
          <w:szCs w:val="28"/>
          <w:lang w:eastAsia="ru-RU"/>
        </w:rPr>
      </w:pPr>
      <w:r w:rsidRPr="004637F0">
        <w:rPr>
          <w:rFonts w:ascii="Times New Roman" w:eastAsia="Calibri" w:hAnsi="Times New Roman" w:cs="Times New Roman"/>
          <w:sz w:val="24"/>
          <w:szCs w:val="28"/>
          <w:lang w:eastAsia="ru-RU"/>
        </w:rPr>
        <w:tab/>
      </w:r>
      <w:r w:rsidRPr="004637F0">
        <w:rPr>
          <w:rFonts w:ascii="Times New Roman" w:eastAsia="Calibri" w:hAnsi="Times New Roman" w:cs="Times New Roman"/>
          <w:sz w:val="24"/>
          <w:szCs w:val="24"/>
          <w:lang w:eastAsia="ru-RU"/>
        </w:rPr>
        <w:t xml:space="preserve">Исполнение кассового плана </w:t>
      </w:r>
      <w:r w:rsidRPr="004637F0">
        <w:rPr>
          <w:rFonts w:ascii="Times New Roman" w:eastAsia="Calibri" w:hAnsi="Times New Roman" w:cs="Times New Roman"/>
          <w:sz w:val="24"/>
          <w:szCs w:val="28"/>
          <w:lang w:eastAsia="ru-RU"/>
        </w:rPr>
        <w:t xml:space="preserve">на </w:t>
      </w:r>
      <w:r w:rsidRPr="004637F0">
        <w:rPr>
          <w:rFonts w:ascii="Times New Roman" w:eastAsia="Calibri" w:hAnsi="Times New Roman" w:cs="Times New Roman"/>
          <w:sz w:val="24"/>
          <w:szCs w:val="28"/>
          <w:lang w:val="en-US" w:eastAsia="ru-RU"/>
        </w:rPr>
        <w:t>I</w:t>
      </w:r>
      <w:r w:rsidRPr="004637F0">
        <w:rPr>
          <w:rFonts w:ascii="Times New Roman" w:eastAsia="Calibri" w:hAnsi="Times New Roman" w:cs="Times New Roman"/>
          <w:sz w:val="24"/>
          <w:szCs w:val="28"/>
          <w:lang w:eastAsia="ru-RU"/>
        </w:rPr>
        <w:t xml:space="preserve"> полугодие 2022 года </w:t>
      </w:r>
      <w:r w:rsidRPr="004637F0">
        <w:rPr>
          <w:rFonts w:ascii="Times New Roman" w:eastAsia="Calibri" w:hAnsi="Times New Roman" w:cs="Times New Roman"/>
          <w:sz w:val="24"/>
          <w:szCs w:val="24"/>
          <w:lang w:eastAsia="ru-RU"/>
        </w:rPr>
        <w:t>по</w:t>
      </w:r>
      <w:r w:rsidRPr="004637F0">
        <w:rPr>
          <w:rFonts w:ascii="Times New Roman" w:eastAsia="Calibri" w:hAnsi="Times New Roman" w:cs="Times New Roman"/>
          <w:i/>
          <w:sz w:val="24"/>
          <w:szCs w:val="24"/>
          <w:lang w:eastAsia="ru-RU"/>
        </w:rPr>
        <w:t xml:space="preserve"> </w:t>
      </w:r>
      <w:r w:rsidRPr="004637F0">
        <w:rPr>
          <w:rFonts w:ascii="Times New Roman" w:eastAsia="Calibri" w:hAnsi="Times New Roman" w:cs="Times New Roman"/>
          <w:b/>
          <w:sz w:val="24"/>
          <w:szCs w:val="24"/>
          <w:lang w:eastAsia="ru-RU"/>
        </w:rPr>
        <w:t>доходам от перечисления части прибыли, остающейся после уплаты налогов и иных обязательных платежей государственных унитарных предприятий субъектов РФ</w:t>
      </w:r>
      <w:r w:rsidRPr="004637F0">
        <w:rPr>
          <w:rFonts w:ascii="Times New Roman" w:eastAsia="Calibri" w:hAnsi="Times New Roman" w:cs="Times New Roman"/>
          <w:sz w:val="24"/>
          <w:szCs w:val="28"/>
          <w:lang w:eastAsia="ru-RU"/>
        </w:rPr>
        <w:t xml:space="preserve"> (</w:t>
      </w:r>
      <w:r w:rsidRPr="004637F0">
        <w:rPr>
          <w:rFonts w:ascii="Times New Roman" w:eastAsia="Calibri" w:hAnsi="Times New Roman" w:cs="Times New Roman"/>
          <w:sz w:val="24"/>
          <w:lang w:eastAsia="ru-RU"/>
        </w:rPr>
        <w:t xml:space="preserve">10 554 тыс.руб.), составило </w:t>
      </w:r>
      <w:r w:rsidRPr="004637F0">
        <w:rPr>
          <w:rFonts w:ascii="Times New Roman" w:eastAsia="Calibri" w:hAnsi="Times New Roman" w:cs="Times New Roman"/>
          <w:sz w:val="24"/>
          <w:szCs w:val="24"/>
          <w:lang w:eastAsia="ru-RU"/>
        </w:rPr>
        <w:t>25,2% (12,2%</w:t>
      </w:r>
      <w:r w:rsidRPr="004637F0">
        <w:rPr>
          <w:rFonts w:ascii="Times New Roman" w:eastAsia="Calibri" w:hAnsi="Times New Roman" w:cs="Times New Roman"/>
          <w:sz w:val="24"/>
          <w:szCs w:val="24"/>
        </w:rPr>
        <w:t xml:space="preserve"> </w:t>
      </w:r>
      <w:r w:rsidRPr="004637F0">
        <w:rPr>
          <w:rFonts w:ascii="Times New Roman" w:eastAsia="Calibri" w:hAnsi="Times New Roman" w:cs="Times New Roman"/>
          <w:sz w:val="24"/>
          <w:szCs w:val="24"/>
          <w:lang w:eastAsia="ru-RU"/>
        </w:rPr>
        <w:t>от годового бюджетного назначения), в бюджет поступило</w:t>
      </w:r>
      <w:r w:rsidRPr="004637F0">
        <w:rPr>
          <w:rFonts w:ascii="Times New Roman" w:eastAsia="Calibri" w:hAnsi="Times New Roman" w:cs="Times New Roman"/>
          <w:sz w:val="24"/>
          <w:lang w:eastAsia="ru-RU"/>
        </w:rPr>
        <w:t xml:space="preserve"> </w:t>
      </w:r>
      <w:r w:rsidRPr="004637F0">
        <w:rPr>
          <w:rFonts w:ascii="Times New Roman" w:eastAsia="Calibri" w:hAnsi="Times New Roman" w:cs="Times New Roman"/>
          <w:sz w:val="24"/>
          <w:szCs w:val="24"/>
          <w:lang w:eastAsia="ru-RU"/>
        </w:rPr>
        <w:t xml:space="preserve">2 663,5 тыс.руб., в том числе: </w:t>
      </w:r>
      <w:r w:rsidRPr="004637F0">
        <w:rPr>
          <w:rFonts w:ascii="Times New Roman" w:eastAsia="Calibri" w:hAnsi="Times New Roman" w:cs="Times New Roman"/>
          <w:sz w:val="24"/>
          <w:lang w:eastAsia="ru-RU"/>
        </w:rPr>
        <w:t xml:space="preserve">ОГУП «Кожевниковское ДРСУ» - </w:t>
      </w:r>
      <w:r w:rsidRPr="004637F0">
        <w:rPr>
          <w:rFonts w:ascii="Times New Roman" w:eastAsia="Calibri" w:hAnsi="Times New Roman" w:cs="Times New Roman"/>
          <w:sz w:val="24"/>
          <w:szCs w:val="24"/>
        </w:rPr>
        <w:t>1 809,6 тыс.руб., ОГУП «Областной аптечный склад» - 853,9 тыс.руб.</w:t>
      </w:r>
      <w:r w:rsidRPr="004637F0">
        <w:rPr>
          <w:rFonts w:ascii="Times New Roman" w:eastAsia="Calibri" w:hAnsi="Times New Roman" w:cs="Times New Roman"/>
          <w:sz w:val="24"/>
          <w:szCs w:val="24"/>
          <w:lang w:eastAsia="ru-RU"/>
        </w:rPr>
        <w:t xml:space="preserve"> Темп роста доходов в отчетном периоде по сравнению с соответствующим периодом прошлого года - 15,4%. Это обусловлено н</w:t>
      </w:r>
      <w:r w:rsidRPr="004637F0">
        <w:rPr>
          <w:rFonts w:ascii="Times New Roman" w:eastAsia="Calibri" w:hAnsi="Times New Roman" w:cs="Times New Roman"/>
          <w:sz w:val="24"/>
          <w:szCs w:val="24"/>
        </w:rPr>
        <w:t xml:space="preserve">епоступлением запланированных платежей по итогам 4 квартала прошлого года и 1 квартала текущего года от ГУП ТО «Областное ДРСУ» - в связи с числившейся на начало года переплатой в сумме       5 203,7 тыс.руб., возникшей по причине получения предприятием налогооблагаемой прибыли по итогам 2021 года в меньшем размере, чем по итогам 9 месяцев прошлого года, и от ОГУП «Бакчарское» - в связи с тем, что у предприятия отсутствовала налогооблагаемая прибыль по итогам 2021 года. </w:t>
      </w:r>
    </w:p>
    <w:p w:rsidR="004637F0" w:rsidRPr="004637F0" w:rsidRDefault="004637F0" w:rsidP="004637F0">
      <w:pPr>
        <w:tabs>
          <w:tab w:val="left" w:pos="851"/>
        </w:tabs>
        <w:spacing w:after="0" w:line="240" w:lineRule="auto"/>
        <w:ind w:firstLine="567"/>
        <w:jc w:val="both"/>
        <w:rPr>
          <w:rFonts w:ascii="Times New Roman" w:eastAsia="Calibri" w:hAnsi="Times New Roman" w:cs="Times New Roman"/>
          <w:sz w:val="24"/>
          <w:szCs w:val="28"/>
          <w:lang w:eastAsia="ru-RU"/>
        </w:rPr>
      </w:pPr>
      <w:r w:rsidRPr="004637F0">
        <w:rPr>
          <w:rFonts w:ascii="Times New Roman" w:eastAsia="Calibri" w:hAnsi="Times New Roman" w:cs="Times New Roman"/>
          <w:bCs/>
          <w:sz w:val="24"/>
          <w:szCs w:val="24"/>
          <w:lang w:eastAsia="ru-RU"/>
        </w:rPr>
        <w:t xml:space="preserve">Исполнение </w:t>
      </w:r>
      <w:r w:rsidRPr="004637F0">
        <w:rPr>
          <w:rFonts w:ascii="Times New Roman" w:eastAsia="Calibri" w:hAnsi="Times New Roman" w:cs="Times New Roman"/>
          <w:sz w:val="24"/>
          <w:szCs w:val="24"/>
          <w:lang w:eastAsia="ru-RU"/>
        </w:rPr>
        <w:t xml:space="preserve">кассового плана </w:t>
      </w:r>
      <w:r w:rsidRPr="004637F0">
        <w:rPr>
          <w:rFonts w:ascii="Times New Roman" w:eastAsia="Calibri" w:hAnsi="Times New Roman" w:cs="Times New Roman"/>
          <w:sz w:val="24"/>
          <w:szCs w:val="28"/>
          <w:lang w:eastAsia="ru-RU"/>
        </w:rPr>
        <w:t xml:space="preserve">на </w:t>
      </w:r>
      <w:r w:rsidRPr="004637F0">
        <w:rPr>
          <w:rFonts w:ascii="Times New Roman" w:eastAsia="Calibri" w:hAnsi="Times New Roman" w:cs="Times New Roman"/>
          <w:sz w:val="24"/>
          <w:szCs w:val="28"/>
          <w:lang w:val="en-US" w:eastAsia="ru-RU"/>
        </w:rPr>
        <w:t>I</w:t>
      </w:r>
      <w:r w:rsidRPr="004637F0">
        <w:rPr>
          <w:rFonts w:ascii="Times New Roman" w:eastAsia="Calibri" w:hAnsi="Times New Roman" w:cs="Times New Roman"/>
          <w:sz w:val="24"/>
          <w:szCs w:val="28"/>
          <w:lang w:eastAsia="ru-RU"/>
        </w:rPr>
        <w:t xml:space="preserve"> полугодие 2022 года:</w:t>
      </w:r>
    </w:p>
    <w:p w:rsidR="004637F0" w:rsidRPr="004637F0" w:rsidRDefault="004637F0" w:rsidP="004637F0">
      <w:pPr>
        <w:tabs>
          <w:tab w:val="left" w:pos="851"/>
        </w:tabs>
        <w:spacing w:after="0" w:line="240" w:lineRule="auto"/>
        <w:ind w:firstLine="567"/>
        <w:jc w:val="both"/>
        <w:rPr>
          <w:rFonts w:ascii="Times New Roman" w:eastAsia="Calibri" w:hAnsi="Times New Roman" w:cs="Times New Roman"/>
          <w:bCs/>
          <w:sz w:val="24"/>
          <w:szCs w:val="24"/>
          <w:lang w:eastAsia="ru-RU"/>
        </w:rPr>
      </w:pPr>
      <w:r w:rsidRPr="004637F0">
        <w:rPr>
          <w:rFonts w:ascii="Times New Roman" w:eastAsia="Calibri" w:hAnsi="Times New Roman" w:cs="Times New Roman"/>
          <w:sz w:val="24"/>
          <w:szCs w:val="28"/>
          <w:lang w:eastAsia="ru-RU"/>
        </w:rPr>
        <w:t xml:space="preserve">- по </w:t>
      </w:r>
      <w:r w:rsidRPr="004637F0">
        <w:rPr>
          <w:rFonts w:ascii="Times New Roman" w:eastAsia="Calibri" w:hAnsi="Times New Roman" w:cs="Times New Roman"/>
          <w:b/>
          <w:sz w:val="24"/>
          <w:szCs w:val="28"/>
          <w:lang w:eastAsia="ru-RU"/>
        </w:rPr>
        <w:t>д</w:t>
      </w:r>
      <w:r w:rsidRPr="004637F0">
        <w:rPr>
          <w:rFonts w:ascii="Times New Roman" w:eastAsia="Calibri" w:hAnsi="Times New Roman" w:cs="Times New Roman"/>
          <w:b/>
          <w:sz w:val="24"/>
          <w:szCs w:val="24"/>
          <w:lang w:eastAsia="ru-RU"/>
        </w:rPr>
        <w:t xml:space="preserve">оходам, получаемым в виде арендной платы, а также средств от продажи права на заключение договоров аренды за земли, находящиеся в собственности субъектов РФ, по доходам </w:t>
      </w:r>
      <w:r w:rsidRPr="004637F0">
        <w:rPr>
          <w:rFonts w:ascii="Times New Roman" w:eastAsia="Calibri" w:hAnsi="Times New Roman" w:cs="Times New Roman"/>
          <w:b/>
          <w:bCs/>
          <w:sz w:val="24"/>
          <w:szCs w:val="24"/>
          <w:lang w:eastAsia="ru-RU"/>
        </w:rPr>
        <w:t xml:space="preserve">от сдачи в аренду имущества, </w:t>
      </w:r>
      <w:r w:rsidRPr="004637F0">
        <w:rPr>
          <w:rFonts w:ascii="Times New Roman" w:eastAsia="Calibri" w:hAnsi="Times New Roman" w:cs="Times New Roman"/>
          <w:b/>
          <w:sz w:val="24"/>
          <w:szCs w:val="24"/>
          <w:lang w:eastAsia="ru-RU"/>
        </w:rPr>
        <w:t xml:space="preserve">составляющего государственную казну (за исключением земельных участков), а также </w:t>
      </w:r>
      <w:r w:rsidRPr="004637F0">
        <w:rPr>
          <w:rFonts w:ascii="Times New Roman" w:eastAsia="Calibri" w:hAnsi="Times New Roman" w:cs="Times New Roman"/>
          <w:b/>
          <w:bCs/>
          <w:sz w:val="24"/>
          <w:szCs w:val="24"/>
          <w:lang w:eastAsia="ru-RU"/>
        </w:rPr>
        <w:t>находящегося в оперативном управлении органов государственной власти субъектов РФ и созданных ими учреждений (за исключением бюджетных и автономных учреждений)</w:t>
      </w:r>
      <w:r w:rsidRPr="004637F0">
        <w:rPr>
          <w:rFonts w:ascii="Times New Roman" w:eastAsia="Calibri" w:hAnsi="Times New Roman" w:cs="Times New Roman"/>
          <w:bCs/>
          <w:sz w:val="24"/>
          <w:szCs w:val="24"/>
          <w:lang w:eastAsia="ru-RU"/>
        </w:rPr>
        <w:t>,</w:t>
      </w:r>
      <w:r w:rsidRPr="004637F0">
        <w:rPr>
          <w:rFonts w:ascii="Times New Roman" w:eastAsia="Calibri" w:hAnsi="Times New Roman" w:cs="Times New Roman"/>
          <w:bCs/>
          <w:i/>
          <w:sz w:val="24"/>
          <w:szCs w:val="24"/>
          <w:lang w:eastAsia="ru-RU"/>
        </w:rPr>
        <w:t xml:space="preserve"> </w:t>
      </w:r>
      <w:r w:rsidRPr="004637F0">
        <w:rPr>
          <w:rFonts w:ascii="Times New Roman" w:eastAsia="Calibri" w:hAnsi="Times New Roman" w:cs="Times New Roman"/>
          <w:bCs/>
          <w:sz w:val="24"/>
          <w:szCs w:val="24"/>
          <w:lang w:eastAsia="ru-RU"/>
        </w:rPr>
        <w:t>составило соответственно 100,6%, 106,6% и 105,1%;</w:t>
      </w:r>
    </w:p>
    <w:p w:rsidR="004637F0" w:rsidRPr="004637F0" w:rsidRDefault="004637F0" w:rsidP="004637F0">
      <w:pPr>
        <w:tabs>
          <w:tab w:val="left" w:pos="851"/>
        </w:tabs>
        <w:spacing w:after="0" w:line="240" w:lineRule="auto"/>
        <w:ind w:firstLine="567"/>
        <w:jc w:val="both"/>
        <w:rPr>
          <w:rFonts w:ascii="Times New Roman" w:eastAsia="Calibri" w:hAnsi="Times New Roman" w:cs="Times New Roman"/>
          <w:bCs/>
          <w:sz w:val="24"/>
          <w:szCs w:val="24"/>
          <w:lang w:eastAsia="ru-RU"/>
        </w:rPr>
      </w:pPr>
      <w:r w:rsidRPr="004637F0">
        <w:rPr>
          <w:rFonts w:ascii="Times New Roman" w:eastAsia="Calibri" w:hAnsi="Times New Roman" w:cs="Times New Roman"/>
          <w:bCs/>
          <w:sz w:val="24"/>
          <w:szCs w:val="24"/>
          <w:lang w:eastAsia="ru-RU"/>
        </w:rPr>
        <w:t xml:space="preserve">- </w:t>
      </w:r>
      <w:r w:rsidRPr="004637F0">
        <w:rPr>
          <w:rFonts w:ascii="Times New Roman" w:eastAsia="Calibri" w:hAnsi="Times New Roman" w:cs="Times New Roman"/>
          <w:b/>
          <w:bCs/>
          <w:sz w:val="24"/>
          <w:szCs w:val="24"/>
          <w:lang w:eastAsia="ru-RU"/>
        </w:rPr>
        <w:t xml:space="preserve">по прочим поступлениям от использования имущества, находящегося в собственности субъектов РФ (за исключением имущества бюджетных и автономных </w:t>
      </w:r>
      <w:r w:rsidRPr="004637F0">
        <w:rPr>
          <w:rFonts w:ascii="Times New Roman" w:eastAsia="Calibri" w:hAnsi="Times New Roman" w:cs="Times New Roman"/>
          <w:b/>
          <w:bCs/>
          <w:sz w:val="24"/>
          <w:szCs w:val="24"/>
          <w:lang w:eastAsia="ru-RU"/>
        </w:rPr>
        <w:lastRenderedPageBreak/>
        <w:t>учреждений субъектов РФ, а также имущества государственных унитарных предприятий субъектов РФ, в том числе казенных)</w:t>
      </w:r>
      <w:r w:rsidRPr="004637F0">
        <w:rPr>
          <w:rFonts w:ascii="Times New Roman" w:eastAsia="Calibri" w:hAnsi="Times New Roman" w:cs="Times New Roman"/>
          <w:bCs/>
          <w:sz w:val="24"/>
          <w:szCs w:val="24"/>
          <w:lang w:eastAsia="ru-RU"/>
        </w:rPr>
        <w:t>, составило 136,9% (при плане 33,0 тыс.руб. в бюджет направлено 45,2 тыс.руб., 60,2% от</w:t>
      </w:r>
      <w:r w:rsidRPr="004637F0">
        <w:rPr>
          <w:rFonts w:ascii="Times New Roman" w:eastAsia="Calibri" w:hAnsi="Times New Roman" w:cs="Times New Roman"/>
          <w:sz w:val="24"/>
          <w:szCs w:val="24"/>
          <w:lang w:eastAsia="ru-RU"/>
        </w:rPr>
        <w:t xml:space="preserve"> годового бюджетного назначения</w:t>
      </w:r>
      <w:r w:rsidRPr="004637F0">
        <w:rPr>
          <w:rFonts w:ascii="Times New Roman" w:eastAsia="Calibri" w:hAnsi="Times New Roman" w:cs="Times New Roman"/>
          <w:bCs/>
          <w:sz w:val="24"/>
          <w:szCs w:val="24"/>
          <w:lang w:eastAsia="ru-RU"/>
        </w:rPr>
        <w:t>), что обусловлено погашением ранее возникшей задолженности нанимателей по договорам социального найма жилых помещений.</w:t>
      </w:r>
    </w:p>
    <w:p w:rsidR="004637F0" w:rsidRPr="004637F0" w:rsidRDefault="004637F0" w:rsidP="004637F0">
      <w:pPr>
        <w:tabs>
          <w:tab w:val="left" w:pos="0"/>
          <w:tab w:val="left" w:pos="567"/>
        </w:tabs>
        <w:autoSpaceDE w:val="0"/>
        <w:autoSpaceDN w:val="0"/>
        <w:adjustRightInd w:val="0"/>
        <w:spacing w:after="1" w:line="240" w:lineRule="atLeast"/>
        <w:jc w:val="both"/>
        <w:rPr>
          <w:rFonts w:ascii="Times New Roman" w:eastAsia="Calibri" w:hAnsi="Times New Roman" w:cs="Times New Roman"/>
          <w:sz w:val="24"/>
          <w:szCs w:val="28"/>
          <w:lang w:eastAsia="ru-RU"/>
        </w:rPr>
      </w:pPr>
      <w:r w:rsidRPr="004637F0">
        <w:rPr>
          <w:rFonts w:ascii="Times New Roman" w:eastAsia="Calibri" w:hAnsi="Times New Roman" w:cs="Times New Roman"/>
          <w:sz w:val="24"/>
          <w:szCs w:val="28"/>
          <w:lang w:eastAsia="ru-RU"/>
        </w:rPr>
        <w:tab/>
        <w:t>К</w:t>
      </w:r>
      <w:r w:rsidRPr="004637F0">
        <w:rPr>
          <w:rFonts w:ascii="Times New Roman" w:eastAsia="Calibri" w:hAnsi="Times New Roman" w:cs="Times New Roman"/>
          <w:sz w:val="24"/>
          <w:szCs w:val="24"/>
          <w:lang w:eastAsia="ru-RU"/>
        </w:rPr>
        <w:t xml:space="preserve">ассовый план </w:t>
      </w:r>
      <w:r w:rsidRPr="004637F0">
        <w:rPr>
          <w:rFonts w:ascii="Times New Roman" w:eastAsia="Calibri" w:hAnsi="Times New Roman" w:cs="Times New Roman"/>
          <w:sz w:val="24"/>
          <w:szCs w:val="28"/>
          <w:lang w:eastAsia="ru-RU"/>
        </w:rPr>
        <w:t>на текущий год (также и на 1-ое полугодие 2022 года)</w:t>
      </w:r>
      <w:r w:rsidRPr="004637F0">
        <w:rPr>
          <w:rFonts w:ascii="Times New Roman" w:eastAsia="Calibri" w:hAnsi="Times New Roman" w:cs="Times New Roman"/>
          <w:sz w:val="24"/>
          <w:szCs w:val="24"/>
          <w:lang w:eastAsia="ru-RU"/>
        </w:rPr>
        <w:t xml:space="preserve"> по </w:t>
      </w:r>
      <w:r w:rsidRPr="004637F0">
        <w:rPr>
          <w:rFonts w:ascii="Times New Roman" w:eastAsia="Calibri" w:hAnsi="Times New Roman" w:cs="Times New Roman"/>
          <w:b/>
          <w:sz w:val="24"/>
          <w:szCs w:val="24"/>
          <w:lang w:eastAsia="ru-RU"/>
        </w:rPr>
        <w:t>доходам от продажи материальных и нематериальных активов</w:t>
      </w:r>
      <w:r w:rsidRPr="004637F0">
        <w:rPr>
          <w:rFonts w:ascii="Times New Roman" w:eastAsia="Calibri" w:hAnsi="Times New Roman" w:cs="Times New Roman"/>
          <w:sz w:val="24"/>
          <w:szCs w:val="24"/>
          <w:lang w:eastAsia="ru-RU"/>
        </w:rPr>
        <w:t xml:space="preserve"> исполнен на 0,6%. При плане в сумме   1 308 тыс.руб. (1 299,5 тыс.руб. - от реализации Прогнозного плана (программы) приватизации </w:t>
      </w:r>
      <w:r w:rsidRPr="004637F0">
        <w:rPr>
          <w:rFonts w:ascii="Times New Roman" w:eastAsia="Calibri" w:hAnsi="Times New Roman" w:cs="Times New Roman"/>
          <w:sz w:val="24"/>
          <w:szCs w:val="24"/>
        </w:rPr>
        <w:t xml:space="preserve">государственного имущества Томской области </w:t>
      </w:r>
      <w:r w:rsidRPr="004637F0">
        <w:rPr>
          <w:rFonts w:ascii="Times New Roman" w:eastAsia="Calibri" w:hAnsi="Times New Roman" w:cs="Times New Roman"/>
          <w:sz w:val="24"/>
          <w:szCs w:val="24"/>
          <w:lang w:eastAsia="ru-RU"/>
        </w:rPr>
        <w:t xml:space="preserve">на 2022 год; 8,5 тыс.руб. - от продажи земельных участков, находящихся в собственности субъектов РФ, собственникам объектов недвижимости, расположенных на них) в </w:t>
      </w:r>
      <w:r w:rsidRPr="004637F0">
        <w:rPr>
          <w:rFonts w:ascii="Times New Roman" w:eastAsia="Calibri" w:hAnsi="Times New Roman" w:cs="Times New Roman"/>
          <w:sz w:val="24"/>
          <w:szCs w:val="28"/>
          <w:lang w:eastAsia="ru-RU"/>
        </w:rPr>
        <w:t>1-ом полугодии</w:t>
      </w:r>
      <w:r w:rsidRPr="004637F0">
        <w:rPr>
          <w:rFonts w:ascii="Times New Roman" w:eastAsia="Calibri" w:hAnsi="Times New Roman" w:cs="Times New Roman"/>
          <w:sz w:val="24"/>
          <w:szCs w:val="24"/>
          <w:lang w:eastAsia="ru-RU"/>
        </w:rPr>
        <w:t xml:space="preserve"> в областной бюджет поступило только 8,4</w:t>
      </w:r>
      <w:r w:rsidRPr="004637F0">
        <w:rPr>
          <w:rFonts w:ascii="Times New Roman" w:eastAsia="Calibri" w:hAnsi="Times New Roman" w:cs="Times New Roman"/>
          <w:sz w:val="24"/>
          <w:szCs w:val="28"/>
          <w:lang w:eastAsia="ru-RU"/>
        </w:rPr>
        <w:t xml:space="preserve"> тыс.руб. - доходы от реализации имущества, находящегося в оперативном управлении учреждений, находящихся в ведении органов государственной власти субъектов РФ, и от реализации иного имущества, находящегося в собственности субъектов РФ (за исключением имущества бюджетных и автономных учреждений, а также государственных унитарных предприятий субъектов РФ), в части реализации материальных запасов по указанному имуществу. </w:t>
      </w:r>
    </w:p>
    <w:p w:rsidR="004637F0" w:rsidRPr="004637F0" w:rsidRDefault="004637F0" w:rsidP="004637F0">
      <w:pPr>
        <w:tabs>
          <w:tab w:val="left" w:pos="0"/>
          <w:tab w:val="left" w:pos="567"/>
        </w:tabs>
        <w:autoSpaceDE w:val="0"/>
        <w:autoSpaceDN w:val="0"/>
        <w:adjustRightInd w:val="0"/>
        <w:spacing w:after="1" w:line="240" w:lineRule="atLeast"/>
        <w:jc w:val="both"/>
        <w:rPr>
          <w:rFonts w:ascii="Times New Roman" w:eastAsia="Calibri" w:hAnsi="Times New Roman" w:cs="Times New Roman"/>
          <w:sz w:val="24"/>
          <w:szCs w:val="24"/>
        </w:rPr>
      </w:pPr>
      <w:r w:rsidRPr="004637F0">
        <w:rPr>
          <w:rFonts w:ascii="Times New Roman" w:eastAsia="Calibri" w:hAnsi="Times New Roman" w:cs="Times New Roman"/>
          <w:sz w:val="24"/>
          <w:szCs w:val="28"/>
          <w:lang w:eastAsia="ru-RU"/>
        </w:rPr>
        <w:tab/>
        <w:t>Доходы от продажи земельных участков,</w:t>
      </w:r>
      <w:r w:rsidRPr="004637F0">
        <w:rPr>
          <w:rFonts w:ascii="Times New Roman" w:eastAsia="Calibri" w:hAnsi="Times New Roman" w:cs="Times New Roman"/>
          <w:sz w:val="24"/>
          <w:szCs w:val="24"/>
          <w:lang w:eastAsia="ru-RU"/>
        </w:rPr>
        <w:t xml:space="preserve"> находящихся в собственности</w:t>
      </w:r>
      <w:r w:rsidRPr="004637F0">
        <w:rPr>
          <w:rFonts w:ascii="Times New Roman" w:eastAsia="Calibri" w:hAnsi="Times New Roman" w:cs="Times New Roman"/>
          <w:sz w:val="24"/>
          <w:szCs w:val="28"/>
          <w:lang w:eastAsia="ru-RU"/>
        </w:rPr>
        <w:t xml:space="preserve"> Томской области, в 1-ом полугодии 2022 года в бюджет не поступали, что связано с отсутствием обращений на их выкуп. </w:t>
      </w:r>
      <w:r w:rsidRPr="004637F0">
        <w:rPr>
          <w:rFonts w:ascii="Times New Roman" w:eastAsia="Calibri" w:hAnsi="Times New Roman" w:cs="Times New Roman"/>
          <w:sz w:val="24"/>
          <w:szCs w:val="24"/>
          <w:lang w:eastAsia="ru-RU"/>
        </w:rPr>
        <w:t xml:space="preserve">В части реализации Прогнозного плана (программы) приватизации на 2022 год, утвержденного постановлением Законодательной Думы Томской области от 18.11.2021 № 36 с учетом изменений, внесенных постановлением от 24.02.2022 № 165 (соответствующие изменения в закон об областном бюджете не вносились), следует обратить внимание, что за полгода не реализован ни один объект приватизации из включенных в него 9 объектов </w:t>
      </w:r>
      <w:r w:rsidRPr="004637F0">
        <w:rPr>
          <w:rFonts w:ascii="Times New Roman" w:eastAsia="Calibri" w:hAnsi="Times New Roman" w:cs="Times New Roman"/>
          <w:sz w:val="24"/>
          <w:szCs w:val="24"/>
        </w:rPr>
        <w:t xml:space="preserve"> </w:t>
      </w:r>
      <w:r w:rsidRPr="004637F0">
        <w:rPr>
          <w:rFonts w:ascii="Times New Roman" w:eastAsia="Calibri" w:hAnsi="Times New Roman" w:cs="Times New Roman"/>
          <w:sz w:val="24"/>
          <w:szCs w:val="24"/>
          <w:lang w:eastAsia="ru-RU"/>
        </w:rPr>
        <w:t>недвижимости</w:t>
      </w:r>
      <w:r w:rsidRPr="004637F0">
        <w:rPr>
          <w:rFonts w:ascii="Times New Roman" w:eastAsia="Calibri" w:hAnsi="Times New Roman" w:cs="Times New Roman"/>
          <w:sz w:val="24"/>
          <w:szCs w:val="24"/>
        </w:rPr>
        <w:t xml:space="preserve"> (5 из них - с занимаемыми земельными участками). При этом только по двум  объектам было организовано проведение торгов (2 аукциона и конкурс в электронных формах), которые не состоялись в связи с отсутствием заявок</w:t>
      </w:r>
      <w:r w:rsidRPr="004637F0">
        <w:rPr>
          <w:rFonts w:ascii="Times New Roman" w:eastAsia="Calibri" w:hAnsi="Times New Roman" w:cs="Times New Roman"/>
          <w:bCs/>
          <w:sz w:val="24"/>
          <w:szCs w:val="24"/>
        </w:rPr>
        <w:t xml:space="preserve">. По шести </w:t>
      </w:r>
      <w:r w:rsidRPr="004637F0">
        <w:rPr>
          <w:rFonts w:ascii="Times New Roman" w:eastAsia="Calibri" w:hAnsi="Times New Roman" w:cs="Times New Roman"/>
          <w:sz w:val="24"/>
          <w:szCs w:val="24"/>
        </w:rPr>
        <w:t xml:space="preserve">объектам, включенным в </w:t>
      </w:r>
      <w:r w:rsidRPr="004637F0">
        <w:rPr>
          <w:rFonts w:ascii="Times New Roman" w:eastAsia="Calibri" w:hAnsi="Times New Roman" w:cs="Times New Roman"/>
          <w:sz w:val="24"/>
          <w:szCs w:val="24"/>
          <w:lang w:eastAsia="ru-RU"/>
        </w:rPr>
        <w:t>Прогнозный план (</w:t>
      </w:r>
      <w:r w:rsidRPr="004637F0">
        <w:rPr>
          <w:rFonts w:ascii="Times New Roman" w:eastAsia="Calibri" w:hAnsi="Times New Roman" w:cs="Times New Roman"/>
          <w:sz w:val="24"/>
          <w:szCs w:val="24"/>
        </w:rPr>
        <w:t>программу) приватизации на 2022 год, торги назначены на конец августа, по одному объекту - нежилому зданию с земельным участком (</w:t>
      </w:r>
      <w:r w:rsidRPr="004637F0">
        <w:rPr>
          <w:rFonts w:ascii="Times New Roman , serif" w:eastAsia="Calibri" w:hAnsi="Times New Roman , serif" w:cs="Times New Roman"/>
          <w:sz w:val="24"/>
          <w:szCs w:val="24"/>
        </w:rPr>
        <w:t>г. Томск, ул. Обруб, д. 6/1</w:t>
      </w:r>
      <w:r w:rsidRPr="004637F0">
        <w:rPr>
          <w:rFonts w:ascii="Times New Roman" w:eastAsia="Calibri" w:hAnsi="Times New Roman" w:cs="Times New Roman"/>
          <w:sz w:val="24"/>
          <w:szCs w:val="24"/>
        </w:rPr>
        <w:t xml:space="preserve">), владельцем которого являлось ОГКУ «Центр социальной поддержки населения Октябрьского района г. Томска», приватизационные процедуры не проводились в связи с тем, что </w:t>
      </w:r>
      <w:r w:rsidRPr="004637F0">
        <w:rPr>
          <w:rFonts w:ascii="Times New Roman , serif" w:eastAsia="Calibri" w:hAnsi="Times New Roman , serif" w:cs="Times New Roman"/>
          <w:sz w:val="24"/>
          <w:szCs w:val="24"/>
        </w:rPr>
        <w:t>права оперативного управления данным объектом и бессрочного пользования занимаемым им земельным участком были прекращены соответственно только 24.06.2022 и 05.08.2022 (тогда как данный объект был включен в программу приватизации ещё в ноябре 2021 года</w:t>
      </w:r>
      <w:r w:rsidRPr="004637F0">
        <w:rPr>
          <w:rFonts w:ascii="Times New Roman" w:eastAsia="Calibri" w:hAnsi="Times New Roman" w:cs="Times New Roman"/>
          <w:sz w:val="24"/>
          <w:szCs w:val="24"/>
        </w:rPr>
        <w:t xml:space="preserve">). </w:t>
      </w:r>
    </w:p>
    <w:p w:rsidR="004637F0" w:rsidRPr="004637F0" w:rsidRDefault="004637F0" w:rsidP="004637F0">
      <w:pPr>
        <w:tabs>
          <w:tab w:val="left" w:pos="0"/>
          <w:tab w:val="left" w:pos="567"/>
        </w:tabs>
        <w:autoSpaceDE w:val="0"/>
        <w:autoSpaceDN w:val="0"/>
        <w:adjustRightInd w:val="0"/>
        <w:spacing w:after="1" w:line="240" w:lineRule="atLeast"/>
        <w:jc w:val="both"/>
        <w:rPr>
          <w:rFonts w:ascii="Times New Roman" w:eastAsia="Calibri" w:hAnsi="Times New Roman" w:cs="Times New Roman"/>
          <w:sz w:val="24"/>
          <w:szCs w:val="24"/>
        </w:rPr>
      </w:pPr>
      <w:r w:rsidRPr="004637F0">
        <w:rPr>
          <w:rFonts w:ascii="Times New Roman" w:eastAsia="Calibri" w:hAnsi="Times New Roman" w:cs="Times New Roman"/>
          <w:sz w:val="24"/>
          <w:szCs w:val="24"/>
        </w:rPr>
        <w:tab/>
        <w:t>Следует вновь обратить внимание на</w:t>
      </w:r>
      <w:r w:rsidRPr="004637F0">
        <w:rPr>
          <w:rFonts w:ascii="Times New Roman" w:eastAsia="Calibri" w:hAnsi="Times New Roman" w:cs="Times New Roman"/>
          <w:bCs/>
          <w:sz w:val="24"/>
          <w:szCs w:val="24"/>
        </w:rPr>
        <w:t xml:space="preserve"> расхождение</w:t>
      </w:r>
      <w:r w:rsidRPr="004637F0">
        <w:rPr>
          <w:rFonts w:ascii="Times New Roman" w:eastAsia="Calibri" w:hAnsi="Times New Roman" w:cs="Times New Roman"/>
          <w:sz w:val="24"/>
          <w:szCs w:val="24"/>
        </w:rPr>
        <w:t xml:space="preserve"> плановой суммы доходов от продажи областного государственного имущества, учтенного в законе об областном бюджете и в </w:t>
      </w:r>
      <w:r w:rsidRPr="004637F0">
        <w:rPr>
          <w:rFonts w:ascii="Times New Roman" w:eastAsia="Calibri" w:hAnsi="Times New Roman" w:cs="Times New Roman"/>
          <w:sz w:val="24"/>
          <w:szCs w:val="24"/>
          <w:lang w:eastAsia="ru-RU"/>
        </w:rPr>
        <w:t>Прогнозном плане (программе) приватизации: п</w:t>
      </w:r>
      <w:r w:rsidRPr="004637F0">
        <w:rPr>
          <w:rFonts w:ascii="Times New Roman" w:eastAsia="Calibri" w:hAnsi="Times New Roman" w:cs="Times New Roman"/>
          <w:sz w:val="24"/>
          <w:szCs w:val="24"/>
        </w:rPr>
        <w:t xml:space="preserve">ри предусмотренном объеме поступлений от реализации </w:t>
      </w:r>
      <w:r w:rsidRPr="004637F0">
        <w:rPr>
          <w:rFonts w:ascii="Times New Roman" w:eastAsia="Calibri" w:hAnsi="Times New Roman" w:cs="Times New Roman"/>
          <w:sz w:val="24"/>
          <w:szCs w:val="24"/>
          <w:lang w:eastAsia="ru-RU"/>
        </w:rPr>
        <w:t>Прогнозного плана (программы) приватизации</w:t>
      </w:r>
      <w:r w:rsidRPr="004637F0">
        <w:rPr>
          <w:rFonts w:ascii="Times New Roman" w:eastAsia="Calibri" w:hAnsi="Times New Roman" w:cs="Times New Roman"/>
          <w:sz w:val="24"/>
          <w:szCs w:val="24"/>
        </w:rPr>
        <w:t xml:space="preserve"> на 2022 год в сумме 11 100,3 тыс.руб. в законе об областном бюджете на 2022 год учтены плановые доходы от реализации имущества, находящегося в собственности Томской области, в сумме 1 299,5 тыс.руб. Расхождение в сумме 9 800,8 тыс.руб. возникло в связи с тем, что в законе о бюджете учтены (как и в предыдущие годы)  планируемые доходы от продажи областного имущества по </w:t>
      </w:r>
      <w:r w:rsidRPr="004637F0">
        <w:rPr>
          <w:rFonts w:ascii="Times New Roman" w:eastAsia="Calibri" w:hAnsi="Times New Roman" w:cs="Times New Roman"/>
          <w:sz w:val="24"/>
          <w:szCs w:val="24"/>
          <w:lang w:eastAsia="ru-RU"/>
        </w:rPr>
        <w:t>Прогнозному плану (программе) приватизации</w:t>
      </w:r>
      <w:r w:rsidRPr="004637F0">
        <w:rPr>
          <w:rFonts w:ascii="Times New Roman" w:eastAsia="Calibri" w:hAnsi="Times New Roman" w:cs="Times New Roman"/>
          <w:sz w:val="24"/>
          <w:szCs w:val="24"/>
        </w:rPr>
        <w:t xml:space="preserve"> в первоначальной редакции. Последующее изменение, внесенное в программу приватизации в феврале 2022 года, не учтено в бюджетных назначениях на 2022 год по поступлениям от продажи государственных активов. Обращаем также внимание, что по оценке Департамента по управлению государственной собственности, </w:t>
      </w:r>
      <w:r w:rsidRPr="004637F0">
        <w:rPr>
          <w:rFonts w:ascii="Times New Roman" w:eastAsia="Calibri" w:hAnsi="Times New Roman" w:cs="Times New Roman"/>
          <w:sz w:val="24"/>
          <w:szCs w:val="24"/>
          <w:lang w:eastAsia="ru-RU"/>
        </w:rPr>
        <w:t>Прогнозный план (программа) приватизации на 2022 год</w:t>
      </w:r>
      <w:r w:rsidRPr="004637F0">
        <w:rPr>
          <w:rFonts w:ascii="Times New Roman" w:eastAsia="Calibri" w:hAnsi="Times New Roman" w:cs="Times New Roman"/>
          <w:sz w:val="24"/>
          <w:szCs w:val="24"/>
        </w:rPr>
        <w:t xml:space="preserve"> будет реализован только по двум из девяти запланированных объектов приватизации (с прогнозируемым доходом в общей сумме 320,8 тыс.руб.).</w:t>
      </w:r>
    </w:p>
    <w:p w:rsidR="004637F0" w:rsidRPr="004637F0" w:rsidRDefault="004637F0" w:rsidP="004637F0">
      <w:pPr>
        <w:tabs>
          <w:tab w:val="left" w:pos="0"/>
          <w:tab w:val="left" w:pos="567"/>
        </w:tabs>
        <w:autoSpaceDE w:val="0"/>
        <w:autoSpaceDN w:val="0"/>
        <w:adjustRightInd w:val="0"/>
        <w:spacing w:after="1" w:line="240" w:lineRule="atLeast"/>
        <w:jc w:val="both"/>
        <w:rPr>
          <w:rFonts w:ascii="Times New Roman" w:hAnsi="Times New Roman" w:cs="Times New Roman"/>
          <w:sz w:val="24"/>
          <w:szCs w:val="24"/>
        </w:rPr>
      </w:pPr>
      <w:r w:rsidRPr="004637F0">
        <w:rPr>
          <w:rFonts w:ascii="Times New Roman" w:eastAsia="Calibri" w:hAnsi="Times New Roman" w:cs="Times New Roman"/>
          <w:sz w:val="24"/>
          <w:szCs w:val="24"/>
        </w:rPr>
        <w:tab/>
        <w:t>Отметим также, что р</w:t>
      </w:r>
      <w:r w:rsidRPr="004637F0">
        <w:rPr>
          <w:rFonts w:ascii="Times New Roman" w:hAnsi="Times New Roman" w:cs="Times New Roman"/>
          <w:sz w:val="24"/>
          <w:szCs w:val="24"/>
        </w:rPr>
        <w:t xml:space="preserve">асходы по оценке рыночной стоимости объектов областной собственности, предусмотренные Ведомственной целевой программой «Приватизация </w:t>
      </w:r>
      <w:r w:rsidRPr="004637F0">
        <w:rPr>
          <w:rFonts w:ascii="Times New Roman" w:hAnsi="Times New Roman" w:cs="Times New Roman"/>
          <w:sz w:val="24"/>
          <w:szCs w:val="24"/>
        </w:rPr>
        <w:lastRenderedPageBreak/>
        <w:t>областного государственного имущества» госпрограммы «Эффективное управление государственным имуществом Томской области», за 1 полугодие 2022 года составили 18,8 тыс.руб</w:t>
      </w:r>
      <w:r w:rsidRPr="004637F0">
        <w:rPr>
          <w:rFonts w:ascii="Times New Roman" w:eastAsia="Calibri" w:hAnsi="Times New Roman" w:cs="Times New Roman"/>
          <w:sz w:val="24"/>
          <w:szCs w:val="24"/>
        </w:rPr>
        <w:t xml:space="preserve"> </w:t>
      </w:r>
      <w:r w:rsidRPr="004637F0">
        <w:rPr>
          <w:rFonts w:ascii="Times New Roman" w:hAnsi="Times New Roman" w:cs="Times New Roman"/>
          <w:sz w:val="24"/>
          <w:szCs w:val="24"/>
        </w:rPr>
        <w:t xml:space="preserve">или 13,9% от годового плана по уточненной сводной бюджетной росписи (134,9 тыс.руб.), проведена оценка 6 объектов недвижимости и 2 земельных участков, включенных в </w:t>
      </w:r>
      <w:r w:rsidRPr="004637F0">
        <w:rPr>
          <w:rFonts w:ascii="Times New Roman" w:eastAsia="Calibri" w:hAnsi="Times New Roman" w:cs="Times New Roman"/>
          <w:sz w:val="24"/>
          <w:szCs w:val="24"/>
          <w:lang w:eastAsia="ru-RU"/>
        </w:rPr>
        <w:t>Прогнозный план (программу) приватизации</w:t>
      </w:r>
      <w:r w:rsidRPr="004637F0">
        <w:rPr>
          <w:rFonts w:ascii="Times New Roman" w:eastAsia="Calibri" w:hAnsi="Times New Roman" w:cs="Times New Roman"/>
          <w:sz w:val="24"/>
          <w:szCs w:val="24"/>
        </w:rPr>
        <w:t xml:space="preserve"> на 2022 год</w:t>
      </w:r>
      <w:r w:rsidRPr="004637F0">
        <w:rPr>
          <w:rFonts w:ascii="Times New Roman" w:hAnsi="Times New Roman" w:cs="Times New Roman"/>
          <w:sz w:val="24"/>
          <w:szCs w:val="24"/>
        </w:rPr>
        <w:t xml:space="preserve">. </w:t>
      </w:r>
    </w:p>
    <w:p w:rsidR="005D0838" w:rsidRDefault="005D0838" w:rsidP="005D0838">
      <w:pPr>
        <w:spacing w:after="0" w:line="240" w:lineRule="auto"/>
        <w:ind w:firstLine="567"/>
        <w:jc w:val="both"/>
        <w:rPr>
          <w:rFonts w:ascii="Times New Roman" w:eastAsia="Calibri" w:hAnsi="Times New Roman" w:cs="Times New Roman"/>
          <w:sz w:val="24"/>
          <w:szCs w:val="24"/>
        </w:rPr>
      </w:pPr>
    </w:p>
    <w:p w:rsidR="006E4A46" w:rsidRPr="006E4A46" w:rsidRDefault="00881D40" w:rsidP="00881D4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6E4A46" w:rsidRPr="006E4A46">
        <w:rPr>
          <w:rFonts w:ascii="Times New Roman" w:eastAsia="Times New Roman" w:hAnsi="Times New Roman" w:cs="Times New Roman"/>
          <w:b/>
          <w:sz w:val="24"/>
          <w:szCs w:val="24"/>
          <w:lang w:eastAsia="ru-RU"/>
        </w:rPr>
        <w:t>Анализ реализации государственных программ Томской области в 1 полугодии 2022 года</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Информация о кассовом исполнении программных расходов областного бюджета за 1 полугодие 2022 года к плану по уточненной сводной бюджетной росписи </w:t>
      </w:r>
      <w:r w:rsidR="005E7BDA">
        <w:rPr>
          <w:rFonts w:ascii="Times New Roman" w:eastAsia="Times New Roman" w:hAnsi="Times New Roman" w:cs="Times New Roman"/>
          <w:sz w:val="24"/>
          <w:szCs w:val="24"/>
          <w:lang w:eastAsia="ru-RU"/>
        </w:rPr>
        <w:t xml:space="preserve"> (далее - СБР) </w:t>
      </w:r>
      <w:r w:rsidRPr="006E4A46">
        <w:rPr>
          <w:rFonts w:ascii="Times New Roman" w:eastAsia="Times New Roman" w:hAnsi="Times New Roman" w:cs="Times New Roman"/>
          <w:sz w:val="24"/>
          <w:szCs w:val="24"/>
          <w:lang w:eastAsia="ru-RU"/>
        </w:rPr>
        <w:t xml:space="preserve">представлена по целевым статьям и группам </w:t>
      </w:r>
      <w:r w:rsidRPr="006E4A46">
        <w:rPr>
          <w:rFonts w:ascii="Times New Roman" w:hAnsi="Times New Roman" w:cs="Times New Roman"/>
          <w:sz w:val="24"/>
          <w:szCs w:val="24"/>
          <w:lang w:eastAsia="ru-RU"/>
        </w:rPr>
        <w:t>видов расходов классификации расходов бюджетов</w:t>
      </w:r>
      <w:r w:rsidRPr="006E4A46">
        <w:rPr>
          <w:rFonts w:ascii="Times New Roman" w:eastAsia="Times New Roman" w:hAnsi="Times New Roman" w:cs="Times New Roman"/>
          <w:sz w:val="24"/>
          <w:szCs w:val="24"/>
          <w:lang w:eastAsia="ru-RU"/>
        </w:rPr>
        <w:t xml:space="preserve"> в приложении 7 к Отчету об исполнении областного бюджета за 1 полугодие 2022 года, утвержденному постановлением Администрации Томской области от 19.07.2022 № 325а, а также продублирована в приложении 1 к пояснительной записке к Отчету в разрезе расходов на госпрограммы в целом. Иной информации об итогах реализации программных мероприятий за 1 полугодие 2022 года в пояснительной записке не представлено, за исключением расходов по объектам капитального строительства и по приобретаемым в государственную (муниципальную) собственность объектам недвижимого имущества.</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Пунктами 36-38 </w:t>
      </w:r>
      <w:r w:rsidRPr="006E4A46">
        <w:rPr>
          <w:rFonts w:ascii="Times New Roman" w:hAnsi="Times New Roman" w:cs="Times New Roman"/>
          <w:sz w:val="24"/>
          <w:szCs w:val="24"/>
          <w:lang w:eastAsia="ru-RU"/>
        </w:rPr>
        <w:t>Порядка принятия решений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05.09.2019 № 313а (далее – Порядок № 313а), предусмотрен т</w:t>
      </w:r>
      <w:r w:rsidRPr="006E4A46">
        <w:rPr>
          <w:rFonts w:ascii="Times New Roman" w:eastAsia="Times New Roman" w:hAnsi="Times New Roman" w:cs="Times New Roman"/>
          <w:sz w:val="24"/>
          <w:szCs w:val="24"/>
          <w:lang w:eastAsia="ru-RU"/>
        </w:rPr>
        <w:t xml:space="preserve">екущий мониторинг реализации государственной программы, включающий в себя </w:t>
      </w:r>
      <w:r w:rsidRPr="006E4A46">
        <w:rPr>
          <w:rFonts w:ascii="Times New Roman" w:eastAsia="Times New Roman" w:hAnsi="Times New Roman" w:cs="Times New Roman"/>
          <w:sz w:val="24"/>
          <w:szCs w:val="24"/>
          <w:u w:val="single"/>
          <w:lang w:eastAsia="ru-RU"/>
        </w:rPr>
        <w:t>ежеквартальный мониторинг реализации основных мероприятий, ВЦП, региональных проектов</w:t>
      </w:r>
      <w:r w:rsidRPr="006E4A46">
        <w:rPr>
          <w:rFonts w:ascii="Times New Roman" w:eastAsia="Times New Roman" w:hAnsi="Times New Roman" w:cs="Times New Roman"/>
          <w:sz w:val="24"/>
          <w:szCs w:val="24"/>
          <w:lang w:eastAsia="ru-RU"/>
        </w:rPr>
        <w:t xml:space="preserve">, по итогам которого ответственным исполнителем в срок до 30-го числа месяца, следующего за отчетным кварталом, должна быть сформирована информация о возможных рисках реализации государственной программы (при наличии рисков) </w:t>
      </w:r>
      <w:r w:rsidRPr="006E4A46">
        <w:rPr>
          <w:rFonts w:ascii="Times New Roman" w:hAnsi="Times New Roman" w:cs="Times New Roman"/>
          <w:sz w:val="24"/>
          <w:szCs w:val="24"/>
          <w:lang w:eastAsia="ru-RU"/>
        </w:rPr>
        <w:t>и направлена заместителю Губернатора Томской области, курирующему государственную программу.</w:t>
      </w: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hAnsi="Times New Roman" w:cs="Times New Roman"/>
          <w:sz w:val="24"/>
          <w:szCs w:val="24"/>
          <w:lang w:eastAsia="ru-RU"/>
        </w:rPr>
        <w:t>При этом отмечаем, что Порядком № 313а, в отличие от ранее действовавшего Порядка принятия решений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03.04.2014 № 119а, в</w:t>
      </w:r>
      <w:r w:rsidRPr="006E4A46">
        <w:rPr>
          <w:rFonts w:ascii="Times New Roman" w:eastAsia="Times New Roman" w:hAnsi="Times New Roman" w:cs="Times New Roman"/>
          <w:sz w:val="24"/>
          <w:szCs w:val="24"/>
          <w:lang w:eastAsia="ru-RU"/>
        </w:rPr>
        <w:t xml:space="preserve"> рамках мониторинга реализации государственной программы </w:t>
      </w:r>
      <w:r w:rsidRPr="006E4A46">
        <w:rPr>
          <w:rFonts w:ascii="Times New Roman" w:eastAsia="Times New Roman" w:hAnsi="Times New Roman" w:cs="Times New Roman"/>
          <w:sz w:val="24"/>
          <w:szCs w:val="24"/>
          <w:u w:val="single"/>
          <w:lang w:eastAsia="ru-RU"/>
        </w:rPr>
        <w:t>не предусмотрено формирование</w:t>
      </w:r>
      <w:r w:rsidRPr="006E4A46">
        <w:rPr>
          <w:rFonts w:ascii="Times New Roman" w:eastAsia="Times New Roman" w:hAnsi="Times New Roman" w:cs="Times New Roman"/>
          <w:sz w:val="24"/>
          <w:szCs w:val="24"/>
          <w:lang w:eastAsia="ru-RU"/>
        </w:rPr>
        <w:t xml:space="preserve">, в т.ч. в электронном виде с использованием АИС «БИС-СБОР» (в отдельных положениях Порядка № 313а используется наименование </w:t>
      </w:r>
      <w:r w:rsidRPr="006E4A46">
        <w:rPr>
          <w:rFonts w:ascii="Times New Roman" w:hAnsi="Times New Roman" w:cs="Times New Roman"/>
          <w:sz w:val="24"/>
          <w:szCs w:val="24"/>
          <w:lang w:eastAsia="ru-RU"/>
        </w:rPr>
        <w:t>АИС «Проект - СМАРТ Про»</w:t>
      </w:r>
      <w:r w:rsidRPr="006E4A46">
        <w:rPr>
          <w:rFonts w:ascii="Times New Roman" w:eastAsia="Times New Roman" w:hAnsi="Times New Roman" w:cs="Times New Roman"/>
          <w:sz w:val="24"/>
          <w:szCs w:val="24"/>
          <w:lang w:eastAsia="ru-RU"/>
        </w:rPr>
        <w:t xml:space="preserve">), </w:t>
      </w:r>
      <w:r w:rsidRPr="006E4A46">
        <w:rPr>
          <w:rFonts w:ascii="Times New Roman" w:eastAsia="Times New Roman" w:hAnsi="Times New Roman" w:cs="Times New Roman"/>
          <w:sz w:val="24"/>
          <w:szCs w:val="24"/>
          <w:u w:val="single"/>
          <w:lang w:eastAsia="ru-RU"/>
        </w:rPr>
        <w:t>детального плана-графика</w:t>
      </w:r>
      <w:r w:rsidRPr="006E4A46">
        <w:rPr>
          <w:rFonts w:ascii="Times New Roman" w:eastAsia="Times New Roman" w:hAnsi="Times New Roman" w:cs="Times New Roman"/>
          <w:sz w:val="24"/>
          <w:szCs w:val="24"/>
          <w:lang w:eastAsia="ru-RU"/>
        </w:rPr>
        <w:t xml:space="preserve"> реализации государственной программы, в котором определялись контрольные события, характеризующие степень выполнения мероприятий государственной программы в течение года, сроки наступления соответствующих контрольных событий, а также объемы бюджетных ассигнований на реализацию соответствующего мероприятия, </w:t>
      </w:r>
      <w:r w:rsidRPr="006E4A46">
        <w:rPr>
          <w:rFonts w:ascii="Times New Roman" w:eastAsia="Times New Roman" w:hAnsi="Times New Roman" w:cs="Times New Roman"/>
          <w:sz w:val="24"/>
          <w:szCs w:val="24"/>
          <w:u w:val="single"/>
          <w:lang w:eastAsia="ru-RU"/>
        </w:rPr>
        <w:t>и ежеквартального отчета</w:t>
      </w:r>
      <w:r w:rsidRPr="006E4A46">
        <w:rPr>
          <w:rFonts w:ascii="Times New Roman" w:eastAsia="Times New Roman" w:hAnsi="Times New Roman" w:cs="Times New Roman"/>
          <w:sz w:val="24"/>
          <w:szCs w:val="24"/>
          <w:lang w:eastAsia="ru-RU"/>
        </w:rPr>
        <w:t xml:space="preserve"> о ходе реализации государственной программы по установленным формам.</w:t>
      </w: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Указанные недостатки в организации ежеквартального мониторинга реализации госпрограмм стали причинами отсутствия информации для анализа рисков неисполнения / низкого уровня исполнения за 1 полугодие запланированных к реализации мероприятий государственных программ при проведении оперативного анализа исполнения и контроля за организацией исполнения областного бюджета в программном формате, и являются обоснованием </w:t>
      </w:r>
      <w:r w:rsidRPr="006E4A46">
        <w:rPr>
          <w:rFonts w:ascii="Times New Roman" w:hAnsi="Times New Roman" w:cs="Times New Roman"/>
          <w:sz w:val="24"/>
          <w:szCs w:val="24"/>
          <w:lang w:eastAsia="ru-RU"/>
        </w:rPr>
        <w:t xml:space="preserve">необходимости внесения соответствующих корректировок в пункты 36-38 Порядка № 313а в части формирования </w:t>
      </w:r>
      <w:r w:rsidRPr="006E4A46">
        <w:rPr>
          <w:rFonts w:ascii="Times New Roman" w:eastAsia="Times New Roman" w:hAnsi="Times New Roman" w:cs="Times New Roman"/>
          <w:sz w:val="24"/>
          <w:szCs w:val="24"/>
          <w:lang w:eastAsia="ru-RU"/>
        </w:rPr>
        <w:t xml:space="preserve">детальных планов-графиков реализации государственных программ и ежеквартальных отчетов о ходе реализации государственной программы с использованием </w:t>
      </w:r>
      <w:r w:rsidRPr="006E4A46">
        <w:rPr>
          <w:rFonts w:ascii="Times New Roman" w:hAnsi="Times New Roman" w:cs="Times New Roman"/>
          <w:sz w:val="24"/>
          <w:szCs w:val="24"/>
          <w:lang w:eastAsia="ru-RU"/>
        </w:rPr>
        <w:t>АИС «Проект - СМАРТ Про»</w:t>
      </w:r>
      <w:r w:rsidRPr="006E4A46">
        <w:rPr>
          <w:rFonts w:ascii="Times New Roman" w:eastAsia="Times New Roman" w:hAnsi="Times New Roman" w:cs="Times New Roman"/>
          <w:sz w:val="24"/>
          <w:szCs w:val="24"/>
          <w:lang w:eastAsia="ru-RU"/>
        </w:rPr>
        <w:t>,</w:t>
      </w:r>
      <w:r w:rsidRPr="006E4A46">
        <w:rPr>
          <w:rFonts w:ascii="Times New Roman" w:hAnsi="Times New Roman" w:cs="Times New Roman"/>
          <w:sz w:val="24"/>
          <w:szCs w:val="24"/>
          <w:lang w:eastAsia="ru-RU"/>
        </w:rPr>
        <w:t xml:space="preserve"> </w:t>
      </w:r>
      <w:r w:rsidRPr="006E4A46">
        <w:rPr>
          <w:rFonts w:ascii="Times New Roman" w:eastAsia="Times New Roman" w:hAnsi="Times New Roman" w:cs="Times New Roman"/>
          <w:sz w:val="24"/>
          <w:szCs w:val="24"/>
          <w:lang w:eastAsia="ru-RU"/>
        </w:rPr>
        <w:t xml:space="preserve">и в ст. 41 Закона Томской области «О бюджетном процессе в Томской области» в части содержания в </w:t>
      </w:r>
      <w:r w:rsidRPr="006E4A46">
        <w:rPr>
          <w:rFonts w:ascii="Times New Roman" w:hAnsi="Times New Roman" w:cs="Times New Roman"/>
          <w:sz w:val="24"/>
          <w:szCs w:val="24"/>
          <w:lang w:eastAsia="ru-RU"/>
        </w:rPr>
        <w:t xml:space="preserve">составе пояснительной записки к Отчету </w:t>
      </w:r>
      <w:r w:rsidRPr="006E4A46">
        <w:rPr>
          <w:rFonts w:ascii="Times New Roman" w:eastAsia="Times New Roman" w:hAnsi="Times New Roman" w:cs="Times New Roman"/>
          <w:sz w:val="24"/>
          <w:szCs w:val="24"/>
          <w:lang w:eastAsia="ru-RU"/>
        </w:rPr>
        <w:t>об исполнении областного бюджета за 1 полугодие</w:t>
      </w:r>
      <w:r w:rsidRPr="006E4A46">
        <w:rPr>
          <w:rFonts w:ascii="Times New Roman" w:hAnsi="Times New Roman" w:cs="Times New Roman"/>
          <w:sz w:val="24"/>
          <w:szCs w:val="24"/>
          <w:lang w:eastAsia="ru-RU"/>
        </w:rPr>
        <w:t xml:space="preserve"> </w:t>
      </w:r>
      <w:r w:rsidR="005E7BDA">
        <w:rPr>
          <w:rFonts w:ascii="Times New Roman" w:hAnsi="Times New Roman" w:cs="Times New Roman"/>
          <w:sz w:val="24"/>
          <w:szCs w:val="24"/>
          <w:lang w:eastAsia="ru-RU"/>
        </w:rPr>
        <w:t xml:space="preserve">и 9 месяцев </w:t>
      </w:r>
      <w:r w:rsidRPr="006E4A46">
        <w:rPr>
          <w:rFonts w:ascii="Times New Roman" w:hAnsi="Times New Roman" w:cs="Times New Roman"/>
          <w:sz w:val="24"/>
          <w:szCs w:val="24"/>
          <w:lang w:eastAsia="ru-RU"/>
        </w:rPr>
        <w:t>обобщенной информации о результатах т</w:t>
      </w:r>
      <w:r w:rsidRPr="006E4A46">
        <w:rPr>
          <w:rFonts w:ascii="Times New Roman" w:eastAsia="Times New Roman" w:hAnsi="Times New Roman" w:cs="Times New Roman"/>
          <w:sz w:val="24"/>
          <w:szCs w:val="24"/>
          <w:lang w:eastAsia="ru-RU"/>
        </w:rPr>
        <w:t>екущего мониторинга реализации мероприятий государственных программ</w:t>
      </w:r>
      <w:r w:rsidRPr="006E4A46">
        <w:rPr>
          <w:rFonts w:ascii="Times New Roman" w:hAnsi="Times New Roman" w:cs="Times New Roman"/>
          <w:sz w:val="24"/>
          <w:szCs w:val="24"/>
          <w:lang w:eastAsia="ru-RU"/>
        </w:rPr>
        <w:t xml:space="preserve"> </w:t>
      </w:r>
      <w:r w:rsidRPr="006E4A46">
        <w:rPr>
          <w:rFonts w:ascii="Times New Roman" w:eastAsia="Times New Roman" w:hAnsi="Times New Roman" w:cs="Times New Roman"/>
          <w:sz w:val="24"/>
          <w:szCs w:val="24"/>
          <w:lang w:eastAsia="ru-RU"/>
        </w:rPr>
        <w:t xml:space="preserve">и о возможных рисках их реализации с указанием </w:t>
      </w:r>
      <w:r w:rsidRPr="006E4A46">
        <w:rPr>
          <w:rFonts w:ascii="Times New Roman" w:eastAsia="Times New Roman" w:hAnsi="Times New Roman" w:cs="Times New Roman"/>
          <w:sz w:val="24"/>
          <w:szCs w:val="24"/>
          <w:lang w:eastAsia="ru-RU"/>
        </w:rPr>
        <w:lastRenderedPageBreak/>
        <w:t>причин неисполнения (недоисполнения) расходов по программным мероприятиям и решений по их дальнейшей реализации.</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Также считаем целесообразным предложить в составе приложений к пояснительной записке к Отчету об исполнении областного бюджета за 1 полугодие и за 9 месяцев представлять следующую сводную информацию, характеризующую мониторинг хода реализации государственных программ Томской области:</w:t>
      </w:r>
    </w:p>
    <w:p w:rsidR="006E4A46" w:rsidRPr="006E4A46" w:rsidRDefault="006E4A46" w:rsidP="006E4A4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E4A46">
        <w:rPr>
          <w:rFonts w:ascii="Times New Roman" w:hAnsi="Times New Roman" w:cs="Times New Roman"/>
          <w:sz w:val="24"/>
          <w:szCs w:val="24"/>
          <w:lang w:eastAsia="ru-RU"/>
        </w:rPr>
        <w:t xml:space="preserve">- показатели кассового исполнения расходов областного бюджета на госпрограммы по разделам, подразделам классификации расходов областного бюджета </w:t>
      </w:r>
      <w:r w:rsidRPr="00D62EE6">
        <w:rPr>
          <w:rFonts w:ascii="Times New Roman" w:hAnsi="Times New Roman" w:cs="Times New Roman"/>
          <w:sz w:val="24"/>
          <w:szCs w:val="24"/>
          <w:u w:val="single"/>
          <w:lang w:eastAsia="ru-RU"/>
        </w:rPr>
        <w:t>в разрезе структурных элементов программ</w:t>
      </w:r>
      <w:r w:rsidRPr="006E4A46">
        <w:rPr>
          <w:rFonts w:ascii="Times New Roman" w:hAnsi="Times New Roman" w:cs="Times New Roman"/>
          <w:sz w:val="24"/>
          <w:szCs w:val="24"/>
          <w:lang w:eastAsia="ru-RU"/>
        </w:rPr>
        <w:t xml:space="preserve"> по главным распорядителям средств областного бюджета в сопоставлении с показателями программных расходов областного бюджета, утвержденными законом об областном бюджете, СБР и </w:t>
      </w:r>
      <w:r w:rsidRPr="006E4A46">
        <w:rPr>
          <w:rFonts w:ascii="Times New Roman" w:eastAsia="Times New Roman" w:hAnsi="Times New Roman" w:cs="Times New Roman"/>
          <w:sz w:val="24"/>
          <w:szCs w:val="24"/>
          <w:lang w:eastAsia="ru-RU"/>
        </w:rPr>
        <w:t xml:space="preserve">планом-графиком реализации государственных программ / кассовым планом, адаптированным под показатели </w:t>
      </w:r>
      <w:r w:rsidRPr="006E4A46">
        <w:rPr>
          <w:rFonts w:ascii="Times New Roman" w:hAnsi="Times New Roman" w:cs="Times New Roman"/>
          <w:sz w:val="24"/>
          <w:szCs w:val="24"/>
          <w:lang w:eastAsia="ru-RU"/>
        </w:rPr>
        <w:t>расходов областного бюджета на госпрограммы;</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hAnsi="Times New Roman" w:cs="Times New Roman"/>
          <w:sz w:val="24"/>
          <w:szCs w:val="24"/>
          <w:lang w:eastAsia="ru-RU"/>
        </w:rPr>
        <w:t xml:space="preserve">- показатели кассового исполнения расходов областного бюджета на госпрограммы по разделам, подразделам и </w:t>
      </w:r>
      <w:r w:rsidRPr="00D62EE6">
        <w:rPr>
          <w:rFonts w:ascii="Times New Roman" w:hAnsi="Times New Roman" w:cs="Times New Roman"/>
          <w:sz w:val="24"/>
          <w:szCs w:val="24"/>
          <w:u w:val="single"/>
          <w:lang w:eastAsia="ru-RU"/>
        </w:rPr>
        <w:t>группам видов расходов</w:t>
      </w:r>
      <w:r w:rsidRPr="006E4A46">
        <w:rPr>
          <w:rFonts w:ascii="Times New Roman" w:hAnsi="Times New Roman" w:cs="Times New Roman"/>
          <w:sz w:val="24"/>
          <w:szCs w:val="24"/>
          <w:lang w:eastAsia="ru-RU"/>
        </w:rPr>
        <w:t xml:space="preserve"> классификации расходов областного бюджета в сопоставлении с показателями программных расходов областного бюджета, утвержденными законом об областном бюджете, СБР и </w:t>
      </w:r>
      <w:r w:rsidRPr="006E4A46">
        <w:rPr>
          <w:rFonts w:ascii="Times New Roman" w:eastAsia="Times New Roman" w:hAnsi="Times New Roman" w:cs="Times New Roman"/>
          <w:sz w:val="24"/>
          <w:szCs w:val="24"/>
          <w:lang w:eastAsia="ru-RU"/>
        </w:rPr>
        <w:t xml:space="preserve">планом-графиком реализации государственных программ / кассовым планом, адаптированным под показатели </w:t>
      </w:r>
      <w:r w:rsidRPr="006E4A46">
        <w:rPr>
          <w:rFonts w:ascii="Times New Roman" w:hAnsi="Times New Roman" w:cs="Times New Roman"/>
          <w:sz w:val="24"/>
          <w:szCs w:val="24"/>
          <w:lang w:eastAsia="ru-RU"/>
        </w:rPr>
        <w:t>расходов областного бюджета на госпрограммы;</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6E4A46">
        <w:rPr>
          <w:rFonts w:ascii="Times New Roman" w:hAnsi="Times New Roman" w:cs="Times New Roman"/>
          <w:sz w:val="24"/>
          <w:szCs w:val="24"/>
          <w:lang w:eastAsia="ru-RU"/>
        </w:rPr>
        <w:t xml:space="preserve">- показатели кассового исполнения расходов областного бюджета на госпрограммы по разделам, подразделам, </w:t>
      </w:r>
      <w:r w:rsidRPr="00D62EE6">
        <w:rPr>
          <w:rFonts w:ascii="Times New Roman" w:hAnsi="Times New Roman" w:cs="Times New Roman"/>
          <w:sz w:val="24"/>
          <w:szCs w:val="24"/>
          <w:u w:val="single"/>
          <w:lang w:eastAsia="ru-RU"/>
        </w:rPr>
        <w:t>целевым статьям</w:t>
      </w:r>
      <w:r w:rsidRPr="006E4A46">
        <w:rPr>
          <w:rFonts w:ascii="Times New Roman" w:hAnsi="Times New Roman" w:cs="Times New Roman"/>
          <w:sz w:val="24"/>
          <w:szCs w:val="24"/>
          <w:lang w:eastAsia="ru-RU"/>
        </w:rPr>
        <w:t xml:space="preserve"> (государственным программам Томской области и непрограммным направлениям деятельности), </w:t>
      </w:r>
      <w:r w:rsidRPr="00D62EE6">
        <w:rPr>
          <w:rFonts w:ascii="Times New Roman" w:hAnsi="Times New Roman" w:cs="Times New Roman"/>
          <w:sz w:val="24"/>
          <w:szCs w:val="24"/>
          <w:u w:val="single"/>
          <w:lang w:eastAsia="ru-RU"/>
        </w:rPr>
        <w:t>видам расходов</w:t>
      </w:r>
      <w:r w:rsidRPr="006E4A46">
        <w:rPr>
          <w:rFonts w:ascii="Times New Roman" w:hAnsi="Times New Roman" w:cs="Times New Roman"/>
          <w:sz w:val="24"/>
          <w:szCs w:val="24"/>
          <w:lang w:eastAsia="ru-RU"/>
        </w:rPr>
        <w:t xml:space="preserve"> классификации расходов областного бюджета в сопоставлении с показателями программных расходов областного бюджета, утвержденными законом об областном бюджете, СБР и </w:t>
      </w:r>
      <w:r w:rsidRPr="006E4A46">
        <w:rPr>
          <w:rFonts w:ascii="Times New Roman" w:eastAsia="Times New Roman" w:hAnsi="Times New Roman" w:cs="Times New Roman"/>
          <w:sz w:val="24"/>
          <w:szCs w:val="24"/>
          <w:lang w:eastAsia="ru-RU"/>
        </w:rPr>
        <w:t xml:space="preserve">планом-графиком реализации государственных программ / кассовым планом, адаптированным под показатели </w:t>
      </w:r>
      <w:r w:rsidRPr="006E4A46">
        <w:rPr>
          <w:rFonts w:ascii="Times New Roman" w:hAnsi="Times New Roman" w:cs="Times New Roman"/>
          <w:sz w:val="24"/>
          <w:szCs w:val="24"/>
          <w:lang w:eastAsia="ru-RU"/>
        </w:rPr>
        <w:t>расходов областного бюджета на госпрограммы;</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6E4A46">
        <w:rPr>
          <w:rFonts w:ascii="Times New Roman" w:hAnsi="Times New Roman" w:cs="Times New Roman"/>
          <w:sz w:val="24"/>
          <w:szCs w:val="24"/>
          <w:lang w:eastAsia="ru-RU"/>
        </w:rPr>
        <w:t xml:space="preserve">- показатели кассового исполнения расходов областного бюджета на госпрограммы </w:t>
      </w:r>
      <w:r w:rsidRPr="00D62EE6">
        <w:rPr>
          <w:rFonts w:ascii="Times New Roman" w:hAnsi="Times New Roman" w:cs="Times New Roman"/>
          <w:sz w:val="24"/>
          <w:szCs w:val="24"/>
          <w:u w:val="single"/>
          <w:lang w:eastAsia="ru-RU"/>
        </w:rPr>
        <w:t xml:space="preserve">в разрезе целей Стратегии </w:t>
      </w:r>
      <w:r w:rsidRPr="006E4A46">
        <w:rPr>
          <w:rFonts w:ascii="Times New Roman" w:hAnsi="Times New Roman" w:cs="Times New Roman"/>
          <w:sz w:val="24"/>
          <w:szCs w:val="24"/>
          <w:lang w:eastAsia="ru-RU"/>
        </w:rPr>
        <w:t xml:space="preserve">социально-экономического развития Томской области до 2030 года в сопоставлении с показателями расходов областного бюджета на госпрограммы, утвержденными законом об областном бюджете, СБР и </w:t>
      </w:r>
      <w:r w:rsidRPr="006E4A46">
        <w:rPr>
          <w:rFonts w:ascii="Times New Roman" w:eastAsia="Times New Roman" w:hAnsi="Times New Roman" w:cs="Times New Roman"/>
          <w:sz w:val="24"/>
          <w:szCs w:val="24"/>
          <w:lang w:eastAsia="ru-RU"/>
        </w:rPr>
        <w:t xml:space="preserve">планом-графиком реализации государственных программ / кассовым планом, адаптированным под показатели </w:t>
      </w:r>
      <w:r w:rsidRPr="006E4A46">
        <w:rPr>
          <w:rFonts w:ascii="Times New Roman" w:hAnsi="Times New Roman" w:cs="Times New Roman"/>
          <w:sz w:val="24"/>
          <w:szCs w:val="24"/>
          <w:lang w:eastAsia="ru-RU"/>
        </w:rPr>
        <w:t>расходов областного бюджета на госпрограммы.</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hAnsi="Times New Roman" w:cs="Times New Roman"/>
          <w:sz w:val="24"/>
          <w:szCs w:val="24"/>
          <w:lang w:eastAsia="ru-RU"/>
        </w:rPr>
        <w:t>Проведение такого анализа позволит также исполнительным органам власти иметь оперативную информацию о потенциальных рисках при реализации госпрограмм.</w:t>
      </w: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E4A46" w:rsidRPr="006E4A46" w:rsidRDefault="006E4A46" w:rsidP="006E4A4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По результатам сопоставления и анализа информации о </w:t>
      </w:r>
      <w:r w:rsidRPr="006E4A46">
        <w:rPr>
          <w:rFonts w:ascii="Times New Roman" w:eastAsia="Times New Roman" w:hAnsi="Times New Roman" w:cs="Times New Roman"/>
          <w:spacing w:val="6"/>
          <w:sz w:val="24"/>
          <w:szCs w:val="24"/>
          <w:lang w:eastAsia="ru-RU"/>
        </w:rPr>
        <w:t xml:space="preserve">расходах </w:t>
      </w:r>
      <w:r w:rsidRPr="006E4A46">
        <w:rPr>
          <w:rFonts w:ascii="Times New Roman" w:eastAsia="Times New Roman" w:hAnsi="Times New Roman" w:cs="Times New Roman"/>
          <w:sz w:val="24"/>
          <w:szCs w:val="24"/>
          <w:lang w:eastAsia="ru-RU"/>
        </w:rPr>
        <w:t>областного бюджета на госпрограммы за 1 полугодие 2022 года необходимо отметить следующее.</w:t>
      </w: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В представленных материалах </w:t>
      </w:r>
      <w:r w:rsidRPr="006E4A46">
        <w:rPr>
          <w:rFonts w:ascii="Times New Roman" w:eastAsia="Times New Roman" w:hAnsi="Times New Roman" w:cs="Times New Roman"/>
          <w:sz w:val="24"/>
          <w:szCs w:val="24"/>
          <w:u w:val="single"/>
          <w:lang w:eastAsia="ru-RU"/>
        </w:rPr>
        <w:t>отсутствует информация об объемах бюджетных ассигнований на госпрограммы</w:t>
      </w:r>
      <w:r w:rsidRPr="006E4A46">
        <w:rPr>
          <w:rFonts w:ascii="Times New Roman" w:eastAsia="Times New Roman" w:hAnsi="Times New Roman" w:cs="Times New Roman"/>
          <w:sz w:val="24"/>
          <w:szCs w:val="24"/>
          <w:lang w:eastAsia="ru-RU"/>
        </w:rPr>
        <w:t xml:space="preserve"> по целевым статьям и группам </w:t>
      </w:r>
      <w:r w:rsidRPr="006E4A46">
        <w:rPr>
          <w:rFonts w:ascii="Times New Roman" w:hAnsi="Times New Roman" w:cs="Times New Roman"/>
          <w:sz w:val="24"/>
          <w:szCs w:val="24"/>
          <w:lang w:eastAsia="ru-RU"/>
        </w:rPr>
        <w:t>видов расходов классификации расходов бюджетов</w:t>
      </w:r>
      <w:r w:rsidRPr="006E4A46">
        <w:rPr>
          <w:rFonts w:ascii="Times New Roman" w:eastAsia="Times New Roman" w:hAnsi="Times New Roman" w:cs="Times New Roman"/>
          <w:sz w:val="24"/>
          <w:szCs w:val="24"/>
          <w:lang w:eastAsia="ru-RU"/>
        </w:rPr>
        <w:t xml:space="preserve">, утвержденных в приложении 13 к Закону Томской области «Об областном бюджете на 2022 год и на плановый период 2023 и 2024 годов». </w:t>
      </w:r>
    </w:p>
    <w:p w:rsidR="006E4A46" w:rsidRPr="006E4A46" w:rsidRDefault="006E4A46" w:rsidP="006E4A46">
      <w:pPr>
        <w:autoSpaceDE w:val="0"/>
        <w:autoSpaceDN w:val="0"/>
        <w:adjustRightInd w:val="0"/>
        <w:spacing w:after="0" w:line="240" w:lineRule="auto"/>
        <w:ind w:firstLine="709"/>
        <w:jc w:val="both"/>
        <w:rPr>
          <w:rFonts w:ascii="Times New Roman" w:hAnsi="Times New Roman" w:cs="Times New Roman"/>
          <w:sz w:val="24"/>
          <w:szCs w:val="24"/>
        </w:rPr>
      </w:pPr>
      <w:r w:rsidRPr="006E4A46">
        <w:rPr>
          <w:rFonts w:ascii="Times New Roman" w:eastAsia="Times New Roman" w:hAnsi="Times New Roman" w:cs="Times New Roman"/>
          <w:sz w:val="24"/>
          <w:szCs w:val="24"/>
          <w:lang w:eastAsia="ru-RU"/>
        </w:rPr>
        <w:t xml:space="preserve">Сопоставлением информации в Отчете о кассовом исполнении программных расходов к плану по СБР с объемами бюджетных ассигнований на госпрограммы, утвержденными Законом о бюджете на 2022 год с первоначальной редакции до редакции от 12.07.2022 № 62-ОЗ включительно установлено, что в сводной бюджетной росписи не предусмотрена реализация 41 программного мероприятия по 6 ВЦП, 18 </w:t>
      </w:r>
      <w:r w:rsidR="00B344E0">
        <w:rPr>
          <w:rFonts w:ascii="Times New Roman" w:eastAsia="Times New Roman" w:hAnsi="Times New Roman" w:cs="Times New Roman"/>
          <w:sz w:val="24"/>
          <w:szCs w:val="24"/>
          <w:lang w:eastAsia="ru-RU"/>
        </w:rPr>
        <w:t>основных мероприятий (</w:t>
      </w:r>
      <w:r w:rsidRPr="006E4A46">
        <w:rPr>
          <w:rFonts w:ascii="Times New Roman" w:eastAsia="Times New Roman" w:hAnsi="Times New Roman" w:cs="Times New Roman"/>
          <w:sz w:val="24"/>
          <w:szCs w:val="24"/>
          <w:lang w:eastAsia="ru-RU"/>
        </w:rPr>
        <w:t>ОМ</w:t>
      </w:r>
      <w:r w:rsidR="00B344E0">
        <w:rPr>
          <w:rFonts w:ascii="Times New Roman" w:eastAsia="Times New Roman" w:hAnsi="Times New Roman" w:cs="Times New Roman"/>
          <w:sz w:val="24"/>
          <w:szCs w:val="24"/>
          <w:lang w:eastAsia="ru-RU"/>
        </w:rPr>
        <w:t>)</w:t>
      </w:r>
      <w:r w:rsidRPr="006E4A46">
        <w:rPr>
          <w:rFonts w:ascii="Times New Roman" w:eastAsia="Times New Roman" w:hAnsi="Times New Roman" w:cs="Times New Roman"/>
          <w:sz w:val="24"/>
          <w:szCs w:val="24"/>
          <w:lang w:eastAsia="ru-RU"/>
        </w:rPr>
        <w:t xml:space="preserve">, из них по 5 ОМ финансирование не предусмотрено полностью, и 6 </w:t>
      </w:r>
      <w:r w:rsidR="00B344E0">
        <w:rPr>
          <w:rFonts w:ascii="Times New Roman" w:eastAsia="Times New Roman" w:hAnsi="Times New Roman" w:cs="Times New Roman"/>
          <w:sz w:val="24"/>
          <w:szCs w:val="24"/>
          <w:lang w:eastAsia="ru-RU"/>
        </w:rPr>
        <w:t>региональных проектов (</w:t>
      </w:r>
      <w:r w:rsidRPr="006E4A46">
        <w:rPr>
          <w:rFonts w:ascii="Times New Roman" w:eastAsia="Times New Roman" w:hAnsi="Times New Roman" w:cs="Times New Roman"/>
          <w:sz w:val="24"/>
          <w:szCs w:val="24"/>
          <w:lang w:eastAsia="ru-RU"/>
        </w:rPr>
        <w:t>РП</w:t>
      </w:r>
      <w:r w:rsidR="00B344E0">
        <w:rPr>
          <w:rFonts w:ascii="Times New Roman" w:eastAsia="Times New Roman" w:hAnsi="Times New Roman" w:cs="Times New Roman"/>
          <w:sz w:val="24"/>
          <w:szCs w:val="24"/>
          <w:lang w:eastAsia="ru-RU"/>
        </w:rPr>
        <w:t>)</w:t>
      </w:r>
      <w:r w:rsidRPr="006E4A46">
        <w:rPr>
          <w:rFonts w:ascii="Times New Roman" w:eastAsia="Times New Roman" w:hAnsi="Times New Roman" w:cs="Times New Roman"/>
          <w:sz w:val="24"/>
          <w:szCs w:val="24"/>
          <w:lang w:eastAsia="ru-RU"/>
        </w:rPr>
        <w:t xml:space="preserve"> 13</w:t>
      </w:r>
      <w:r w:rsidR="00B344E0">
        <w:rPr>
          <w:rFonts w:ascii="Times New Roman" w:eastAsia="Times New Roman" w:hAnsi="Times New Roman" w:cs="Times New Roman"/>
          <w:sz w:val="24"/>
          <w:szCs w:val="24"/>
          <w:lang w:eastAsia="ru-RU"/>
        </w:rPr>
        <w:t>-ти</w:t>
      </w:r>
      <w:r w:rsidRPr="006E4A46">
        <w:rPr>
          <w:rFonts w:ascii="Times New Roman" w:eastAsia="Times New Roman" w:hAnsi="Times New Roman" w:cs="Times New Roman"/>
          <w:sz w:val="24"/>
          <w:szCs w:val="24"/>
          <w:lang w:eastAsia="ru-RU"/>
        </w:rPr>
        <w:t xml:space="preserve"> госпрограмм, утвержденных в Законе о бюджете на 2022 год. Ситуация вызвана необходимостью перераспределения средств в целях создания резерва на ф</w:t>
      </w:r>
      <w:r w:rsidRPr="006E4A46">
        <w:rPr>
          <w:rFonts w:ascii="Times New Roman" w:hAnsi="Times New Roman" w:cs="Times New Roman"/>
          <w:sz w:val="24"/>
          <w:szCs w:val="24"/>
        </w:rPr>
        <w:t>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(постановление Администрации Томской области от 18.03.2022 №85а).</w:t>
      </w: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lastRenderedPageBreak/>
        <w:t xml:space="preserve">В соответствии с п. 31 Порядка № 313а изменения в государственную программу в течение финансового года вносятся в т.ч. в целях приведения в соответствие с законом об областном бюджете в </w:t>
      </w:r>
      <w:bookmarkStart w:id="1" w:name="P9"/>
      <w:bookmarkStart w:id="2" w:name="P12"/>
      <w:bookmarkEnd w:id="1"/>
      <w:bookmarkEnd w:id="2"/>
      <w:r w:rsidRPr="006E4A46">
        <w:rPr>
          <w:rFonts w:ascii="Times New Roman" w:eastAsia="Times New Roman" w:hAnsi="Times New Roman" w:cs="Times New Roman"/>
          <w:sz w:val="24"/>
          <w:szCs w:val="24"/>
          <w:lang w:eastAsia="ru-RU"/>
        </w:rPr>
        <w:t>случае выделения бюджетных ассигнований на финансирование новых подпрограмм, ВЦП и основных мероприятий. Обращаем внимание, что п. 31 Порядка № 313а не предусмотрено внесение изменений в государственную программу в течение финансового года в целях приведения в соответствие с законом Томской области об областном бюджете в случае выделения бюджетных ассигнований на финансирование</w:t>
      </w:r>
      <w:r w:rsidRPr="006E4A46">
        <w:rPr>
          <w:rFonts w:ascii="Times New Roman" w:eastAsia="Times New Roman" w:hAnsi="Times New Roman" w:cs="Times New Roman"/>
          <w:sz w:val="24"/>
          <w:szCs w:val="24"/>
          <w:u w:val="single"/>
          <w:lang w:eastAsia="ru-RU"/>
        </w:rPr>
        <w:t xml:space="preserve"> новых региональных проектов</w:t>
      </w:r>
      <w:r w:rsidRPr="006E4A46">
        <w:rPr>
          <w:rFonts w:ascii="Times New Roman" w:eastAsia="Times New Roman" w:hAnsi="Times New Roman" w:cs="Times New Roman"/>
          <w:sz w:val="24"/>
          <w:szCs w:val="24"/>
          <w:lang w:eastAsia="ru-RU"/>
        </w:rPr>
        <w:t>, что требует соответствующих корректировок п. 31 Порядка № 313а.</w:t>
      </w:r>
    </w:p>
    <w:p w:rsidR="006E4A46" w:rsidRPr="006E4A46" w:rsidRDefault="006E4A46" w:rsidP="006E4A46">
      <w:pPr>
        <w:spacing w:after="0" w:line="240" w:lineRule="auto"/>
        <w:ind w:firstLine="709"/>
        <w:jc w:val="both"/>
        <w:rPr>
          <w:rFonts w:ascii="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Сопоставлением информации в Отчете о кассовом исполнении программных расходов к плану по СБР с объемами бюджетных ассигнований на госпрограммы, утвержденными Законом о бюджете на 2022 год с первоначальной редакции до редакции от 12.07.2022 № 62-ОЗ включительно установлено финансирование</w:t>
      </w:r>
      <w:r w:rsidRPr="006E4A46">
        <w:rPr>
          <w:rFonts w:ascii="Times New Roman" w:hAnsi="Times New Roman" w:cs="Times New Roman"/>
          <w:sz w:val="24"/>
          <w:szCs w:val="24"/>
          <w:lang w:eastAsia="ru-RU"/>
        </w:rPr>
        <w:t xml:space="preserve"> по сводной бюджетной росписи областного бюджета</w:t>
      </w:r>
      <w:r w:rsidRPr="006E4A46">
        <w:rPr>
          <w:rFonts w:ascii="Times New Roman" w:eastAsia="Times New Roman" w:hAnsi="Times New Roman" w:cs="Times New Roman"/>
          <w:sz w:val="24"/>
          <w:szCs w:val="24"/>
          <w:lang w:eastAsia="ru-RU"/>
        </w:rPr>
        <w:t xml:space="preserve"> </w:t>
      </w:r>
      <w:r w:rsidRPr="006E4A46">
        <w:rPr>
          <w:rFonts w:ascii="Times New Roman" w:hAnsi="Times New Roman" w:cs="Times New Roman"/>
          <w:sz w:val="24"/>
          <w:szCs w:val="24"/>
          <w:lang w:eastAsia="ru-RU"/>
        </w:rPr>
        <w:t xml:space="preserve">13 </w:t>
      </w:r>
      <w:r w:rsidRPr="006E4A46">
        <w:rPr>
          <w:rFonts w:ascii="Times New Roman" w:eastAsia="Times New Roman" w:hAnsi="Times New Roman" w:cs="Times New Roman"/>
          <w:sz w:val="24"/>
          <w:szCs w:val="24"/>
          <w:lang w:eastAsia="ru-RU"/>
        </w:rPr>
        <w:t>новых основных мероприятий и 1 нового регионального проекта в рамках 6 госпрограмм</w:t>
      </w:r>
      <w:r w:rsidRPr="006E4A46">
        <w:rPr>
          <w:rFonts w:ascii="Times New Roman" w:hAnsi="Times New Roman" w:cs="Times New Roman"/>
          <w:sz w:val="24"/>
          <w:szCs w:val="24"/>
          <w:lang w:eastAsia="ru-RU"/>
        </w:rPr>
        <w:t xml:space="preserve">, </w:t>
      </w:r>
      <w:r w:rsidRPr="006E4A46">
        <w:rPr>
          <w:rFonts w:ascii="Times New Roman" w:hAnsi="Times New Roman" w:cs="Times New Roman"/>
          <w:sz w:val="24"/>
          <w:szCs w:val="24"/>
          <w:u w:val="single"/>
          <w:lang w:eastAsia="ru-RU"/>
        </w:rPr>
        <w:t>которые не утверждены Законом о бюджете на 2022 год</w:t>
      </w:r>
      <w:r w:rsidRPr="006E4A46">
        <w:rPr>
          <w:rFonts w:ascii="Times New Roman" w:hAnsi="Times New Roman" w:cs="Times New Roman"/>
          <w:sz w:val="24"/>
          <w:szCs w:val="24"/>
          <w:lang w:eastAsia="ru-RU"/>
        </w:rPr>
        <w:t xml:space="preserve"> (таблица).</w:t>
      </w:r>
    </w:p>
    <w:p w:rsidR="006E4A46" w:rsidRPr="006E4A46" w:rsidRDefault="006E4A46" w:rsidP="006E4A46">
      <w:pPr>
        <w:spacing w:after="0" w:line="240" w:lineRule="auto"/>
        <w:ind w:firstLine="709"/>
        <w:jc w:val="right"/>
        <w:rPr>
          <w:rFonts w:ascii="Times New Roman" w:eastAsia="Times New Roman" w:hAnsi="Times New Roman" w:cs="Times New Roman"/>
          <w:sz w:val="20"/>
          <w:szCs w:val="20"/>
          <w:lang w:eastAsia="ru-RU"/>
        </w:rPr>
      </w:pPr>
      <w:r w:rsidRPr="006E4A46">
        <w:rPr>
          <w:rFonts w:ascii="Times New Roman" w:eastAsia="Times New Roman" w:hAnsi="Times New Roman" w:cs="Times New Roman"/>
          <w:sz w:val="20"/>
          <w:szCs w:val="20"/>
          <w:lang w:eastAsia="ru-RU"/>
        </w:rPr>
        <w:t>тыс.руб.</w:t>
      </w:r>
    </w:p>
    <w:tbl>
      <w:tblPr>
        <w:tblStyle w:val="a4"/>
        <w:tblW w:w="5000" w:type="pct"/>
        <w:tblLayout w:type="fixed"/>
        <w:tblLook w:val="04A0" w:firstRow="1" w:lastRow="0" w:firstColumn="1" w:lastColumn="0" w:noHBand="0" w:noVBand="1"/>
      </w:tblPr>
      <w:tblGrid>
        <w:gridCol w:w="3466"/>
        <w:gridCol w:w="1167"/>
        <w:gridCol w:w="1167"/>
        <w:gridCol w:w="1169"/>
        <w:gridCol w:w="1167"/>
        <w:gridCol w:w="1169"/>
        <w:gridCol w:w="550"/>
      </w:tblGrid>
      <w:tr w:rsidR="006E4A46" w:rsidRPr="006E4A46" w:rsidTr="00E808AF">
        <w:trPr>
          <w:tblHeader/>
        </w:trPr>
        <w:tc>
          <w:tcPr>
            <w:tcW w:w="1759"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Наименование показателей</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ЦСР</w:t>
            </w:r>
          </w:p>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ред. 1 Закона о бюджете на 2022 год от 29.12.2021 № 136-ОЗ</w:t>
            </w:r>
          </w:p>
        </w:tc>
        <w:tc>
          <w:tcPr>
            <w:tcW w:w="593"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ред. 4 Закона о бюджете на 2022 год от 12.07.2022 № 62-ОЗ</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Бюджетные ассигнования по СБР на 01.07.2022 в соответствии с Отчетом</w:t>
            </w:r>
          </w:p>
        </w:tc>
        <w:tc>
          <w:tcPr>
            <w:tcW w:w="593"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Кассовое исполнение за 1 полугодие 2022 года в соответствии с Отчетом</w:t>
            </w:r>
          </w:p>
        </w:tc>
        <w:tc>
          <w:tcPr>
            <w:tcW w:w="279"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 исполнения</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bCs/>
                <w:sz w:val="16"/>
                <w:szCs w:val="16"/>
                <w:lang w:eastAsia="ru-RU"/>
              </w:rPr>
              <w:t>Государственная программа «Развитие рынка труда в Томской области»</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Подпрограмма «Активная политика занятости населения и социальная поддержка безработных граждан»</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«Реализация дополнительных мероприятий в сфере занятости населения, направленных на снижение напряженности на рынке труда Томской области, за счет средств резервного фонда Правительства Российской Федерации»</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0518500000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278 404,9</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7 876,0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2,8</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bCs/>
                <w:sz w:val="16"/>
                <w:szCs w:val="16"/>
                <w:lang w:eastAsia="ru-RU"/>
              </w:rPr>
              <w:t>Государственная программа «Развитие здравоохранения в Томской области»</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Подпрограмма «Повышение эффективности системы организации медицинской помощи»</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728100000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6 236,2</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728200000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31 665,6</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729100000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51 099,9</w:t>
            </w:r>
          </w:p>
        </w:tc>
        <w:tc>
          <w:tcPr>
            <w:tcW w:w="593"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51 099,9</w:t>
            </w:r>
          </w:p>
        </w:tc>
        <w:tc>
          <w:tcPr>
            <w:tcW w:w="279"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100,0</w:t>
            </w:r>
          </w:p>
        </w:tc>
      </w:tr>
      <w:tr w:rsidR="006E4A46" w:rsidRPr="006E4A46" w:rsidTr="00E808AF">
        <w:tc>
          <w:tcPr>
            <w:tcW w:w="5000" w:type="pct"/>
            <w:gridSpan w:val="7"/>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Подпрограмма «Оказание бесплатной медицинской помощи гражданам в рамках областной программы обязательного медицинского страхования»</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788300000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60 709,8</w:t>
            </w:r>
          </w:p>
        </w:tc>
        <w:tc>
          <w:tcPr>
            <w:tcW w:w="593"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60 709,8</w:t>
            </w:r>
          </w:p>
        </w:tc>
        <w:tc>
          <w:tcPr>
            <w:tcW w:w="279"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100,0</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bCs/>
                <w:sz w:val="16"/>
                <w:szCs w:val="16"/>
                <w:lang w:eastAsia="ru-RU"/>
              </w:rPr>
              <w:lastRenderedPageBreak/>
              <w:t>Государственная программа «Развитие образования в Томской области»</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Подпрограмма «Развитие инфраструктуры дошкольного, общего и дополнительного образования в Томской области»</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928800000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81 656,9</w:t>
            </w:r>
          </w:p>
        </w:tc>
        <w:tc>
          <w:tcPr>
            <w:tcW w:w="593"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42 691,3</w:t>
            </w:r>
          </w:p>
        </w:tc>
        <w:tc>
          <w:tcPr>
            <w:tcW w:w="279"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52,3</w:t>
            </w:r>
          </w:p>
        </w:tc>
      </w:tr>
      <w:tr w:rsidR="006E4A46" w:rsidRPr="006E4A46" w:rsidTr="00E808AF">
        <w:tc>
          <w:tcPr>
            <w:tcW w:w="5000" w:type="pct"/>
            <w:gridSpan w:val="7"/>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bCs/>
                <w:color w:val="FF0000"/>
                <w:sz w:val="16"/>
                <w:szCs w:val="16"/>
                <w:lang w:eastAsia="ru-RU"/>
              </w:rPr>
              <w:t>Подпрограмма «Региональный проект</w:t>
            </w:r>
            <w:r w:rsidRPr="006E4A46">
              <w:rPr>
                <w:rFonts w:ascii="Times New Roman" w:eastAsia="Times New Roman" w:hAnsi="Times New Roman" w:cs="Times New Roman"/>
                <w:bCs/>
                <w:sz w:val="16"/>
                <w:szCs w:val="16"/>
                <w:lang w:eastAsia="ru-RU"/>
              </w:rPr>
              <w:t xml:space="preserve"> «Модернизация школьных систем образования в Томской области»</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«Оснащение объектов капитального ремонта общеобразовательных организаций современными средствами обучения и воспитания»</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968300000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76 512,6</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1 657,6</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2,2</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968400000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42 970,0</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968500000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397,0</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27,6</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7,0</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Проектная часть</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Региональный проект «Патриотическое воспитание граждан Российской Федерации»</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09WEВ00000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29 682,3</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bCs/>
                <w:sz w:val="16"/>
                <w:szCs w:val="16"/>
                <w:lang w:eastAsia="ru-RU"/>
              </w:rPr>
              <w:t>Государственная программа «Социальная поддержка населения Томской области»</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Подпрограмма «Обеспечение мер социальной поддержки отдельных категорий граждан»</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«Предоставление мер государственной поддержки Героям Социалистического Труда, Героям Труда Российской Федерации и полным кавалерам ордена Трудовой Славы»</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1119900000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1 077,2</w:t>
            </w:r>
          </w:p>
        </w:tc>
        <w:tc>
          <w:tcPr>
            <w:tcW w:w="593"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1 077,2</w:t>
            </w:r>
          </w:p>
        </w:tc>
        <w:tc>
          <w:tcPr>
            <w:tcW w:w="279"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100,0</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bCs/>
                <w:sz w:val="16"/>
                <w:szCs w:val="16"/>
                <w:lang w:eastAsia="ru-RU"/>
              </w:rPr>
              <w:t>Государственная программа «Жилье и городская среда Томской области»</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Подпрограмма «Стимулирование развития жилищного строительства в Томской области»</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«Защита прав и законных интересов граждан - участников долевого строительства многоквартирных домов на территории Томской области»</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1338700000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75 000,0</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«Выполнение функций регионального центра мониторинга цен строительных ресурсов»</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1339300000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4 000,0</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bCs/>
                <w:sz w:val="16"/>
                <w:szCs w:val="16"/>
                <w:lang w:eastAsia="ru-RU"/>
              </w:rPr>
              <w:t>Государственная программа «Охрана окружающей среды, воспроизводство и рациональное использование природных ресурсов»</w:t>
            </w:r>
          </w:p>
        </w:tc>
      </w:tr>
      <w:tr w:rsidR="006E4A46" w:rsidRPr="006E4A46" w:rsidTr="00E808AF">
        <w:tc>
          <w:tcPr>
            <w:tcW w:w="5000" w:type="pct"/>
            <w:gridSpan w:val="7"/>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Подпрограмма «Развитие водохозяйственного комплекса Томской области»</w:t>
            </w:r>
          </w:p>
        </w:tc>
      </w:tr>
      <w:tr w:rsidR="006E4A46" w:rsidRPr="006E4A46" w:rsidTr="00E808AF">
        <w:tc>
          <w:tcPr>
            <w:tcW w:w="1759" w:type="pct"/>
            <w:vAlign w:val="center"/>
          </w:tcPr>
          <w:p w:rsidR="006E4A46" w:rsidRPr="006E4A46" w:rsidRDefault="006E4A46" w:rsidP="006E4A46">
            <w:pPr>
              <w:jc w:val="both"/>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Основное мероприятие «Обеспечение безопасности гидротехнических сооружений»</w:t>
            </w: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1529200000</w:t>
            </w:r>
          </w:p>
        </w:tc>
        <w:tc>
          <w:tcPr>
            <w:tcW w:w="592"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3" w:type="pct"/>
          </w:tcPr>
          <w:p w:rsidR="006E4A46" w:rsidRPr="006E4A46" w:rsidRDefault="006E4A46" w:rsidP="006E4A46">
            <w:pPr>
              <w:jc w:val="center"/>
              <w:rPr>
                <w:rFonts w:ascii="Times New Roman" w:eastAsia="Times New Roman" w:hAnsi="Times New Roman" w:cs="Times New Roman"/>
                <w:sz w:val="16"/>
                <w:szCs w:val="16"/>
                <w:lang w:eastAsia="ru-RU"/>
              </w:rPr>
            </w:pPr>
          </w:p>
        </w:tc>
        <w:tc>
          <w:tcPr>
            <w:tcW w:w="592" w:type="pct"/>
            <w:vAlign w:val="center"/>
          </w:tcPr>
          <w:p w:rsidR="006E4A46" w:rsidRPr="006E4A46" w:rsidRDefault="006E4A46" w:rsidP="006E4A46">
            <w:pPr>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42 211,3</w:t>
            </w:r>
          </w:p>
        </w:tc>
        <w:tc>
          <w:tcPr>
            <w:tcW w:w="593"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c>
          <w:tcPr>
            <w:tcW w:w="279" w:type="pct"/>
            <w:vAlign w:val="center"/>
          </w:tcPr>
          <w:p w:rsidR="006E4A46" w:rsidRPr="006E4A46" w:rsidRDefault="006E4A46" w:rsidP="006E4A46">
            <w:pPr>
              <w:jc w:val="center"/>
              <w:rPr>
                <w:rFonts w:ascii="Times New Roman" w:eastAsia="Times New Roman" w:hAnsi="Times New Roman" w:cs="Times New Roman"/>
                <w:color w:val="FF0000"/>
                <w:sz w:val="16"/>
                <w:szCs w:val="16"/>
                <w:lang w:eastAsia="ru-RU"/>
              </w:rPr>
            </w:pPr>
            <w:r w:rsidRPr="006E4A46">
              <w:rPr>
                <w:rFonts w:ascii="Times New Roman" w:eastAsia="Times New Roman" w:hAnsi="Times New Roman" w:cs="Times New Roman"/>
                <w:color w:val="FF0000"/>
                <w:sz w:val="16"/>
                <w:szCs w:val="16"/>
                <w:lang w:eastAsia="ru-RU"/>
              </w:rPr>
              <w:t>0,0</w:t>
            </w:r>
          </w:p>
        </w:tc>
      </w:tr>
    </w:tbl>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Полная информация о новых структурных элементах госпрограмм в соответствии со </w:t>
      </w:r>
      <w:r w:rsidRPr="006E4A46">
        <w:rPr>
          <w:rFonts w:ascii="Times New Roman" w:hAnsi="Times New Roman" w:cs="Times New Roman"/>
          <w:sz w:val="24"/>
          <w:szCs w:val="24"/>
          <w:lang w:eastAsia="ru-RU"/>
        </w:rPr>
        <w:t>сводной бюджетной росписью областного бюджета</w:t>
      </w:r>
      <w:r w:rsidRPr="006E4A46">
        <w:rPr>
          <w:rFonts w:ascii="Times New Roman" w:eastAsia="Times New Roman" w:hAnsi="Times New Roman" w:cs="Times New Roman"/>
          <w:sz w:val="24"/>
          <w:szCs w:val="24"/>
          <w:lang w:eastAsia="ru-RU"/>
        </w:rPr>
        <w:t xml:space="preserve">, </w:t>
      </w:r>
      <w:r w:rsidRPr="006E4A46">
        <w:rPr>
          <w:rFonts w:ascii="Times New Roman" w:hAnsi="Times New Roman" w:cs="Times New Roman"/>
          <w:sz w:val="24"/>
          <w:szCs w:val="24"/>
          <w:lang w:eastAsia="ru-RU"/>
        </w:rPr>
        <w:t>которые не утверждены Законом о бюджете на 2022 год, отражена в приложении</w:t>
      </w:r>
      <w:r w:rsidR="00881D40">
        <w:rPr>
          <w:rFonts w:ascii="Times New Roman" w:hAnsi="Times New Roman" w:cs="Times New Roman"/>
          <w:sz w:val="24"/>
          <w:szCs w:val="24"/>
          <w:lang w:eastAsia="ru-RU"/>
        </w:rPr>
        <w:t xml:space="preserve"> 1</w:t>
      </w:r>
      <w:r w:rsidRPr="006E4A46">
        <w:rPr>
          <w:rFonts w:ascii="Times New Roman" w:hAnsi="Times New Roman" w:cs="Times New Roman"/>
          <w:sz w:val="24"/>
          <w:szCs w:val="24"/>
          <w:lang w:eastAsia="ru-RU"/>
        </w:rPr>
        <w:t xml:space="preserve">. </w:t>
      </w: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В 1 полугодии 2022 года исполнение программных расходов осуществлялось в рамках 21 госпрограммы Томской области, кассовое исполнение составило 39 744,3 млн.руб. или 42,4% к плану по СБР на 01.07.2022 и 45,6% к объему бюджет</w:t>
      </w:r>
      <w:r w:rsidR="00E6117D">
        <w:rPr>
          <w:rFonts w:ascii="Times New Roman" w:eastAsia="Times New Roman" w:hAnsi="Times New Roman" w:cs="Times New Roman"/>
          <w:sz w:val="24"/>
          <w:szCs w:val="24"/>
          <w:lang w:eastAsia="ru-RU"/>
        </w:rPr>
        <w:t>ных ассигнований, утвержденных З</w:t>
      </w:r>
      <w:r w:rsidRPr="006E4A46">
        <w:rPr>
          <w:rFonts w:ascii="Times New Roman" w:eastAsia="Times New Roman" w:hAnsi="Times New Roman" w:cs="Times New Roman"/>
          <w:sz w:val="24"/>
          <w:szCs w:val="24"/>
          <w:lang w:eastAsia="ru-RU"/>
        </w:rPr>
        <w:t>аконом о бюджете на 2022 год.</w:t>
      </w: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Кассовое исполнение</w:t>
      </w:r>
      <w:r w:rsidRPr="006E4A46">
        <w:rPr>
          <w:rFonts w:ascii="Times New Roman" w:eastAsia="Times New Roman" w:hAnsi="Times New Roman" w:cs="Times New Roman"/>
          <w:color w:val="000000"/>
          <w:sz w:val="24"/>
          <w:szCs w:val="24"/>
          <w:lang w:eastAsia="ru-RU"/>
        </w:rPr>
        <w:t xml:space="preserve"> расходов областного бюджета на процессную часть, состоящую из подпрограмм, включающих ведомственные целевые программы и основные мероприятия, и обеспечивающих подпрограмм, составило за </w:t>
      </w:r>
      <w:r w:rsidRPr="006E4A46">
        <w:rPr>
          <w:rFonts w:ascii="Times New Roman" w:eastAsia="Times New Roman" w:hAnsi="Times New Roman" w:cs="Times New Roman"/>
          <w:sz w:val="24"/>
          <w:szCs w:val="24"/>
          <w:lang w:eastAsia="ru-RU"/>
        </w:rPr>
        <w:t xml:space="preserve">1 полугодие 2022 года </w:t>
      </w:r>
      <w:r w:rsidRPr="006E4A46">
        <w:rPr>
          <w:rFonts w:ascii="Times New Roman" w:eastAsia="Times New Roman" w:hAnsi="Times New Roman" w:cs="Times New Roman"/>
          <w:color w:val="000000"/>
          <w:sz w:val="24"/>
          <w:szCs w:val="24"/>
          <w:lang w:eastAsia="ru-RU"/>
        </w:rPr>
        <w:t>35 874,7 млн.руб.</w:t>
      </w:r>
      <w:r w:rsidRPr="006E4A46">
        <w:rPr>
          <w:rFonts w:ascii="Times New Roman" w:eastAsia="Times New Roman" w:hAnsi="Times New Roman" w:cs="Times New Roman"/>
          <w:sz w:val="24"/>
          <w:szCs w:val="24"/>
          <w:lang w:eastAsia="ru-RU"/>
        </w:rPr>
        <w:t xml:space="preserve"> или 47,7% к плану по СБР и 49,1% к объему бюджетных ассигнований, утвержденных законом о бюджете на 2022 год.</w:t>
      </w: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Кассовое исполнение</w:t>
      </w:r>
      <w:r w:rsidRPr="006E4A46">
        <w:rPr>
          <w:rFonts w:ascii="Times New Roman" w:eastAsia="Times New Roman" w:hAnsi="Times New Roman" w:cs="Times New Roman"/>
          <w:color w:val="000000"/>
          <w:sz w:val="24"/>
          <w:szCs w:val="24"/>
          <w:lang w:eastAsia="ru-RU"/>
        </w:rPr>
        <w:t xml:space="preserve"> расходов областного бюджета на проектную часть, состоящую из региональных проектов, составило за 1 полугодие 2022 года 3 869,6 млн.руб.</w:t>
      </w:r>
      <w:r w:rsidRPr="006E4A46">
        <w:rPr>
          <w:rFonts w:ascii="Times New Roman" w:eastAsia="Times New Roman" w:hAnsi="Times New Roman" w:cs="Times New Roman"/>
          <w:sz w:val="24"/>
          <w:szCs w:val="24"/>
          <w:lang w:eastAsia="ru-RU"/>
        </w:rPr>
        <w:t xml:space="preserve"> или </w:t>
      </w:r>
      <w:r w:rsidRPr="00EE3DB2">
        <w:rPr>
          <w:rFonts w:ascii="Times New Roman" w:eastAsia="Times New Roman" w:hAnsi="Times New Roman" w:cs="Times New Roman"/>
          <w:sz w:val="24"/>
          <w:szCs w:val="24"/>
          <w:u w:val="single"/>
          <w:lang w:eastAsia="ru-RU"/>
        </w:rPr>
        <w:t>21,0%</w:t>
      </w:r>
      <w:r w:rsidRPr="006E4A46">
        <w:rPr>
          <w:rFonts w:ascii="Times New Roman" w:eastAsia="Times New Roman" w:hAnsi="Times New Roman" w:cs="Times New Roman"/>
          <w:sz w:val="24"/>
          <w:szCs w:val="24"/>
          <w:lang w:eastAsia="ru-RU"/>
        </w:rPr>
        <w:t xml:space="preserve"> к </w:t>
      </w:r>
      <w:r w:rsidRPr="006E4A46">
        <w:rPr>
          <w:rFonts w:ascii="Times New Roman" w:eastAsia="Times New Roman" w:hAnsi="Times New Roman" w:cs="Times New Roman"/>
          <w:sz w:val="24"/>
          <w:szCs w:val="24"/>
          <w:lang w:eastAsia="ru-RU"/>
        </w:rPr>
        <w:lastRenderedPageBreak/>
        <w:t>плану по СБР и 27,5% к объему бюджетных ассигнований, утвержденных законом о бюджете на 2022 год.</w:t>
      </w:r>
    </w:p>
    <w:p w:rsidR="006E4A46" w:rsidRPr="006E4A46" w:rsidRDefault="006E4A46" w:rsidP="006E4A46">
      <w:pPr>
        <w:spacing w:after="0" w:line="240" w:lineRule="auto"/>
        <w:ind w:firstLine="709"/>
        <w:jc w:val="both"/>
        <w:rPr>
          <w:rFonts w:ascii="Times New Roman" w:eastAsia="Times New Roman" w:hAnsi="Times New Roman" w:cs="Times New Roman"/>
          <w:color w:val="000000"/>
          <w:sz w:val="24"/>
          <w:szCs w:val="24"/>
          <w:lang w:eastAsia="ru-RU"/>
        </w:rPr>
      </w:pPr>
      <w:r w:rsidRPr="006E4A46">
        <w:rPr>
          <w:rFonts w:ascii="Times New Roman" w:eastAsia="Times New Roman" w:hAnsi="Times New Roman" w:cs="Times New Roman"/>
          <w:sz w:val="24"/>
          <w:szCs w:val="24"/>
          <w:lang w:eastAsia="ru-RU"/>
        </w:rPr>
        <w:t>Общие о</w:t>
      </w:r>
      <w:r w:rsidRPr="006E4A46">
        <w:rPr>
          <w:rFonts w:ascii="Times New Roman" w:eastAsia="Times New Roman" w:hAnsi="Times New Roman" w:cs="Times New Roman"/>
          <w:color w:val="000000"/>
          <w:sz w:val="24"/>
          <w:szCs w:val="24"/>
          <w:lang w:eastAsia="ru-RU"/>
        </w:rPr>
        <w:t>бъемы и структура расходов областного бюджета на процессную и проектную части ГП, предусмотренные законом об областном бюджете, СБР, а также в соответствии с кассовым исполнением за 1 полугодие, представлены в таблице.</w:t>
      </w:r>
    </w:p>
    <w:p w:rsidR="006E4A46" w:rsidRPr="006E4A46" w:rsidRDefault="006E4A46" w:rsidP="006E4A46">
      <w:pPr>
        <w:autoSpaceDE w:val="0"/>
        <w:autoSpaceDN w:val="0"/>
        <w:adjustRightInd w:val="0"/>
        <w:spacing w:after="0" w:line="240" w:lineRule="auto"/>
        <w:ind w:firstLine="567"/>
        <w:jc w:val="right"/>
        <w:rPr>
          <w:rFonts w:ascii="Times New Roman" w:eastAsia="Times New Roman" w:hAnsi="Times New Roman" w:cs="Times New Roman"/>
          <w:color w:val="000000"/>
          <w:sz w:val="24"/>
          <w:szCs w:val="27"/>
          <w:shd w:val="clear" w:color="auto" w:fill="FFFFFF"/>
          <w:lang w:eastAsia="ru-RU"/>
        </w:rPr>
      </w:pPr>
    </w:p>
    <w:tbl>
      <w:tblPr>
        <w:tblW w:w="5240" w:type="pct"/>
        <w:tblInd w:w="-459" w:type="dxa"/>
        <w:tblLayout w:type="fixed"/>
        <w:tblLook w:val="04A0" w:firstRow="1" w:lastRow="0" w:firstColumn="1" w:lastColumn="0" w:noHBand="0" w:noVBand="1"/>
      </w:tblPr>
      <w:tblGrid>
        <w:gridCol w:w="1720"/>
        <w:gridCol w:w="1164"/>
        <w:gridCol w:w="585"/>
        <w:gridCol w:w="1167"/>
        <w:gridCol w:w="585"/>
        <w:gridCol w:w="1167"/>
        <w:gridCol w:w="585"/>
        <w:gridCol w:w="1169"/>
        <w:gridCol w:w="587"/>
        <w:gridCol w:w="878"/>
        <w:gridCol w:w="721"/>
      </w:tblGrid>
      <w:tr w:rsidR="006E4A46" w:rsidRPr="006E4A46" w:rsidTr="006C5943">
        <w:trPr>
          <w:trHeight w:val="1275"/>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Наименование показателей</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ред. 1 Закона о бюджете от 29.12.2021 № 136-ОЗ, тыс.руб.</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4"/>
                <w:szCs w:val="14"/>
                <w:lang w:eastAsia="ru-RU"/>
              </w:rPr>
            </w:pPr>
            <w:r w:rsidRPr="006E4A46">
              <w:rPr>
                <w:rFonts w:ascii="Times New Roman" w:eastAsia="Times New Roman" w:hAnsi="Times New Roman" w:cs="Times New Roman"/>
                <w:sz w:val="14"/>
                <w:szCs w:val="14"/>
                <w:lang w:eastAsia="ru-RU"/>
              </w:rPr>
              <w:t>Доля,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ред. 3 Закона о бюджете от 09.06.2022 № 44-ОЗ, тыс.руб.</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4"/>
                <w:szCs w:val="14"/>
                <w:lang w:eastAsia="ru-RU"/>
              </w:rPr>
              <w:t>Доля,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Бюджетные ассигнования по СБР на 01.07.2022, тыс.руб.</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4"/>
                <w:szCs w:val="14"/>
                <w:lang w:eastAsia="ru-RU"/>
              </w:rPr>
              <w:t>Доля, %</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Кассовое исполнение за 1 полугодие 2022, тыс.руб.</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4"/>
                <w:szCs w:val="14"/>
                <w:lang w:eastAsia="ru-RU"/>
              </w:rPr>
              <w:t>Доля, %</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Исполнение к Закону о бюджете в ред. 3 от 09.06.2022 № 44-ОЗ, %</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Исполнение к плану по СБР, %</w:t>
            </w:r>
          </w:p>
        </w:tc>
      </w:tr>
      <w:tr w:rsidR="006E4A46" w:rsidRPr="006E4A46" w:rsidTr="006C5943">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Всего расходов на ГП, в т.ч.:</w:t>
            </w:r>
          </w:p>
        </w:tc>
        <w:tc>
          <w:tcPr>
            <w:tcW w:w="564"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86 233 377,8</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4"/>
                <w:szCs w:val="14"/>
                <w:lang w:eastAsia="ru-RU"/>
              </w:rPr>
            </w:pPr>
            <w:r w:rsidRPr="006E4A46">
              <w:rPr>
                <w:rFonts w:ascii="Times New Roman" w:eastAsia="Times New Roman" w:hAnsi="Times New Roman" w:cs="Times New Roman"/>
                <w:b/>
                <w:sz w:val="14"/>
                <w:szCs w:val="14"/>
                <w:lang w:eastAsia="ru-RU"/>
              </w:rPr>
              <w:t>100,0</w:t>
            </w:r>
          </w:p>
        </w:tc>
        <w:tc>
          <w:tcPr>
            <w:tcW w:w="565"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87 131 384,4</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4"/>
                <w:szCs w:val="14"/>
                <w:lang w:eastAsia="ru-RU"/>
              </w:rPr>
              <w:t>100,0</w:t>
            </w:r>
          </w:p>
        </w:tc>
        <w:tc>
          <w:tcPr>
            <w:tcW w:w="565"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93 630 537,3</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4"/>
                <w:szCs w:val="14"/>
                <w:lang w:eastAsia="ru-RU"/>
              </w:rPr>
              <w:t>100,0</w:t>
            </w:r>
          </w:p>
        </w:tc>
        <w:tc>
          <w:tcPr>
            <w:tcW w:w="566"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39 744 265,7</w:t>
            </w:r>
          </w:p>
        </w:tc>
        <w:tc>
          <w:tcPr>
            <w:tcW w:w="28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4"/>
                <w:szCs w:val="14"/>
                <w:lang w:eastAsia="ru-RU"/>
              </w:rPr>
              <w:t>100,0</w:t>
            </w:r>
          </w:p>
        </w:tc>
        <w:tc>
          <w:tcPr>
            <w:tcW w:w="42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45,6</w:t>
            </w:r>
          </w:p>
        </w:tc>
        <w:tc>
          <w:tcPr>
            <w:tcW w:w="349"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42,4</w:t>
            </w:r>
          </w:p>
        </w:tc>
      </w:tr>
      <w:tr w:rsidR="006E4A46" w:rsidRPr="006E4A46" w:rsidTr="006C5943">
        <w:trPr>
          <w:trHeight w:val="420"/>
        </w:trPr>
        <w:tc>
          <w:tcPr>
            <w:tcW w:w="833" w:type="pct"/>
            <w:tcBorders>
              <w:top w:val="single" w:sz="4" w:space="0" w:color="auto"/>
              <w:left w:val="single" w:sz="4" w:space="0" w:color="auto"/>
              <w:bottom w:val="single" w:sz="4" w:space="0" w:color="auto"/>
              <w:right w:val="nil"/>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Процессная часть (подпрограммы, состоящие из ВЦП и ОМ и обеспечивающие подпрограммы):</w:t>
            </w:r>
          </w:p>
        </w:tc>
        <w:tc>
          <w:tcPr>
            <w:tcW w:w="564" w:type="pct"/>
            <w:tcBorders>
              <w:top w:val="nil"/>
              <w:left w:val="single" w:sz="4" w:space="0" w:color="auto"/>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72 516 474,4</w:t>
            </w:r>
          </w:p>
        </w:tc>
        <w:tc>
          <w:tcPr>
            <w:tcW w:w="28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84,1</w:t>
            </w:r>
          </w:p>
        </w:tc>
        <w:tc>
          <w:tcPr>
            <w:tcW w:w="565"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73 035 882,3</w:t>
            </w:r>
          </w:p>
        </w:tc>
        <w:tc>
          <w:tcPr>
            <w:tcW w:w="28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83,8</w:t>
            </w:r>
          </w:p>
        </w:tc>
        <w:tc>
          <w:tcPr>
            <w:tcW w:w="565"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75 203 205,2</w:t>
            </w:r>
          </w:p>
        </w:tc>
        <w:tc>
          <w:tcPr>
            <w:tcW w:w="28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80,3</w:t>
            </w:r>
          </w:p>
        </w:tc>
        <w:tc>
          <w:tcPr>
            <w:tcW w:w="566"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35 874 690,2</w:t>
            </w:r>
          </w:p>
        </w:tc>
        <w:tc>
          <w:tcPr>
            <w:tcW w:w="28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90,3</w:t>
            </w:r>
          </w:p>
        </w:tc>
        <w:tc>
          <w:tcPr>
            <w:tcW w:w="42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49,1</w:t>
            </w:r>
          </w:p>
        </w:tc>
        <w:tc>
          <w:tcPr>
            <w:tcW w:w="349"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47,7</w:t>
            </w:r>
          </w:p>
        </w:tc>
      </w:tr>
      <w:tr w:rsidR="006E4A46" w:rsidRPr="006E4A46" w:rsidTr="006C5943">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Подпрограммы, в т.ч.:</w:t>
            </w:r>
          </w:p>
        </w:tc>
        <w:tc>
          <w:tcPr>
            <w:tcW w:w="56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71 316 550,4</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82,7</w:t>
            </w:r>
          </w:p>
        </w:tc>
        <w:tc>
          <w:tcPr>
            <w:tcW w:w="56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71 835 958,3</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82,4</w:t>
            </w:r>
          </w:p>
        </w:tc>
        <w:tc>
          <w:tcPr>
            <w:tcW w:w="56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74 008 264,8</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79,0</w:t>
            </w:r>
          </w:p>
        </w:tc>
        <w:tc>
          <w:tcPr>
            <w:tcW w:w="566"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35 396 889,0</w:t>
            </w:r>
          </w:p>
        </w:tc>
        <w:tc>
          <w:tcPr>
            <w:tcW w:w="28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89,1</w:t>
            </w:r>
          </w:p>
        </w:tc>
        <w:tc>
          <w:tcPr>
            <w:tcW w:w="42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49,3</w:t>
            </w:r>
          </w:p>
        </w:tc>
        <w:tc>
          <w:tcPr>
            <w:tcW w:w="349"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47,8</w:t>
            </w:r>
          </w:p>
        </w:tc>
      </w:tr>
      <w:tr w:rsidR="006E4A46" w:rsidRPr="006E4A46" w:rsidTr="006C5943">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ВЦП</w:t>
            </w:r>
          </w:p>
        </w:tc>
        <w:tc>
          <w:tcPr>
            <w:tcW w:w="56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45 019 101,5</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52,2</w:t>
            </w:r>
          </w:p>
        </w:tc>
        <w:tc>
          <w:tcPr>
            <w:tcW w:w="56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45 019 401,5</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51,6</w:t>
            </w:r>
          </w:p>
        </w:tc>
        <w:tc>
          <w:tcPr>
            <w:tcW w:w="56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45 407 959,8</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48,5</w:t>
            </w:r>
          </w:p>
        </w:tc>
        <w:tc>
          <w:tcPr>
            <w:tcW w:w="566"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22 616 442,1</w:t>
            </w:r>
          </w:p>
        </w:tc>
        <w:tc>
          <w:tcPr>
            <w:tcW w:w="28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56,9</w:t>
            </w:r>
          </w:p>
        </w:tc>
        <w:tc>
          <w:tcPr>
            <w:tcW w:w="42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50,2</w:t>
            </w:r>
          </w:p>
        </w:tc>
        <w:tc>
          <w:tcPr>
            <w:tcW w:w="349"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49,8</w:t>
            </w:r>
          </w:p>
        </w:tc>
      </w:tr>
      <w:tr w:rsidR="006E4A46" w:rsidRPr="006E4A46" w:rsidTr="006C5943">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ОМ</w:t>
            </w:r>
          </w:p>
        </w:tc>
        <w:tc>
          <w:tcPr>
            <w:tcW w:w="56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26 297 448,9</w:t>
            </w:r>
          </w:p>
        </w:tc>
        <w:tc>
          <w:tcPr>
            <w:tcW w:w="283" w:type="pct"/>
            <w:tcBorders>
              <w:top w:val="nil"/>
              <w:left w:val="nil"/>
              <w:bottom w:val="nil"/>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30,5</w:t>
            </w:r>
          </w:p>
        </w:tc>
        <w:tc>
          <w:tcPr>
            <w:tcW w:w="565" w:type="pct"/>
            <w:tcBorders>
              <w:top w:val="nil"/>
              <w:left w:val="nil"/>
              <w:bottom w:val="nil"/>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26 816 556,8</w:t>
            </w:r>
          </w:p>
        </w:tc>
        <w:tc>
          <w:tcPr>
            <w:tcW w:w="283" w:type="pct"/>
            <w:tcBorders>
              <w:top w:val="nil"/>
              <w:left w:val="nil"/>
              <w:bottom w:val="nil"/>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30,8</w:t>
            </w:r>
          </w:p>
        </w:tc>
        <w:tc>
          <w:tcPr>
            <w:tcW w:w="565" w:type="pct"/>
            <w:tcBorders>
              <w:top w:val="nil"/>
              <w:left w:val="nil"/>
              <w:bottom w:val="nil"/>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28 600 305,0</w:t>
            </w:r>
          </w:p>
        </w:tc>
        <w:tc>
          <w:tcPr>
            <w:tcW w:w="283" w:type="pct"/>
            <w:tcBorders>
              <w:top w:val="nil"/>
              <w:left w:val="nil"/>
              <w:bottom w:val="nil"/>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30,5</w:t>
            </w:r>
          </w:p>
        </w:tc>
        <w:tc>
          <w:tcPr>
            <w:tcW w:w="566" w:type="pct"/>
            <w:tcBorders>
              <w:top w:val="nil"/>
              <w:left w:val="nil"/>
              <w:bottom w:val="nil"/>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12 780 446,9</w:t>
            </w:r>
          </w:p>
        </w:tc>
        <w:tc>
          <w:tcPr>
            <w:tcW w:w="284" w:type="pct"/>
            <w:tcBorders>
              <w:top w:val="nil"/>
              <w:left w:val="nil"/>
              <w:bottom w:val="nil"/>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32,2</w:t>
            </w:r>
          </w:p>
        </w:tc>
        <w:tc>
          <w:tcPr>
            <w:tcW w:w="42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47,7</w:t>
            </w:r>
          </w:p>
        </w:tc>
        <w:tc>
          <w:tcPr>
            <w:tcW w:w="349"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
                <w:sz w:val="16"/>
                <w:szCs w:val="16"/>
                <w:lang w:eastAsia="ru-RU"/>
              </w:rPr>
            </w:pPr>
            <w:r w:rsidRPr="006E4A46">
              <w:rPr>
                <w:rFonts w:ascii="Times New Roman" w:eastAsia="Times New Roman" w:hAnsi="Times New Roman" w:cs="Times New Roman"/>
                <w:i/>
                <w:sz w:val="16"/>
                <w:szCs w:val="16"/>
                <w:lang w:eastAsia="ru-RU"/>
              </w:rPr>
              <w:t>44,7</w:t>
            </w:r>
          </w:p>
        </w:tc>
      </w:tr>
      <w:tr w:rsidR="006E4A46" w:rsidRPr="006E4A46" w:rsidTr="006C5943">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Обеспечивающие подпрограммы</w:t>
            </w:r>
          </w:p>
        </w:tc>
        <w:tc>
          <w:tcPr>
            <w:tcW w:w="56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1 199 924,0</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1,4</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1 199 924,0</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1,4</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1 194 940,4</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1,3</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Cs/>
                <w:iCs/>
                <w:sz w:val="16"/>
                <w:szCs w:val="16"/>
                <w:lang w:eastAsia="ru-RU"/>
              </w:rPr>
            </w:pPr>
            <w:r w:rsidRPr="006E4A46">
              <w:rPr>
                <w:rFonts w:ascii="Times New Roman" w:eastAsia="Times New Roman" w:hAnsi="Times New Roman" w:cs="Times New Roman"/>
                <w:bCs/>
                <w:iCs/>
                <w:sz w:val="16"/>
                <w:szCs w:val="16"/>
                <w:lang w:eastAsia="ru-RU"/>
              </w:rPr>
              <w:t>477 801,3</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iCs/>
                <w:sz w:val="16"/>
                <w:szCs w:val="16"/>
                <w:lang w:eastAsia="ru-RU"/>
              </w:rPr>
            </w:pPr>
            <w:r w:rsidRPr="006E4A46">
              <w:rPr>
                <w:rFonts w:ascii="Times New Roman" w:eastAsia="Times New Roman" w:hAnsi="Times New Roman" w:cs="Times New Roman"/>
                <w:iCs/>
                <w:sz w:val="16"/>
                <w:szCs w:val="16"/>
                <w:lang w:eastAsia="ru-RU"/>
              </w:rPr>
              <w:t>1,2</w:t>
            </w:r>
          </w:p>
        </w:tc>
        <w:tc>
          <w:tcPr>
            <w:tcW w:w="42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39,8</w:t>
            </w:r>
          </w:p>
        </w:tc>
        <w:tc>
          <w:tcPr>
            <w:tcW w:w="349"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sz w:val="16"/>
                <w:szCs w:val="16"/>
                <w:lang w:eastAsia="ru-RU"/>
              </w:rPr>
            </w:pPr>
            <w:r w:rsidRPr="006E4A46">
              <w:rPr>
                <w:rFonts w:ascii="Times New Roman" w:eastAsia="Times New Roman" w:hAnsi="Times New Roman" w:cs="Times New Roman"/>
                <w:sz w:val="16"/>
                <w:szCs w:val="16"/>
                <w:lang w:eastAsia="ru-RU"/>
              </w:rPr>
              <w:t>40,0</w:t>
            </w:r>
          </w:p>
        </w:tc>
      </w:tr>
      <w:tr w:rsidR="006E4A46" w:rsidRPr="006E4A46" w:rsidTr="006C5943">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Проектная часть (региональные проекты)</w:t>
            </w:r>
          </w:p>
        </w:tc>
        <w:tc>
          <w:tcPr>
            <w:tcW w:w="56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13 716 903,4</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15,9</w:t>
            </w:r>
          </w:p>
        </w:tc>
        <w:tc>
          <w:tcPr>
            <w:tcW w:w="56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14 095 502,1</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16,2</w:t>
            </w:r>
          </w:p>
        </w:tc>
        <w:tc>
          <w:tcPr>
            <w:tcW w:w="56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18 427 332,1</w:t>
            </w:r>
          </w:p>
        </w:tc>
        <w:tc>
          <w:tcPr>
            <w:tcW w:w="28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19,7</w:t>
            </w:r>
          </w:p>
        </w:tc>
        <w:tc>
          <w:tcPr>
            <w:tcW w:w="566"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3 869 575,5</w:t>
            </w:r>
          </w:p>
        </w:tc>
        <w:tc>
          <w:tcPr>
            <w:tcW w:w="284"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bCs/>
                <w:sz w:val="16"/>
                <w:szCs w:val="16"/>
                <w:lang w:eastAsia="ru-RU"/>
              </w:rPr>
            </w:pPr>
            <w:r w:rsidRPr="006E4A46">
              <w:rPr>
                <w:rFonts w:ascii="Times New Roman" w:eastAsia="Times New Roman" w:hAnsi="Times New Roman" w:cs="Times New Roman"/>
                <w:b/>
                <w:bCs/>
                <w:sz w:val="16"/>
                <w:szCs w:val="16"/>
                <w:lang w:eastAsia="ru-RU"/>
              </w:rPr>
              <w:t>9,7</w:t>
            </w:r>
          </w:p>
        </w:tc>
        <w:tc>
          <w:tcPr>
            <w:tcW w:w="425"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27,5</w:t>
            </w:r>
          </w:p>
        </w:tc>
        <w:tc>
          <w:tcPr>
            <w:tcW w:w="349"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C5943">
            <w:pPr>
              <w:spacing w:after="0" w:line="240" w:lineRule="auto"/>
              <w:ind w:left="34"/>
              <w:jc w:val="center"/>
              <w:rPr>
                <w:rFonts w:ascii="Times New Roman" w:eastAsia="Times New Roman" w:hAnsi="Times New Roman" w:cs="Times New Roman"/>
                <w:b/>
                <w:sz w:val="16"/>
                <w:szCs w:val="16"/>
                <w:lang w:eastAsia="ru-RU"/>
              </w:rPr>
            </w:pPr>
            <w:r w:rsidRPr="006E4A46">
              <w:rPr>
                <w:rFonts w:ascii="Times New Roman" w:eastAsia="Times New Roman" w:hAnsi="Times New Roman" w:cs="Times New Roman"/>
                <w:b/>
                <w:sz w:val="16"/>
                <w:szCs w:val="16"/>
                <w:lang w:eastAsia="ru-RU"/>
              </w:rPr>
              <w:t>21,0</w:t>
            </w:r>
          </w:p>
        </w:tc>
      </w:tr>
    </w:tbl>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7"/>
          <w:shd w:val="clear" w:color="auto" w:fill="FFFFFF"/>
          <w:lang w:eastAsia="ru-RU"/>
        </w:rPr>
      </w:pP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6E4A46">
        <w:rPr>
          <w:rFonts w:ascii="Times New Roman" w:eastAsia="Times New Roman" w:hAnsi="Times New Roman" w:cs="Times New Roman"/>
          <w:color w:val="000000"/>
          <w:sz w:val="24"/>
          <w:szCs w:val="27"/>
          <w:shd w:val="clear" w:color="auto" w:fill="FFFFFF"/>
          <w:lang w:eastAsia="ru-RU"/>
        </w:rPr>
        <w:t xml:space="preserve">Доля кассовых расходов на реализацию основных мероприятий и региональных проектов составила 41,9% от общего объема кассовых программных расходов областного бюджета, при этом согласно пояснительной записке к Отчету, кассовые расходы на бюджетные инвестиции, реализованные в рамках этих основных мероприятий и региональных проектов и представляющие наибольший вклад в развитие экономики </w:t>
      </w:r>
      <w:r w:rsidR="00C07DD1">
        <w:rPr>
          <w:rFonts w:ascii="Times New Roman" w:eastAsia="Times New Roman" w:hAnsi="Times New Roman" w:cs="Times New Roman"/>
          <w:color w:val="000000"/>
          <w:sz w:val="24"/>
          <w:szCs w:val="27"/>
          <w:shd w:val="clear" w:color="auto" w:fill="FFFFFF"/>
          <w:lang w:eastAsia="ru-RU"/>
        </w:rPr>
        <w:t xml:space="preserve">и социальных объектов </w:t>
      </w:r>
      <w:r w:rsidRPr="006E4A46">
        <w:rPr>
          <w:rFonts w:ascii="Times New Roman" w:eastAsia="Times New Roman" w:hAnsi="Times New Roman" w:cs="Times New Roman"/>
          <w:color w:val="000000"/>
          <w:sz w:val="24"/>
          <w:szCs w:val="27"/>
          <w:shd w:val="clear" w:color="auto" w:fill="FFFFFF"/>
          <w:lang w:eastAsia="ru-RU"/>
        </w:rPr>
        <w:t xml:space="preserve">региона, составили всего лишь 660,8 млн.руб. или </w:t>
      </w:r>
      <w:r w:rsidRPr="00E82D6B">
        <w:rPr>
          <w:rFonts w:ascii="Times New Roman" w:eastAsia="Times New Roman" w:hAnsi="Times New Roman" w:cs="Times New Roman"/>
          <w:color w:val="000000"/>
          <w:sz w:val="24"/>
          <w:szCs w:val="27"/>
          <w:u w:val="single"/>
          <w:shd w:val="clear" w:color="auto" w:fill="FFFFFF"/>
          <w:lang w:eastAsia="ru-RU"/>
        </w:rPr>
        <w:t>1,7% в общем объеме кассовых расходов</w:t>
      </w:r>
      <w:r w:rsidRPr="006E4A46">
        <w:rPr>
          <w:rFonts w:ascii="Times New Roman" w:eastAsia="Times New Roman" w:hAnsi="Times New Roman" w:cs="Times New Roman"/>
          <w:color w:val="000000"/>
          <w:sz w:val="24"/>
          <w:szCs w:val="27"/>
          <w:shd w:val="clear" w:color="auto" w:fill="FFFFFF"/>
          <w:lang w:eastAsia="ru-RU"/>
        </w:rPr>
        <w:t xml:space="preserve"> на госпрограммы за 1 полугодие 2022 года.</w:t>
      </w: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Анализом показателей кассового исполнения расходов областного бюджета на госпрограммы за 1 полугодие 2022 года в сопоставлении с показателями расходов областного бюджета на госпрограммы, утвержденными Законом об областном бюджете и планом по СБР на 01.07.2022 </w:t>
      </w:r>
      <w:r w:rsidRPr="006E4A46">
        <w:rPr>
          <w:rFonts w:ascii="Times New Roman" w:eastAsia="Times New Roman" w:hAnsi="Times New Roman" w:cs="Times New Roman"/>
          <w:b/>
          <w:sz w:val="24"/>
          <w:szCs w:val="24"/>
          <w:lang w:eastAsia="ru-RU"/>
        </w:rPr>
        <w:t>в разрезе целей Стратегии</w:t>
      </w:r>
      <w:r w:rsidRPr="006E4A46">
        <w:rPr>
          <w:rFonts w:ascii="Times New Roman" w:eastAsia="Times New Roman" w:hAnsi="Times New Roman" w:cs="Times New Roman"/>
          <w:sz w:val="24"/>
          <w:szCs w:val="24"/>
          <w:lang w:eastAsia="ru-RU"/>
        </w:rPr>
        <w:t xml:space="preserve"> установлено следующее.</w:t>
      </w: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E4A46">
        <w:rPr>
          <w:rFonts w:ascii="Times New Roman" w:eastAsia="Times New Roman" w:hAnsi="Times New Roman" w:cs="Times New Roman"/>
          <w:bCs/>
          <w:iCs/>
          <w:sz w:val="24"/>
          <w:szCs w:val="24"/>
          <w:lang w:eastAsia="ru-RU"/>
        </w:rPr>
        <w:t xml:space="preserve">Структура </w:t>
      </w:r>
      <w:r w:rsidRPr="006E4A46">
        <w:rPr>
          <w:rFonts w:ascii="Times New Roman" w:eastAsia="Times New Roman" w:hAnsi="Times New Roman" w:cs="Times New Roman"/>
          <w:sz w:val="24"/>
          <w:szCs w:val="24"/>
          <w:lang w:eastAsia="ru-RU"/>
        </w:rPr>
        <w:t xml:space="preserve">кассового исполнения программных расходов за 1 полугодие 2022 года в разрезе целей Стратегии в основном повторяет структуру расходов областного бюджета, утвержденных Законом о бюджете на 2022 год и СБР на 01.07.2022, за исключением расходов на госпрограммы в рамках стратегической </w:t>
      </w:r>
      <w:r w:rsidRPr="00D63AD0">
        <w:rPr>
          <w:rFonts w:ascii="Times New Roman" w:eastAsia="Times New Roman" w:hAnsi="Times New Roman" w:cs="Times New Roman"/>
          <w:bCs/>
          <w:sz w:val="24"/>
          <w:szCs w:val="24"/>
          <w:lang w:eastAsia="ru-RU"/>
        </w:rPr>
        <w:t>цели 1</w:t>
      </w:r>
      <w:r w:rsidRPr="006E4A46">
        <w:rPr>
          <w:rFonts w:ascii="Times New Roman" w:eastAsia="Times New Roman" w:hAnsi="Times New Roman" w:cs="Times New Roman"/>
          <w:bCs/>
          <w:sz w:val="24"/>
          <w:szCs w:val="24"/>
          <w:lang w:eastAsia="ru-RU"/>
        </w:rPr>
        <w:t xml:space="preserve"> </w:t>
      </w:r>
      <w:r w:rsidRPr="006E4A46">
        <w:rPr>
          <w:rFonts w:ascii="Times New Roman" w:eastAsia="Times New Roman" w:hAnsi="Times New Roman" w:cs="Times New Roman"/>
          <w:bCs/>
          <w:i/>
          <w:sz w:val="24"/>
          <w:szCs w:val="24"/>
          <w:lang w:eastAsia="ru-RU"/>
        </w:rPr>
        <w:t>«Реализация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r w:rsidRPr="006E4A46">
        <w:rPr>
          <w:rFonts w:ascii="Times New Roman" w:eastAsia="Times New Roman" w:hAnsi="Times New Roman" w:cs="Times New Roman"/>
          <w:bCs/>
          <w:sz w:val="24"/>
          <w:szCs w:val="24"/>
          <w:lang w:eastAsia="ru-RU"/>
        </w:rPr>
        <w:t xml:space="preserve">, доля кассового исполнения по которой составила 2,4% против 1,5% и 1,4% в структуре </w:t>
      </w:r>
      <w:r w:rsidRPr="006E4A46">
        <w:rPr>
          <w:rFonts w:ascii="Times New Roman" w:eastAsia="Times New Roman" w:hAnsi="Times New Roman" w:cs="Times New Roman"/>
          <w:sz w:val="24"/>
          <w:szCs w:val="24"/>
          <w:lang w:eastAsia="ru-RU"/>
        </w:rPr>
        <w:t>расходов, утвержденных Законом</w:t>
      </w:r>
      <w:r w:rsidRPr="006E4A46">
        <w:rPr>
          <w:rFonts w:ascii="Times New Roman" w:eastAsia="Times New Roman" w:hAnsi="Times New Roman" w:cs="Times New Roman"/>
          <w:bCs/>
          <w:sz w:val="24"/>
          <w:szCs w:val="24"/>
          <w:lang w:eastAsia="ru-RU"/>
        </w:rPr>
        <w:t xml:space="preserve"> о бюджете и СБР соответственно, за счет высокого уровня кассового исполнения расходов к плану по СБР (88,5%) по ГП «Улучшение инвестиционного климата и развитие экспорта Томской области», и стратегической цели 4 </w:t>
      </w:r>
      <w:r w:rsidRPr="006E4A46">
        <w:rPr>
          <w:rFonts w:ascii="Times New Roman" w:eastAsia="Times New Roman" w:hAnsi="Times New Roman" w:cs="Times New Roman"/>
          <w:bCs/>
          <w:i/>
          <w:sz w:val="24"/>
          <w:szCs w:val="24"/>
          <w:lang w:eastAsia="ru-RU"/>
        </w:rPr>
        <w:t>«Сбалансированное территориальное развитие, в том числе за счет развития инфраструктуры в Томской области»</w:t>
      </w:r>
      <w:r w:rsidRPr="006E4A46">
        <w:rPr>
          <w:rFonts w:ascii="Times New Roman" w:eastAsia="Times New Roman" w:hAnsi="Times New Roman" w:cs="Times New Roman"/>
          <w:bCs/>
          <w:sz w:val="24"/>
          <w:szCs w:val="24"/>
          <w:lang w:eastAsia="ru-RU"/>
        </w:rPr>
        <w:t xml:space="preserve"> с долей кассового исполнения в размере 8,2% против 13,4% и 13,5% по </w:t>
      </w:r>
      <w:r w:rsidRPr="006E4A46">
        <w:rPr>
          <w:rFonts w:ascii="Times New Roman" w:eastAsia="Times New Roman" w:hAnsi="Times New Roman" w:cs="Times New Roman"/>
          <w:sz w:val="24"/>
          <w:szCs w:val="24"/>
          <w:lang w:eastAsia="ru-RU"/>
        </w:rPr>
        <w:t>расходам, утвержденным Законом</w:t>
      </w:r>
      <w:r w:rsidRPr="006E4A46">
        <w:rPr>
          <w:rFonts w:ascii="Times New Roman" w:eastAsia="Times New Roman" w:hAnsi="Times New Roman" w:cs="Times New Roman"/>
          <w:bCs/>
          <w:sz w:val="24"/>
          <w:szCs w:val="24"/>
          <w:lang w:eastAsia="ru-RU"/>
        </w:rPr>
        <w:t xml:space="preserve"> о бюджете и СБР соответственно, за счет низкого уровня кассового исполнения расходов к плану по СБР (24,4%) по ГП «Развитие транспортной инфраструктуры в Томской области».</w:t>
      </w: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bCs/>
          <w:sz w:val="24"/>
          <w:szCs w:val="24"/>
          <w:lang w:eastAsia="ru-RU"/>
        </w:rPr>
        <w:lastRenderedPageBreak/>
        <w:t xml:space="preserve">Структуру расходов областного бюджета на 2022 год в разрезе пяти стратегических целей </w:t>
      </w:r>
      <w:r w:rsidRPr="006E4A46">
        <w:rPr>
          <w:rFonts w:ascii="Times New Roman" w:eastAsia="Times New Roman" w:hAnsi="Times New Roman" w:cs="Times New Roman"/>
          <w:bCs/>
          <w:iCs/>
          <w:sz w:val="24"/>
          <w:szCs w:val="24"/>
          <w:lang w:eastAsia="ru-RU"/>
        </w:rPr>
        <w:t>социально-экономического развития Томской области характеризует социальная направленность областного бюджета (таблица).</w:t>
      </w:r>
    </w:p>
    <w:tbl>
      <w:tblPr>
        <w:tblW w:w="5000" w:type="pct"/>
        <w:tblLayout w:type="fixed"/>
        <w:tblLook w:val="04A0" w:firstRow="1" w:lastRow="0" w:firstColumn="1" w:lastColumn="0" w:noHBand="0" w:noVBand="1"/>
      </w:tblPr>
      <w:tblGrid>
        <w:gridCol w:w="4014"/>
        <w:gridCol w:w="1167"/>
        <w:gridCol w:w="1169"/>
        <w:gridCol w:w="1167"/>
        <w:gridCol w:w="1169"/>
        <w:gridCol w:w="1169"/>
      </w:tblGrid>
      <w:tr w:rsidR="006E4A46" w:rsidRPr="006E4A46" w:rsidTr="00E808AF">
        <w:trPr>
          <w:trHeight w:val="2040"/>
        </w:trPr>
        <w:tc>
          <w:tcPr>
            <w:tcW w:w="2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sz w:val="18"/>
                <w:szCs w:val="18"/>
                <w:lang w:eastAsia="ru-RU"/>
              </w:rPr>
            </w:pPr>
            <w:r w:rsidRPr="006E4A46">
              <w:rPr>
                <w:rFonts w:ascii="Times New Roman" w:eastAsia="Times New Roman" w:hAnsi="Times New Roman" w:cs="Times New Roman"/>
                <w:sz w:val="18"/>
                <w:szCs w:val="18"/>
                <w:lang w:eastAsia="ru-RU"/>
              </w:rPr>
              <w:t xml:space="preserve">Наименование показателей </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color w:val="000000"/>
                <w:sz w:val="18"/>
                <w:szCs w:val="18"/>
                <w:lang w:eastAsia="ru-RU"/>
              </w:rPr>
            </w:pPr>
            <w:r w:rsidRPr="006E4A46">
              <w:rPr>
                <w:rFonts w:ascii="Times New Roman" w:eastAsia="Times New Roman" w:hAnsi="Times New Roman" w:cs="Times New Roman"/>
                <w:color w:val="000000"/>
                <w:sz w:val="18"/>
                <w:szCs w:val="18"/>
                <w:lang w:eastAsia="ru-RU"/>
              </w:rPr>
              <w:t>% исполнения к Закону о бюджете в редакции от 09.06.2022 № 44-ОЗ</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color w:val="000000"/>
                <w:sz w:val="18"/>
                <w:szCs w:val="18"/>
                <w:lang w:eastAsia="ru-RU"/>
              </w:rPr>
            </w:pPr>
            <w:r w:rsidRPr="006E4A46">
              <w:rPr>
                <w:rFonts w:ascii="Times New Roman" w:eastAsia="Times New Roman" w:hAnsi="Times New Roman" w:cs="Times New Roman"/>
                <w:color w:val="000000"/>
                <w:sz w:val="18"/>
                <w:szCs w:val="18"/>
                <w:lang w:eastAsia="ru-RU"/>
              </w:rPr>
              <w:t>% исполнения к плану по СБР на 01.07.2022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sz w:val="18"/>
                <w:szCs w:val="18"/>
                <w:lang w:eastAsia="ru-RU"/>
              </w:rPr>
            </w:pPr>
            <w:r w:rsidRPr="006E4A46">
              <w:rPr>
                <w:rFonts w:ascii="Times New Roman" w:eastAsia="Times New Roman" w:hAnsi="Times New Roman" w:cs="Times New Roman"/>
                <w:sz w:val="18"/>
                <w:szCs w:val="18"/>
                <w:lang w:eastAsia="ru-RU"/>
              </w:rPr>
              <w:t>структура расходов в соответствии с Законом о бюджете в редакции от 09.06.2022 № 44-ОЗ, %</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sz w:val="18"/>
                <w:szCs w:val="18"/>
                <w:lang w:eastAsia="ru-RU"/>
              </w:rPr>
            </w:pPr>
            <w:r w:rsidRPr="006E4A46">
              <w:rPr>
                <w:rFonts w:ascii="Times New Roman" w:eastAsia="Times New Roman" w:hAnsi="Times New Roman" w:cs="Times New Roman"/>
                <w:sz w:val="18"/>
                <w:szCs w:val="18"/>
                <w:lang w:eastAsia="ru-RU"/>
              </w:rPr>
              <w:t>структура расходов по СБР на 01.07.2022, %</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sz w:val="18"/>
                <w:szCs w:val="18"/>
                <w:lang w:eastAsia="ru-RU"/>
              </w:rPr>
            </w:pPr>
            <w:r w:rsidRPr="006E4A46">
              <w:rPr>
                <w:rFonts w:ascii="Times New Roman" w:eastAsia="Times New Roman" w:hAnsi="Times New Roman" w:cs="Times New Roman"/>
                <w:sz w:val="18"/>
                <w:szCs w:val="18"/>
                <w:lang w:eastAsia="ru-RU"/>
              </w:rPr>
              <w:t>структура кассового исполнения за 1 полугодие 2022, %</w:t>
            </w:r>
          </w:p>
        </w:tc>
      </w:tr>
      <w:tr w:rsidR="006E4A46" w:rsidRPr="006E4A46" w:rsidTr="00E808AF">
        <w:trPr>
          <w:trHeight w:val="300"/>
        </w:trPr>
        <w:tc>
          <w:tcPr>
            <w:tcW w:w="2036" w:type="pct"/>
            <w:tcBorders>
              <w:top w:val="nil"/>
              <w:left w:val="single" w:sz="4" w:space="0" w:color="auto"/>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both"/>
              <w:rPr>
                <w:rFonts w:ascii="Times New Roman" w:eastAsia="Times New Roman" w:hAnsi="Times New Roman" w:cs="Times New Roman"/>
                <w:sz w:val="18"/>
                <w:szCs w:val="18"/>
                <w:lang w:eastAsia="ru-RU"/>
              </w:rPr>
            </w:pPr>
            <w:r w:rsidRPr="006E4A46">
              <w:rPr>
                <w:rFonts w:ascii="Times New Roman" w:eastAsia="Times New Roman" w:hAnsi="Times New Roman" w:cs="Times New Roman"/>
                <w:sz w:val="18"/>
                <w:szCs w:val="18"/>
                <w:lang w:eastAsia="ru-RU"/>
              </w:rPr>
              <w:t>ВСЕГО на ГП</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45,6</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color w:val="000000"/>
                <w:sz w:val="18"/>
                <w:szCs w:val="18"/>
                <w:lang w:eastAsia="ru-RU"/>
              </w:rPr>
            </w:pPr>
            <w:r w:rsidRPr="006E4A46">
              <w:rPr>
                <w:rFonts w:ascii="Times New Roman" w:eastAsia="Times New Roman" w:hAnsi="Times New Roman" w:cs="Times New Roman"/>
                <w:bCs/>
                <w:color w:val="000000"/>
                <w:sz w:val="18"/>
                <w:szCs w:val="18"/>
                <w:lang w:eastAsia="ru-RU"/>
              </w:rPr>
              <w:t>42,4</w:t>
            </w:r>
          </w:p>
        </w:tc>
        <w:tc>
          <w:tcPr>
            <w:tcW w:w="592"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100,0</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100,0</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100,0</w:t>
            </w:r>
          </w:p>
        </w:tc>
      </w:tr>
      <w:tr w:rsidR="006E4A46" w:rsidRPr="006E4A46" w:rsidTr="00E808AF">
        <w:trPr>
          <w:trHeight w:val="1140"/>
        </w:trPr>
        <w:tc>
          <w:tcPr>
            <w:tcW w:w="203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E4A46" w:rsidRPr="006E4A46" w:rsidRDefault="006E4A46" w:rsidP="006E4A46">
            <w:pPr>
              <w:spacing w:after="0" w:line="240" w:lineRule="auto"/>
              <w:jc w:val="both"/>
              <w:rPr>
                <w:rFonts w:ascii="Times New Roman" w:eastAsia="Times New Roman" w:hAnsi="Times New Roman" w:cs="Times New Roman"/>
                <w:bCs/>
                <w:color w:val="000000"/>
                <w:sz w:val="18"/>
                <w:szCs w:val="18"/>
                <w:lang w:eastAsia="ru-RU"/>
              </w:rPr>
            </w:pPr>
            <w:r w:rsidRPr="006E4A46">
              <w:rPr>
                <w:rFonts w:ascii="Times New Roman" w:eastAsia="Times New Roman" w:hAnsi="Times New Roman" w:cs="Times New Roman"/>
                <w:b/>
                <w:bCs/>
                <w:color w:val="000000"/>
                <w:sz w:val="18"/>
                <w:szCs w:val="18"/>
                <w:lang w:eastAsia="ru-RU"/>
              </w:rPr>
              <w:t>Цель Стратегии 1</w:t>
            </w:r>
            <w:r w:rsidRPr="006E4A46">
              <w:rPr>
                <w:rFonts w:ascii="Times New Roman" w:eastAsia="Times New Roman" w:hAnsi="Times New Roman" w:cs="Times New Roman"/>
                <w:bCs/>
                <w:color w:val="000000"/>
                <w:sz w:val="18"/>
                <w:szCs w:val="18"/>
                <w:lang w:eastAsia="ru-RU"/>
              </w:rPr>
              <w:t xml:space="preserve">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69,3</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72,5</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1,5</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1,4</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2,4</w:t>
            </w:r>
          </w:p>
        </w:tc>
      </w:tr>
      <w:tr w:rsidR="006E4A46" w:rsidRPr="006E4A46" w:rsidTr="00E808AF">
        <w:trPr>
          <w:trHeight w:val="735"/>
        </w:trPr>
        <w:tc>
          <w:tcPr>
            <w:tcW w:w="203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E4A46" w:rsidRPr="006E4A46" w:rsidRDefault="006E4A46" w:rsidP="006E4A46">
            <w:pPr>
              <w:spacing w:after="0" w:line="240" w:lineRule="auto"/>
              <w:jc w:val="both"/>
              <w:rPr>
                <w:rFonts w:ascii="Times New Roman" w:eastAsia="Times New Roman" w:hAnsi="Times New Roman" w:cs="Times New Roman"/>
                <w:bCs/>
                <w:color w:val="000000"/>
                <w:sz w:val="18"/>
                <w:szCs w:val="18"/>
                <w:lang w:eastAsia="ru-RU"/>
              </w:rPr>
            </w:pPr>
            <w:r w:rsidRPr="006E4A46">
              <w:rPr>
                <w:rFonts w:ascii="Times New Roman" w:eastAsia="Times New Roman" w:hAnsi="Times New Roman" w:cs="Times New Roman"/>
                <w:b/>
                <w:bCs/>
                <w:color w:val="000000"/>
                <w:sz w:val="18"/>
                <w:szCs w:val="18"/>
                <w:lang w:eastAsia="ru-RU"/>
              </w:rPr>
              <w:t>Цель Стратегии 2</w:t>
            </w:r>
            <w:r w:rsidRPr="006E4A46">
              <w:rPr>
                <w:rFonts w:ascii="Times New Roman" w:eastAsia="Times New Roman" w:hAnsi="Times New Roman" w:cs="Times New Roman"/>
                <w:bCs/>
                <w:color w:val="000000"/>
                <w:sz w:val="18"/>
                <w:szCs w:val="18"/>
                <w:lang w:eastAsia="ru-RU"/>
              </w:rPr>
              <w:t xml:space="preserve"> «Рациональное использование природного капитала Томской области, устойчивое развитие агропромышленного комплекса»</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47,8</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48,4</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3,8</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3,5</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4,0</w:t>
            </w:r>
          </w:p>
        </w:tc>
      </w:tr>
      <w:tr w:rsidR="006E4A46" w:rsidRPr="006E4A46" w:rsidTr="00E808AF">
        <w:trPr>
          <w:trHeight w:val="780"/>
        </w:trPr>
        <w:tc>
          <w:tcPr>
            <w:tcW w:w="203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E4A46" w:rsidRPr="006E4A46" w:rsidRDefault="006E4A46" w:rsidP="006E4A46">
            <w:pPr>
              <w:spacing w:after="0" w:line="240" w:lineRule="auto"/>
              <w:jc w:val="both"/>
              <w:rPr>
                <w:rFonts w:ascii="Times New Roman" w:eastAsia="Times New Roman" w:hAnsi="Times New Roman" w:cs="Times New Roman"/>
                <w:bCs/>
                <w:color w:val="000000"/>
                <w:sz w:val="18"/>
                <w:szCs w:val="18"/>
                <w:lang w:eastAsia="ru-RU"/>
              </w:rPr>
            </w:pPr>
            <w:r w:rsidRPr="006E4A46">
              <w:rPr>
                <w:rFonts w:ascii="Times New Roman" w:eastAsia="Times New Roman" w:hAnsi="Times New Roman" w:cs="Times New Roman"/>
                <w:b/>
                <w:bCs/>
                <w:color w:val="000000"/>
                <w:sz w:val="18"/>
                <w:szCs w:val="18"/>
                <w:lang w:eastAsia="ru-RU"/>
              </w:rPr>
              <w:t>Цель Стратегии 3</w:t>
            </w:r>
            <w:r w:rsidRPr="006E4A46">
              <w:rPr>
                <w:rFonts w:ascii="Times New Roman" w:eastAsia="Times New Roman" w:hAnsi="Times New Roman" w:cs="Times New Roman"/>
                <w:bCs/>
                <w:color w:val="000000"/>
                <w:sz w:val="18"/>
                <w:szCs w:val="18"/>
                <w:lang w:eastAsia="ru-RU"/>
              </w:rPr>
              <w:t xml:space="preserve"> «Повышение уровня и качества жизни населения на всей территории Томской области, накопление человеческого капитал»</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48,7</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color w:val="000000"/>
                <w:sz w:val="18"/>
                <w:szCs w:val="18"/>
                <w:lang w:eastAsia="ru-RU"/>
              </w:rPr>
            </w:pPr>
            <w:r w:rsidRPr="006E4A46">
              <w:rPr>
                <w:rFonts w:ascii="Times New Roman" w:eastAsia="Times New Roman" w:hAnsi="Times New Roman" w:cs="Times New Roman"/>
                <w:bCs/>
                <w:color w:val="000000"/>
                <w:sz w:val="18"/>
                <w:szCs w:val="18"/>
                <w:lang w:eastAsia="ru-RU"/>
              </w:rPr>
              <w:t>44,4</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
                <w:bCs/>
                <w:color w:val="000000"/>
                <w:sz w:val="18"/>
                <w:szCs w:val="18"/>
                <w:lang w:eastAsia="ru-RU"/>
              </w:rPr>
            </w:pPr>
            <w:r w:rsidRPr="006E4A46">
              <w:rPr>
                <w:rFonts w:ascii="Times New Roman" w:eastAsia="Times New Roman" w:hAnsi="Times New Roman" w:cs="Times New Roman"/>
                <w:b/>
                <w:bCs/>
                <w:color w:val="000000"/>
                <w:sz w:val="18"/>
                <w:szCs w:val="18"/>
                <w:lang w:eastAsia="ru-RU"/>
              </w:rPr>
              <w:t>69,6</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
                <w:bCs/>
                <w:sz w:val="18"/>
                <w:szCs w:val="18"/>
                <w:lang w:eastAsia="ru-RU"/>
              </w:rPr>
            </w:pPr>
            <w:r w:rsidRPr="006E4A46">
              <w:rPr>
                <w:rFonts w:ascii="Times New Roman" w:eastAsia="Times New Roman" w:hAnsi="Times New Roman" w:cs="Times New Roman"/>
                <w:b/>
                <w:bCs/>
                <w:sz w:val="18"/>
                <w:szCs w:val="18"/>
                <w:lang w:eastAsia="ru-RU"/>
              </w:rPr>
              <w:t>71,2</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
                <w:bCs/>
                <w:sz w:val="18"/>
                <w:szCs w:val="18"/>
                <w:lang w:eastAsia="ru-RU"/>
              </w:rPr>
            </w:pPr>
            <w:r w:rsidRPr="006E4A46">
              <w:rPr>
                <w:rFonts w:ascii="Times New Roman" w:eastAsia="Times New Roman" w:hAnsi="Times New Roman" w:cs="Times New Roman"/>
                <w:b/>
                <w:bCs/>
                <w:sz w:val="18"/>
                <w:szCs w:val="18"/>
                <w:lang w:eastAsia="ru-RU"/>
              </w:rPr>
              <w:t>74,4</w:t>
            </w:r>
          </w:p>
        </w:tc>
      </w:tr>
      <w:tr w:rsidR="006E4A46" w:rsidRPr="006E4A46" w:rsidTr="00E808AF">
        <w:trPr>
          <w:trHeight w:val="630"/>
        </w:trPr>
        <w:tc>
          <w:tcPr>
            <w:tcW w:w="203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E4A46" w:rsidRPr="006E4A46" w:rsidRDefault="006E4A46" w:rsidP="006E4A46">
            <w:pPr>
              <w:spacing w:after="0" w:line="240" w:lineRule="auto"/>
              <w:jc w:val="both"/>
              <w:rPr>
                <w:rFonts w:ascii="Times New Roman" w:eastAsia="Times New Roman" w:hAnsi="Times New Roman" w:cs="Times New Roman"/>
                <w:bCs/>
                <w:color w:val="000000"/>
                <w:sz w:val="18"/>
                <w:szCs w:val="18"/>
                <w:lang w:eastAsia="ru-RU"/>
              </w:rPr>
            </w:pPr>
            <w:r w:rsidRPr="006E4A46">
              <w:rPr>
                <w:rFonts w:ascii="Times New Roman" w:eastAsia="Times New Roman" w:hAnsi="Times New Roman" w:cs="Times New Roman"/>
                <w:b/>
                <w:bCs/>
                <w:color w:val="000000"/>
                <w:sz w:val="18"/>
                <w:szCs w:val="18"/>
                <w:lang w:eastAsia="ru-RU"/>
              </w:rPr>
              <w:t>Цель Стратегии 4</w:t>
            </w:r>
            <w:r w:rsidRPr="006E4A46">
              <w:rPr>
                <w:rFonts w:ascii="Times New Roman" w:eastAsia="Times New Roman" w:hAnsi="Times New Roman" w:cs="Times New Roman"/>
                <w:bCs/>
                <w:color w:val="000000"/>
                <w:sz w:val="18"/>
                <w:szCs w:val="18"/>
                <w:lang w:eastAsia="ru-RU"/>
              </w:rPr>
              <w:t xml:space="preserve"> «Сбалансированное территориальное развитие, в том числе за счет развития инфраструктуры в Томской области»</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28,0</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25,9</w:t>
            </w:r>
          </w:p>
        </w:tc>
        <w:tc>
          <w:tcPr>
            <w:tcW w:w="592"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
                <w:bCs/>
                <w:sz w:val="18"/>
                <w:szCs w:val="18"/>
                <w:lang w:eastAsia="ru-RU"/>
              </w:rPr>
            </w:pPr>
            <w:r w:rsidRPr="006E4A46">
              <w:rPr>
                <w:rFonts w:ascii="Times New Roman" w:eastAsia="Times New Roman" w:hAnsi="Times New Roman" w:cs="Times New Roman"/>
                <w:b/>
                <w:bCs/>
                <w:sz w:val="18"/>
                <w:szCs w:val="18"/>
                <w:lang w:eastAsia="ru-RU"/>
              </w:rPr>
              <w:t>13,4</w:t>
            </w:r>
          </w:p>
        </w:tc>
        <w:tc>
          <w:tcPr>
            <w:tcW w:w="593" w:type="pct"/>
            <w:tcBorders>
              <w:top w:val="nil"/>
              <w:left w:val="nil"/>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center"/>
              <w:rPr>
                <w:rFonts w:ascii="Times New Roman" w:eastAsia="Times New Roman" w:hAnsi="Times New Roman" w:cs="Times New Roman"/>
                <w:b/>
                <w:bCs/>
                <w:sz w:val="18"/>
                <w:szCs w:val="18"/>
                <w:lang w:eastAsia="ru-RU"/>
              </w:rPr>
            </w:pPr>
            <w:r w:rsidRPr="006E4A46">
              <w:rPr>
                <w:rFonts w:ascii="Times New Roman" w:eastAsia="Times New Roman" w:hAnsi="Times New Roman" w:cs="Times New Roman"/>
                <w:b/>
                <w:bCs/>
                <w:sz w:val="18"/>
                <w:szCs w:val="18"/>
                <w:lang w:eastAsia="ru-RU"/>
              </w:rPr>
              <w:t>13,5</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8,2</w:t>
            </w:r>
          </w:p>
        </w:tc>
      </w:tr>
      <w:tr w:rsidR="006E4A46" w:rsidRPr="006E4A46" w:rsidTr="00E808AF">
        <w:trPr>
          <w:trHeight w:val="525"/>
        </w:trPr>
        <w:tc>
          <w:tcPr>
            <w:tcW w:w="2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A46" w:rsidRPr="006E4A46" w:rsidRDefault="006E4A46" w:rsidP="006E4A46">
            <w:pPr>
              <w:spacing w:after="0" w:line="240" w:lineRule="auto"/>
              <w:jc w:val="both"/>
              <w:rPr>
                <w:rFonts w:ascii="Times New Roman" w:eastAsia="Times New Roman" w:hAnsi="Times New Roman" w:cs="Times New Roman"/>
                <w:bCs/>
                <w:color w:val="000000"/>
                <w:sz w:val="18"/>
                <w:szCs w:val="18"/>
                <w:lang w:eastAsia="ru-RU"/>
              </w:rPr>
            </w:pPr>
            <w:r w:rsidRPr="006E4A46">
              <w:rPr>
                <w:rFonts w:ascii="Times New Roman" w:eastAsia="Times New Roman" w:hAnsi="Times New Roman" w:cs="Times New Roman"/>
                <w:b/>
                <w:bCs/>
                <w:color w:val="000000"/>
                <w:sz w:val="18"/>
                <w:szCs w:val="18"/>
                <w:lang w:eastAsia="ru-RU"/>
              </w:rPr>
              <w:t>Цель Стратегии 5</w:t>
            </w:r>
            <w:r w:rsidRPr="006E4A46">
              <w:rPr>
                <w:rFonts w:ascii="Times New Roman" w:eastAsia="Times New Roman" w:hAnsi="Times New Roman" w:cs="Times New Roman"/>
                <w:bCs/>
                <w:color w:val="000000"/>
                <w:sz w:val="18"/>
                <w:szCs w:val="18"/>
                <w:lang w:eastAsia="ru-RU"/>
              </w:rPr>
              <w:t xml:space="preserve"> «Эффективное управление регионом и цифровая трансформация»</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43,3</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Cs/>
                <w:sz w:val="18"/>
                <w:szCs w:val="18"/>
                <w:lang w:eastAsia="ru-RU"/>
              </w:rPr>
            </w:pPr>
            <w:r w:rsidRPr="006E4A46">
              <w:rPr>
                <w:rFonts w:ascii="Times New Roman" w:eastAsia="Times New Roman" w:hAnsi="Times New Roman" w:cs="Times New Roman"/>
                <w:bCs/>
                <w:sz w:val="18"/>
                <w:szCs w:val="18"/>
                <w:lang w:eastAsia="ru-RU"/>
              </w:rPr>
              <w:t>45,0</w:t>
            </w:r>
          </w:p>
        </w:tc>
        <w:tc>
          <w:tcPr>
            <w:tcW w:w="592"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
                <w:bCs/>
                <w:sz w:val="18"/>
                <w:szCs w:val="18"/>
                <w:lang w:eastAsia="ru-RU"/>
              </w:rPr>
            </w:pPr>
            <w:r w:rsidRPr="006E4A46">
              <w:rPr>
                <w:rFonts w:ascii="Times New Roman" w:eastAsia="Times New Roman" w:hAnsi="Times New Roman" w:cs="Times New Roman"/>
                <w:b/>
                <w:bCs/>
                <w:sz w:val="18"/>
                <w:szCs w:val="18"/>
                <w:lang w:eastAsia="ru-RU"/>
              </w:rPr>
              <w:t>11,6</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
                <w:bCs/>
                <w:sz w:val="18"/>
                <w:szCs w:val="18"/>
                <w:lang w:eastAsia="ru-RU"/>
              </w:rPr>
            </w:pPr>
            <w:r w:rsidRPr="006E4A46">
              <w:rPr>
                <w:rFonts w:ascii="Times New Roman" w:eastAsia="Times New Roman" w:hAnsi="Times New Roman" w:cs="Times New Roman"/>
                <w:b/>
                <w:bCs/>
                <w:sz w:val="18"/>
                <w:szCs w:val="18"/>
                <w:lang w:eastAsia="ru-RU"/>
              </w:rPr>
              <w:t>10,4</w:t>
            </w:r>
          </w:p>
        </w:tc>
        <w:tc>
          <w:tcPr>
            <w:tcW w:w="593" w:type="pct"/>
            <w:tcBorders>
              <w:top w:val="nil"/>
              <w:left w:val="nil"/>
              <w:bottom w:val="single" w:sz="4" w:space="0" w:color="auto"/>
              <w:right w:val="single" w:sz="4" w:space="0" w:color="auto"/>
            </w:tcBorders>
            <w:shd w:val="clear" w:color="auto" w:fill="auto"/>
            <w:noWrap/>
            <w:vAlign w:val="center"/>
            <w:hideMark/>
          </w:tcPr>
          <w:p w:rsidR="006E4A46" w:rsidRPr="006E4A46" w:rsidRDefault="006E4A46" w:rsidP="006E4A46">
            <w:pPr>
              <w:spacing w:after="0" w:line="240" w:lineRule="auto"/>
              <w:jc w:val="center"/>
              <w:rPr>
                <w:rFonts w:ascii="Times New Roman" w:eastAsia="Times New Roman" w:hAnsi="Times New Roman" w:cs="Times New Roman"/>
                <w:b/>
                <w:bCs/>
                <w:sz w:val="18"/>
                <w:szCs w:val="18"/>
                <w:lang w:eastAsia="ru-RU"/>
              </w:rPr>
            </w:pPr>
            <w:r w:rsidRPr="006E4A46">
              <w:rPr>
                <w:rFonts w:ascii="Times New Roman" w:eastAsia="Times New Roman" w:hAnsi="Times New Roman" w:cs="Times New Roman"/>
                <w:b/>
                <w:bCs/>
                <w:sz w:val="18"/>
                <w:szCs w:val="18"/>
                <w:lang w:eastAsia="ru-RU"/>
              </w:rPr>
              <w:t>11,0</w:t>
            </w:r>
          </w:p>
        </w:tc>
      </w:tr>
    </w:tbl>
    <w:p w:rsidR="006E4A46" w:rsidRPr="006E4A46" w:rsidRDefault="006E4A46" w:rsidP="006E4A46">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bCs/>
          <w:iCs/>
          <w:sz w:val="24"/>
          <w:szCs w:val="24"/>
          <w:lang w:eastAsia="ru-RU"/>
        </w:rPr>
        <w:t xml:space="preserve">Так, удельный вес кассовых расходов </w:t>
      </w:r>
      <w:r w:rsidRPr="006E4A46">
        <w:rPr>
          <w:rFonts w:ascii="Times New Roman" w:eastAsia="Times New Roman" w:hAnsi="Times New Roman" w:cs="Times New Roman"/>
          <w:sz w:val="24"/>
          <w:szCs w:val="24"/>
          <w:lang w:eastAsia="ru-RU"/>
        </w:rPr>
        <w:t>на реализацию 8 государственных программ</w:t>
      </w:r>
      <w:r w:rsidRPr="006E4A46">
        <w:rPr>
          <w:rFonts w:ascii="Times New Roman" w:eastAsia="Times New Roman" w:hAnsi="Times New Roman" w:cs="Times New Roman"/>
          <w:bCs/>
          <w:iCs/>
          <w:sz w:val="24"/>
          <w:szCs w:val="24"/>
          <w:lang w:eastAsia="ru-RU"/>
        </w:rPr>
        <w:t xml:space="preserve"> в</w:t>
      </w:r>
      <w:r w:rsidRPr="006E4A46">
        <w:rPr>
          <w:rFonts w:ascii="Times New Roman" w:eastAsia="Times New Roman" w:hAnsi="Times New Roman" w:cs="Times New Roman"/>
          <w:sz w:val="24"/>
          <w:szCs w:val="24"/>
          <w:lang w:eastAsia="ru-RU"/>
        </w:rPr>
        <w:t xml:space="preserve"> рамках социальной </w:t>
      </w:r>
      <w:r w:rsidRPr="006E4A46">
        <w:rPr>
          <w:rFonts w:ascii="Times New Roman" w:eastAsia="Times New Roman" w:hAnsi="Times New Roman" w:cs="Times New Roman"/>
          <w:bCs/>
          <w:iCs/>
          <w:sz w:val="24"/>
          <w:szCs w:val="24"/>
          <w:lang w:eastAsia="ru-RU"/>
        </w:rPr>
        <w:t>ц</w:t>
      </w:r>
      <w:r w:rsidRPr="006E4A46">
        <w:rPr>
          <w:rFonts w:ascii="Times New Roman" w:eastAsia="Times New Roman" w:hAnsi="Times New Roman" w:cs="Times New Roman"/>
          <w:bCs/>
          <w:sz w:val="24"/>
          <w:szCs w:val="24"/>
          <w:lang w:eastAsia="ru-RU"/>
        </w:rPr>
        <w:t xml:space="preserve">ели 3 </w:t>
      </w:r>
      <w:r w:rsidRPr="006E4A46">
        <w:rPr>
          <w:rFonts w:ascii="Times New Roman" w:eastAsia="Times New Roman" w:hAnsi="Times New Roman" w:cs="Times New Roman"/>
          <w:bCs/>
          <w:iCs/>
          <w:sz w:val="24"/>
          <w:szCs w:val="24"/>
          <w:lang w:eastAsia="ru-RU"/>
        </w:rPr>
        <w:t xml:space="preserve">составил </w:t>
      </w:r>
      <w:r w:rsidRPr="006E4A46">
        <w:rPr>
          <w:rFonts w:ascii="Times New Roman" w:eastAsia="Times New Roman" w:hAnsi="Times New Roman" w:cs="Times New Roman"/>
          <w:sz w:val="24"/>
          <w:szCs w:val="24"/>
          <w:lang w:eastAsia="ru-RU"/>
        </w:rPr>
        <w:t xml:space="preserve">74,4%, из которых основная доля кассовых расходов приходится на 3 госпрограммы Томской области: </w:t>
      </w: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«Развитие образования в Томской области» (29,7%);</w:t>
      </w: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«Социальная поддержка населения Томской области» (19,5%);</w:t>
      </w:r>
    </w:p>
    <w:p w:rsidR="006E4A46" w:rsidRPr="006E4A46" w:rsidRDefault="006E4A46" w:rsidP="006E4A46">
      <w:pPr>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«Развитие здравоохранения в Томской области» (18,8%).</w:t>
      </w:r>
    </w:p>
    <w:p w:rsidR="006E4A46" w:rsidRPr="006E4A46" w:rsidRDefault="006E4A46" w:rsidP="006E4A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xml:space="preserve">Наряду с расходами </w:t>
      </w:r>
      <w:r w:rsidRPr="006E4A46">
        <w:rPr>
          <w:rFonts w:ascii="Times New Roman" w:eastAsia="Times New Roman" w:hAnsi="Times New Roman" w:cs="Times New Roman"/>
          <w:bCs/>
          <w:iCs/>
          <w:sz w:val="24"/>
          <w:szCs w:val="24"/>
          <w:lang w:eastAsia="ru-RU"/>
        </w:rPr>
        <w:t>областного бюджета</w:t>
      </w:r>
      <w:r w:rsidRPr="006E4A46">
        <w:rPr>
          <w:rFonts w:ascii="Times New Roman" w:eastAsia="Times New Roman" w:hAnsi="Times New Roman" w:cs="Times New Roman"/>
          <w:sz w:val="24"/>
          <w:szCs w:val="24"/>
          <w:lang w:eastAsia="ru-RU"/>
        </w:rPr>
        <w:t xml:space="preserve"> на социальную цель 3, </w:t>
      </w:r>
      <w:r w:rsidRPr="006E4A46">
        <w:rPr>
          <w:rFonts w:ascii="Times New Roman" w:eastAsia="Times New Roman" w:hAnsi="Times New Roman" w:cs="Times New Roman"/>
          <w:bCs/>
          <w:iCs/>
          <w:sz w:val="24"/>
          <w:szCs w:val="24"/>
          <w:lang w:eastAsia="ru-RU"/>
        </w:rPr>
        <w:t>значительная доля программных расходов (</w:t>
      </w:r>
      <w:r w:rsidRPr="006E4A46">
        <w:rPr>
          <w:rFonts w:ascii="Times New Roman" w:eastAsia="Times New Roman" w:hAnsi="Times New Roman" w:cs="Times New Roman"/>
          <w:sz w:val="24"/>
          <w:szCs w:val="24"/>
          <w:lang w:eastAsia="ru-RU"/>
        </w:rPr>
        <w:t>11%)</w:t>
      </w:r>
      <w:r w:rsidRPr="006E4A46">
        <w:rPr>
          <w:rFonts w:ascii="Times New Roman" w:eastAsia="Times New Roman" w:hAnsi="Times New Roman" w:cs="Times New Roman"/>
          <w:bCs/>
          <w:iCs/>
          <w:sz w:val="24"/>
          <w:szCs w:val="24"/>
          <w:lang w:eastAsia="ru-RU"/>
        </w:rPr>
        <w:t xml:space="preserve"> исполнена в рамках стратегической </w:t>
      </w:r>
      <w:r w:rsidRPr="006E4A46">
        <w:rPr>
          <w:rFonts w:ascii="Times New Roman" w:eastAsia="Times New Roman" w:hAnsi="Times New Roman" w:cs="Times New Roman"/>
          <w:bCs/>
          <w:sz w:val="24"/>
          <w:szCs w:val="24"/>
          <w:lang w:eastAsia="ru-RU"/>
        </w:rPr>
        <w:t>цели 5, о</w:t>
      </w:r>
      <w:r w:rsidRPr="006E4A46">
        <w:rPr>
          <w:rFonts w:ascii="Times New Roman" w:eastAsia="Times New Roman" w:hAnsi="Times New Roman" w:cs="Times New Roman"/>
          <w:bCs/>
          <w:iCs/>
          <w:sz w:val="24"/>
          <w:szCs w:val="24"/>
          <w:lang w:eastAsia="ru-RU"/>
        </w:rPr>
        <w:t>сновной удельный вес расходов по которой приходится на ГП «Эффективное управление региональными финансами, государственными закупками и совершенствование межбюджетных отношений в Томской области» (</w:t>
      </w:r>
      <w:r w:rsidRPr="006E4A46">
        <w:rPr>
          <w:rFonts w:ascii="Times New Roman" w:eastAsia="Times New Roman" w:hAnsi="Times New Roman" w:cs="Times New Roman"/>
          <w:sz w:val="24"/>
          <w:szCs w:val="24"/>
          <w:lang w:eastAsia="ru-RU"/>
        </w:rPr>
        <w:t>9,7%</w:t>
      </w:r>
      <w:r w:rsidRPr="006E4A46">
        <w:rPr>
          <w:rFonts w:ascii="Times New Roman" w:eastAsia="Times New Roman" w:hAnsi="Times New Roman" w:cs="Times New Roman"/>
          <w:bCs/>
          <w:iCs/>
          <w:sz w:val="24"/>
          <w:szCs w:val="24"/>
          <w:lang w:eastAsia="ru-RU"/>
        </w:rPr>
        <w:t>).</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E4A46">
        <w:rPr>
          <w:rFonts w:ascii="Times New Roman" w:eastAsia="Times New Roman" w:hAnsi="Times New Roman" w:cs="Times New Roman"/>
          <w:bCs/>
          <w:sz w:val="24"/>
          <w:szCs w:val="24"/>
          <w:lang w:eastAsia="ru-RU"/>
        </w:rPr>
        <w:t xml:space="preserve">Структура </w:t>
      </w:r>
      <w:r w:rsidRPr="006E4A46">
        <w:rPr>
          <w:rFonts w:ascii="Times New Roman" w:eastAsia="Times New Roman" w:hAnsi="Times New Roman" w:cs="Times New Roman"/>
          <w:sz w:val="24"/>
          <w:szCs w:val="24"/>
          <w:lang w:eastAsia="ru-RU"/>
        </w:rPr>
        <w:t xml:space="preserve">кассового исполнения расходов областного бюджета на госпрограммы за 1 полугодие 2022 года в сопоставлении с показателями расходов областного бюджета на госпрограммы, утвержденными Законом об областном бюджете на 2022 год и СБР на 01.07.2022 в разрезе целей Стратегии </w:t>
      </w:r>
      <w:r w:rsidRPr="006E4A46">
        <w:rPr>
          <w:rFonts w:ascii="Times New Roman" w:eastAsia="Times New Roman" w:hAnsi="Times New Roman" w:cs="Times New Roman"/>
          <w:iCs/>
          <w:sz w:val="24"/>
          <w:szCs w:val="24"/>
          <w:lang w:eastAsia="ru-RU"/>
        </w:rPr>
        <w:t xml:space="preserve">представлена </w:t>
      </w:r>
      <w:r w:rsidRPr="006E4A46">
        <w:rPr>
          <w:rFonts w:ascii="Times New Roman" w:eastAsia="Times New Roman" w:hAnsi="Times New Roman" w:cs="Times New Roman"/>
          <w:sz w:val="24"/>
          <w:szCs w:val="24"/>
          <w:lang w:eastAsia="ru-RU"/>
        </w:rPr>
        <w:t>в п</w:t>
      </w:r>
      <w:r w:rsidRPr="006E4A46">
        <w:rPr>
          <w:rFonts w:ascii="Times New Roman" w:eastAsia="Times New Roman" w:hAnsi="Times New Roman" w:cs="Times New Roman"/>
          <w:iCs/>
          <w:sz w:val="24"/>
          <w:szCs w:val="24"/>
          <w:lang w:eastAsia="ru-RU"/>
        </w:rPr>
        <w:t xml:space="preserve">риложении </w:t>
      </w:r>
      <w:r w:rsidR="00D63AD0">
        <w:rPr>
          <w:rFonts w:ascii="Times New Roman" w:eastAsia="Times New Roman" w:hAnsi="Times New Roman" w:cs="Times New Roman"/>
          <w:iCs/>
          <w:sz w:val="24"/>
          <w:szCs w:val="24"/>
          <w:lang w:eastAsia="ru-RU"/>
        </w:rPr>
        <w:t>2.</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6E4A46">
        <w:rPr>
          <w:rFonts w:ascii="Times New Roman" w:eastAsia="Times New Roman" w:hAnsi="Times New Roman" w:cs="Times New Roman"/>
          <w:sz w:val="24"/>
          <w:szCs w:val="24"/>
          <w:lang w:eastAsia="ru-RU"/>
        </w:rPr>
        <w:t xml:space="preserve">В Законе о бюджете на 2022 год по ряду госпрограмм и подпрограмм ГП установлены несоответствия их состава в части финансирования программы </w:t>
      </w:r>
      <w:r w:rsidRPr="006E4A46">
        <w:rPr>
          <w:rFonts w:ascii="Times New Roman" w:eastAsia="Times New Roman" w:hAnsi="Times New Roman" w:cs="Times New Roman"/>
          <w:sz w:val="24"/>
          <w:szCs w:val="24"/>
          <w:u w:val="single"/>
          <w:lang w:eastAsia="ru-RU"/>
        </w:rPr>
        <w:t>только по одной подпрограмме</w:t>
      </w:r>
      <w:r w:rsidRPr="006E4A46">
        <w:rPr>
          <w:rFonts w:ascii="Times New Roman" w:eastAsia="Times New Roman" w:hAnsi="Times New Roman" w:cs="Times New Roman"/>
          <w:sz w:val="24"/>
          <w:szCs w:val="24"/>
          <w:lang w:eastAsia="ru-RU"/>
        </w:rPr>
        <w:t xml:space="preserve">, и в части финансирования подпрограмм ГП </w:t>
      </w:r>
      <w:r w:rsidRPr="006E4A46">
        <w:rPr>
          <w:rFonts w:ascii="Times New Roman" w:eastAsia="Times New Roman" w:hAnsi="Times New Roman" w:cs="Times New Roman"/>
          <w:sz w:val="24"/>
          <w:szCs w:val="24"/>
          <w:u w:val="single"/>
          <w:lang w:eastAsia="ru-RU"/>
        </w:rPr>
        <w:t>только по одной ведомственной целевой программе</w:t>
      </w:r>
      <w:r w:rsidRPr="006E4A46">
        <w:rPr>
          <w:rFonts w:ascii="Times New Roman" w:eastAsia="Times New Roman" w:hAnsi="Times New Roman" w:cs="Times New Roman"/>
          <w:sz w:val="24"/>
          <w:szCs w:val="24"/>
          <w:lang w:eastAsia="ru-RU"/>
        </w:rPr>
        <w:t xml:space="preserve"> либо по </w:t>
      </w:r>
      <w:r w:rsidRPr="006E4A46">
        <w:rPr>
          <w:rFonts w:ascii="Times New Roman" w:eastAsia="Times New Roman" w:hAnsi="Times New Roman" w:cs="Times New Roman"/>
          <w:sz w:val="24"/>
          <w:szCs w:val="24"/>
          <w:u w:val="single"/>
          <w:lang w:eastAsia="ru-RU"/>
        </w:rPr>
        <w:t>одному основному мероприятию</w:t>
      </w:r>
      <w:r w:rsidRPr="006E4A46">
        <w:rPr>
          <w:rFonts w:ascii="Times New Roman" w:eastAsia="Times New Roman" w:hAnsi="Times New Roman" w:cs="Times New Roman"/>
          <w:sz w:val="24"/>
          <w:szCs w:val="24"/>
          <w:lang w:eastAsia="ru-RU"/>
        </w:rPr>
        <w:t xml:space="preserve">, возникшие при формировании и утверждении государственных программ Томской области на 2020-2024 годы с прогнозом на 2025 и 2026 годы и внесении в них изменений по причине несоблюдения ответственными исполнителями госпрограмм положений Порядка № 313а и п. 10 Методических указаний к Порядку № 313а, по смыслу которых для достижения цели подпрограммы государственной </w:t>
      </w:r>
      <w:r w:rsidRPr="006E4A46">
        <w:rPr>
          <w:rFonts w:ascii="Times New Roman" w:eastAsia="Times New Roman" w:hAnsi="Times New Roman" w:cs="Times New Roman"/>
          <w:sz w:val="24"/>
          <w:szCs w:val="24"/>
          <w:lang w:eastAsia="ru-RU"/>
        </w:rPr>
        <w:lastRenderedPageBreak/>
        <w:t xml:space="preserve">программы </w:t>
      </w:r>
      <w:r w:rsidRPr="006E4A46">
        <w:rPr>
          <w:rFonts w:ascii="Times New Roman" w:eastAsia="Times New Roman" w:hAnsi="Times New Roman" w:cs="Times New Roman"/>
          <w:b/>
          <w:sz w:val="24"/>
          <w:szCs w:val="24"/>
          <w:lang w:eastAsia="ru-RU"/>
        </w:rPr>
        <w:t>рекомендуется формулировать не менее двух задач, т.е. формировать не менее двух ВЦП и (или) ОМ</w:t>
      </w:r>
      <w:r w:rsidRPr="006E4A46">
        <w:rPr>
          <w:rFonts w:ascii="Times New Roman" w:eastAsia="Times New Roman" w:hAnsi="Times New Roman" w:cs="Times New Roman"/>
          <w:sz w:val="24"/>
          <w:szCs w:val="24"/>
          <w:lang w:eastAsia="ru-RU"/>
        </w:rPr>
        <w:t xml:space="preserve"> и пренебрежения нормативно закрепленных определений понятий «государственная программа субъекта РФ», «подпрограмма государственной программы», «основное мероприятие государственной программы» и «ведомственная целевая программа», что привело к уравниванию подпрограммы ГП с самой программой, в рамках которой она реализуется, к уравниванию единственной ВЦП с подпрограммой, в рамках которой она реализуется и единственного ОМ с подпрограммой, в рамках которой оно реализуется, и </w:t>
      </w:r>
      <w:r w:rsidRPr="006E4A46">
        <w:rPr>
          <w:rFonts w:ascii="Times New Roman" w:eastAsia="Times New Roman" w:hAnsi="Times New Roman" w:cs="Times New Roman"/>
          <w:sz w:val="24"/>
          <w:szCs w:val="24"/>
          <w:u w:val="single"/>
          <w:lang w:eastAsia="ru-RU"/>
        </w:rPr>
        <w:t>требует доработки программ ответственными исполнителями.</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Соответствие состава госпрограмм и подпрограмм ГП требованиям Порядка № 313а установлено в Законе о бюджете на 2022 год только по следующим 6 ГП:</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«Развитие культуры в Томской области»;</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«Жилье и городская среда Томской области»;</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«Развитие транспортной инфраструктуры в Томской области»;</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«Развитие коммунальной инфраструктуры в Томской области»;</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«Эффективное управление государственным имуществом Томской области»;</w:t>
      </w:r>
    </w:p>
    <w:p w:rsidR="006E4A46" w:rsidRPr="006E4A46" w:rsidRDefault="006E4A46" w:rsidP="006E4A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4A46">
        <w:rPr>
          <w:rFonts w:ascii="Times New Roman" w:eastAsia="Times New Roman" w:hAnsi="Times New Roman" w:cs="Times New Roman"/>
          <w:sz w:val="24"/>
          <w:szCs w:val="24"/>
          <w:lang w:eastAsia="ru-RU"/>
        </w:rPr>
        <w:t>- ГП «Повышение эффективности регионального и муниципального управления в Томской области».</w:t>
      </w:r>
    </w:p>
    <w:p w:rsidR="005D0838" w:rsidRDefault="005D0838" w:rsidP="005D0838">
      <w:pPr>
        <w:spacing w:after="0" w:line="240" w:lineRule="auto"/>
        <w:ind w:firstLine="567"/>
        <w:jc w:val="both"/>
        <w:rPr>
          <w:rFonts w:ascii="Times New Roman" w:eastAsia="Calibri" w:hAnsi="Times New Roman" w:cs="Times New Roman"/>
          <w:sz w:val="24"/>
          <w:szCs w:val="24"/>
        </w:rPr>
      </w:pPr>
    </w:p>
    <w:p w:rsidR="006E4A46" w:rsidRPr="006E4A46" w:rsidRDefault="006E4A46" w:rsidP="006E4A46">
      <w:pPr>
        <w:spacing w:after="0" w:line="240" w:lineRule="auto"/>
        <w:ind w:firstLine="851"/>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 xml:space="preserve">Расходы по государственной программе </w:t>
      </w:r>
      <w:r w:rsidRPr="006E4A46">
        <w:rPr>
          <w:rFonts w:ascii="Times New Roman" w:eastAsia="Calibri" w:hAnsi="Times New Roman" w:cs="Times New Roman"/>
          <w:b/>
          <w:sz w:val="24"/>
          <w:szCs w:val="24"/>
        </w:rPr>
        <w:t>«Развитие здравоохранения в Томской области»</w:t>
      </w:r>
      <w:r w:rsidRPr="006E4A46">
        <w:rPr>
          <w:rFonts w:ascii="Times New Roman" w:eastAsia="Calibri" w:hAnsi="Times New Roman" w:cs="Times New Roman"/>
          <w:sz w:val="24"/>
          <w:szCs w:val="24"/>
        </w:rPr>
        <w:t xml:space="preserve"> произведены в объеме 7 454,7 млн.руб. или 86% от утвержденного объема расходов на 1 полугодие 2022 года согласно кассовому плану. При этом следует отметить низкий процент исполнения по расходам, предусмотренным на выполнение мероприятий:</w:t>
      </w:r>
    </w:p>
    <w:p w:rsidR="006E4A46" w:rsidRPr="006E4A46" w:rsidRDefault="006E4A46" w:rsidP="006E4A46">
      <w:pPr>
        <w:numPr>
          <w:ilvl w:val="0"/>
          <w:numId w:val="2"/>
        </w:numPr>
        <w:tabs>
          <w:tab w:val="left" w:pos="284"/>
        </w:tabs>
        <w:spacing w:after="0" w:line="240" w:lineRule="auto"/>
        <w:ind w:left="0" w:firstLine="0"/>
        <w:contextualSpacing/>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подпрограммы «Повышение эффективности системы организации медицинской помощи» - 45%, расходы составили 423,0 млн.руб. при плановом объеме 931,9 млн.руб., из них, например, на осуществление единовременных компенсационных выплат медицинским работникам, прибывшим (переехавшим) на работу в сельские населенные пункты, либо рабочие поселки… с населением до 50 тысяч человек направлены средства в сумме 28,7 млн.руб. или 16% от предусмотренных планом (177,5 млн.руб.);</w:t>
      </w:r>
    </w:p>
    <w:p w:rsidR="006E4A46" w:rsidRPr="006E4A46" w:rsidRDefault="006E4A46" w:rsidP="006E4A46">
      <w:pPr>
        <w:numPr>
          <w:ilvl w:val="0"/>
          <w:numId w:val="2"/>
        </w:numPr>
        <w:tabs>
          <w:tab w:val="left" w:pos="284"/>
        </w:tabs>
        <w:spacing w:after="0" w:line="240" w:lineRule="auto"/>
        <w:ind w:left="0" w:firstLine="0"/>
        <w:contextualSpacing/>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региональных проектов - 52%, расходы произведены в сумме 296,6 млн.руб. при плановом объеме 566,7 млн.руб., из них по проектам:</w:t>
      </w:r>
    </w:p>
    <w:p w:rsidR="006E4A46" w:rsidRPr="006E4A46" w:rsidRDefault="006E4A46" w:rsidP="006E4A46">
      <w:pPr>
        <w:spacing w:after="0" w:line="240" w:lineRule="auto"/>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 «Развитие системы оказания первичной медико-санитарной помощи» при плановом объеме 367,0 млн.руб. осуществлены расходы по закупке авиационных работ в целях оказания медицинской помощи при санитарно-авиационной эвакуации в сумме 180,0 млн.руб. (49%), и не произведены расходы, предусмотренные по другой статье расходов на аналогичные цели (оказание медицинской помощи с применением санитарной авиации) в сумме 169,0 млн.руб.;</w:t>
      </w:r>
    </w:p>
    <w:p w:rsidR="006E4A46" w:rsidRPr="006E4A46" w:rsidRDefault="006E4A46" w:rsidP="006E4A46">
      <w:pPr>
        <w:spacing w:after="0" w:line="240" w:lineRule="auto"/>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 xml:space="preserve">- «Модернизация первичного звена здравоохранения…» расходы составили 21,8 млн.руб. при плановом объеме 43,4 млн.руб. (50%) в связи с ненаправлением средств на мероприятия </w:t>
      </w:r>
      <w:r w:rsidRPr="006E4A46">
        <w:rPr>
          <w:rFonts w:ascii="Times New Roman" w:eastAsia="Calibri" w:hAnsi="Times New Roman" w:cs="Times New Roman"/>
          <w:sz w:val="24"/>
          <w:szCs w:val="24"/>
          <w:u w:val="single"/>
        </w:rPr>
        <w:t>по приведению материально-технической базы медицинских организаций в соответствие с требованиями</w:t>
      </w:r>
      <w:r w:rsidRPr="006E4A46">
        <w:rPr>
          <w:rFonts w:ascii="Times New Roman" w:eastAsia="Calibri" w:hAnsi="Times New Roman" w:cs="Times New Roman"/>
          <w:sz w:val="24"/>
          <w:szCs w:val="24"/>
        </w:rPr>
        <w:t xml:space="preserve"> порядков оказания медицинской помощи, их дооснащению и переоснащению оборудованием в сумме 6,0 млн.руб. и </w:t>
      </w:r>
      <w:r w:rsidRPr="006E4A46">
        <w:rPr>
          <w:rFonts w:ascii="Times New Roman" w:eastAsia="Calibri" w:hAnsi="Times New Roman" w:cs="Times New Roman"/>
          <w:sz w:val="24"/>
          <w:szCs w:val="24"/>
          <w:u w:val="single"/>
        </w:rPr>
        <w:t>приобретению быстровозводимых модульных конструкций</w:t>
      </w:r>
      <w:r w:rsidRPr="006E4A46">
        <w:rPr>
          <w:rFonts w:ascii="Times New Roman" w:eastAsia="Calibri" w:hAnsi="Times New Roman" w:cs="Times New Roman"/>
          <w:sz w:val="24"/>
          <w:szCs w:val="24"/>
        </w:rPr>
        <w:t xml:space="preserve"> врачебных амбулаторий, фельдшерско-акушерских пунктов…в сумме 15,6 млн.руб. (100% и 53% соответственно от предусмотренных планом);</w:t>
      </w:r>
    </w:p>
    <w:p w:rsidR="006E4A46" w:rsidRPr="006E4A46" w:rsidRDefault="006E4A46" w:rsidP="006E4A46">
      <w:pPr>
        <w:spacing w:after="0" w:line="240" w:lineRule="auto"/>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 «Создание единого цифрового контура в здравоохранении на основе единой государственной информационной системы здравоохранения (ЕГИСЗ)» запланированные расходы в сумме 27,9 млн.руб. в 1 полугодии 2022 года не произведены;</w:t>
      </w:r>
    </w:p>
    <w:p w:rsidR="006E4A46" w:rsidRPr="006E4A46" w:rsidRDefault="006E4A46" w:rsidP="006E4A46">
      <w:pPr>
        <w:autoSpaceDE w:val="0"/>
        <w:autoSpaceDN w:val="0"/>
        <w:adjustRightInd w:val="0"/>
        <w:spacing w:after="0" w:line="240" w:lineRule="auto"/>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 «Борьба с сердечно-сосудистыми заболеваниями» расходы составили 29,0 млн.руб. или 46% от планового объема 62,7 млн.руб. по обеспечению профилактики развития сердечно-сосудистых заболеваний у пациентов высокого риска, находящихся на диспансерном наблюдении (</w:t>
      </w:r>
      <w:r w:rsidRPr="006E4A46">
        <w:rPr>
          <w:rFonts w:ascii="Times New Roman" w:eastAsia="Calibri" w:hAnsi="Times New Roman" w:cs="Times New Roman"/>
          <w:sz w:val="24"/>
          <w:szCs w:val="24"/>
          <w:u w:val="single"/>
        </w:rPr>
        <w:t>обеспечению лекарственными препаратами</w:t>
      </w:r>
      <w:r w:rsidRPr="006E4A46">
        <w:rPr>
          <w:rFonts w:ascii="Times New Roman" w:eastAsia="Calibri" w:hAnsi="Times New Roman" w:cs="Times New Roman"/>
          <w:sz w:val="24"/>
          <w:szCs w:val="24"/>
        </w:rPr>
        <w:t xml:space="preserve">). </w:t>
      </w:r>
    </w:p>
    <w:p w:rsidR="006E4A46" w:rsidRPr="006E4A46" w:rsidRDefault="006E4A46" w:rsidP="006E4A46">
      <w:pPr>
        <w:spacing w:after="0" w:line="240" w:lineRule="auto"/>
        <w:ind w:firstLine="851"/>
        <w:jc w:val="both"/>
        <w:rPr>
          <w:rFonts w:ascii="Times New Roman" w:eastAsia="Calibri" w:hAnsi="Times New Roman" w:cs="Times New Roman"/>
          <w:sz w:val="24"/>
          <w:szCs w:val="24"/>
        </w:rPr>
      </w:pPr>
      <w:r w:rsidRPr="006E4A46">
        <w:rPr>
          <w:rFonts w:ascii="Times New Roman" w:eastAsia="Calibri" w:hAnsi="Times New Roman" w:cs="Times New Roman"/>
          <w:sz w:val="24"/>
          <w:szCs w:val="24"/>
        </w:rPr>
        <w:t xml:space="preserve">Исполнение по расходам, запланированным в 1 полугодии 2022 года на мероприятия в рамках государственной программы </w:t>
      </w:r>
      <w:r w:rsidRPr="006E4A46">
        <w:rPr>
          <w:rFonts w:ascii="Times New Roman" w:eastAsia="Calibri" w:hAnsi="Times New Roman" w:cs="Times New Roman"/>
          <w:b/>
          <w:sz w:val="24"/>
          <w:szCs w:val="24"/>
        </w:rPr>
        <w:t>«Развитие рынка труда в Томской области»</w:t>
      </w:r>
      <w:r w:rsidRPr="006E4A46">
        <w:rPr>
          <w:rFonts w:ascii="Times New Roman" w:eastAsia="Calibri" w:hAnsi="Times New Roman" w:cs="Times New Roman"/>
          <w:sz w:val="24"/>
          <w:szCs w:val="24"/>
        </w:rPr>
        <w:t xml:space="preserve"> </w:t>
      </w:r>
      <w:r w:rsidRPr="006E4A46">
        <w:rPr>
          <w:rFonts w:ascii="Times New Roman" w:eastAsia="Calibri" w:hAnsi="Times New Roman" w:cs="Times New Roman"/>
          <w:sz w:val="24"/>
          <w:szCs w:val="24"/>
        </w:rPr>
        <w:lastRenderedPageBreak/>
        <w:t>составило 54%, расходы произведены в сумме 386,8 млн.руб. при кассовом плане 717,2 млн.руб., из них на осуществление социальных выплат безработным гражданам в соответствии с Законом РФ от 19.04.1991 №1032-1 направлено 232,2 млн.руб. или 61% от предусмотренных планом (379,6 млн.руб.), на реализацию дополнительных мероприятий в сфере занятости населения, направленных на снижение напряженности на рынке труда - 7,9 млн.руб. и мероприятия в рамках ведомственной целевой программы «Содействие занятости населения Томской области» - 117,2 млн.руб. или 9% и 63% соответственно от предусмотренных планом (84,8 млн.руб. и 185,6 млн.руб.). Исходя из динамики числа граждан, имеющих статус безработного, число безработных на конец июня 2022 года уменьшилось по сравнению с данными на конец декабря 2021 года (7 330 чел.) и составило 6 240 чел., по сравнению с аналогичным периодом 2021 года снизилось в 2,1 раза.</w:t>
      </w:r>
    </w:p>
    <w:p w:rsidR="006E4A46" w:rsidRDefault="006E4A46" w:rsidP="006E4A46">
      <w:pPr>
        <w:spacing w:after="0" w:line="240" w:lineRule="auto"/>
        <w:ind w:firstLine="709"/>
        <w:jc w:val="both"/>
        <w:outlineLvl w:val="5"/>
        <w:rPr>
          <w:rFonts w:ascii="Times New Roman" w:hAnsi="Times New Roman" w:cs="Times New Roman"/>
          <w:sz w:val="24"/>
          <w:szCs w:val="24"/>
        </w:rPr>
      </w:pPr>
      <w:r>
        <w:rPr>
          <w:rFonts w:ascii="Times New Roman" w:hAnsi="Times New Roman" w:cs="Times New Roman"/>
          <w:sz w:val="24"/>
          <w:szCs w:val="24"/>
        </w:rPr>
        <w:t xml:space="preserve">Исполнение по расходам, запланированным в 1 полугодии 2022 года на мероприятия в рамках государственной программы </w:t>
      </w:r>
      <w:r w:rsidRPr="005A3599">
        <w:rPr>
          <w:rFonts w:ascii="Times New Roman" w:hAnsi="Times New Roman" w:cs="Times New Roman"/>
          <w:b/>
          <w:sz w:val="24"/>
          <w:szCs w:val="24"/>
        </w:rPr>
        <w:t>«</w:t>
      </w:r>
      <w:r w:rsidRPr="005A3599">
        <w:rPr>
          <w:rFonts w:ascii="Times New Roman" w:eastAsia="Times New Roman" w:hAnsi="Times New Roman" w:cs="Times New Roman"/>
          <w:b/>
          <w:sz w:val="24"/>
          <w:szCs w:val="24"/>
          <w:lang w:eastAsia="ru-RU"/>
        </w:rPr>
        <w:t>Развитие сельского хозяйства, рынков сырья и продовольствия в Томской области»</w:t>
      </w:r>
      <w:r>
        <w:rPr>
          <w:rFonts w:ascii="Times New Roman" w:hAnsi="Times New Roman" w:cs="Times New Roman"/>
          <w:sz w:val="24"/>
          <w:szCs w:val="24"/>
        </w:rPr>
        <w:t xml:space="preserve"> составило 84%, расходы произведены в сумме 1 118 651,3 тыс.руб. при кассовом плане 1 337 509,3 тыс.руб. Не произведены расходы, запланированные на 1 полугодие 2022 года, такие, как:</w:t>
      </w:r>
    </w:p>
    <w:p w:rsidR="006E4A46" w:rsidRDefault="006E4A46" w:rsidP="006E4A46">
      <w:pPr>
        <w:spacing w:after="0" w:line="240" w:lineRule="auto"/>
        <w:jc w:val="both"/>
        <w:outlineLvl w:val="5"/>
        <w:rPr>
          <w:rFonts w:ascii="Times New Roman" w:eastAsia="Times New Roman" w:hAnsi="Times New Roman" w:cs="Times New Roman"/>
          <w:sz w:val="24"/>
          <w:szCs w:val="24"/>
          <w:lang w:eastAsia="ru-RU"/>
        </w:rPr>
      </w:pPr>
      <w:r>
        <w:rPr>
          <w:rFonts w:ascii="Times New Roman" w:hAnsi="Times New Roman" w:cs="Times New Roman"/>
          <w:sz w:val="24"/>
          <w:szCs w:val="24"/>
        </w:rPr>
        <w:t>- ф</w:t>
      </w:r>
      <w:r w:rsidRPr="003D63CD">
        <w:rPr>
          <w:rFonts w:ascii="Times New Roman" w:eastAsia="Times New Roman" w:hAnsi="Times New Roman" w:cs="Times New Roman"/>
          <w:sz w:val="24"/>
          <w:szCs w:val="24"/>
          <w:lang w:eastAsia="ru-RU"/>
        </w:rPr>
        <w:t xml:space="preserve">инансовое обеспечение затрат </w:t>
      </w:r>
      <w:r w:rsidRPr="00FC0626">
        <w:rPr>
          <w:rFonts w:ascii="Times New Roman" w:eastAsia="Times New Roman" w:hAnsi="Times New Roman" w:cs="Times New Roman"/>
          <w:sz w:val="24"/>
          <w:szCs w:val="24"/>
          <w:u w:val="single"/>
          <w:lang w:eastAsia="ru-RU"/>
        </w:rPr>
        <w:t>на поддержку кадров</w:t>
      </w:r>
      <w:r w:rsidRPr="003D63CD">
        <w:rPr>
          <w:rFonts w:ascii="Times New Roman" w:eastAsia="Times New Roman" w:hAnsi="Times New Roman" w:cs="Times New Roman"/>
          <w:sz w:val="24"/>
          <w:szCs w:val="24"/>
          <w:lang w:eastAsia="ru-RU"/>
        </w:rPr>
        <w:t xml:space="preserve"> агропромышленного комплекса</w:t>
      </w:r>
      <w:r>
        <w:rPr>
          <w:rFonts w:ascii="Times New Roman" w:eastAsia="Times New Roman" w:hAnsi="Times New Roman" w:cs="Times New Roman"/>
          <w:sz w:val="24"/>
          <w:szCs w:val="24"/>
          <w:lang w:eastAsia="ru-RU"/>
        </w:rPr>
        <w:t>;</w:t>
      </w:r>
    </w:p>
    <w:p w:rsidR="006E4A46" w:rsidRDefault="006E4A46" w:rsidP="006E4A46">
      <w:pPr>
        <w:spacing w:after="0" w:line="240" w:lineRule="auto"/>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63CD">
        <w:rPr>
          <w:rFonts w:ascii="Times New Roman" w:eastAsia="Times New Roman" w:hAnsi="Times New Roman" w:cs="Times New Roman"/>
          <w:sz w:val="24"/>
          <w:szCs w:val="24"/>
          <w:lang w:eastAsia="ru-RU"/>
        </w:rPr>
        <w:t>поддержк</w:t>
      </w:r>
      <w:r>
        <w:rPr>
          <w:rFonts w:ascii="Times New Roman" w:eastAsia="Times New Roman" w:hAnsi="Times New Roman" w:cs="Times New Roman"/>
          <w:sz w:val="24"/>
          <w:szCs w:val="24"/>
          <w:lang w:eastAsia="ru-RU"/>
        </w:rPr>
        <w:t>а</w:t>
      </w:r>
      <w:r w:rsidRPr="003D63CD">
        <w:rPr>
          <w:rFonts w:ascii="Times New Roman" w:eastAsia="Times New Roman" w:hAnsi="Times New Roman" w:cs="Times New Roman"/>
          <w:sz w:val="24"/>
          <w:szCs w:val="24"/>
          <w:lang w:eastAsia="ru-RU"/>
        </w:rPr>
        <w:t xml:space="preserve"> </w:t>
      </w:r>
      <w:r w:rsidRPr="00FC0626">
        <w:rPr>
          <w:rFonts w:ascii="Times New Roman" w:eastAsia="Times New Roman" w:hAnsi="Times New Roman" w:cs="Times New Roman"/>
          <w:sz w:val="24"/>
          <w:szCs w:val="24"/>
          <w:u w:val="single"/>
          <w:lang w:eastAsia="ru-RU"/>
        </w:rPr>
        <w:t>профориентационных проектов</w:t>
      </w:r>
      <w:r w:rsidRPr="003D63CD">
        <w:rPr>
          <w:rFonts w:ascii="Times New Roman" w:eastAsia="Times New Roman" w:hAnsi="Times New Roman" w:cs="Times New Roman"/>
          <w:sz w:val="24"/>
          <w:szCs w:val="24"/>
          <w:lang w:eastAsia="ru-RU"/>
        </w:rPr>
        <w:t xml:space="preserve"> в области сельскохозяйственного производства</w:t>
      </w:r>
      <w:r>
        <w:rPr>
          <w:rFonts w:ascii="Times New Roman" w:eastAsia="Times New Roman" w:hAnsi="Times New Roman" w:cs="Times New Roman"/>
          <w:sz w:val="24"/>
          <w:szCs w:val="24"/>
          <w:lang w:eastAsia="ru-RU"/>
        </w:rPr>
        <w:t>;</w:t>
      </w:r>
    </w:p>
    <w:p w:rsidR="006E4A46" w:rsidRDefault="006E4A46" w:rsidP="006E4A46">
      <w:pPr>
        <w:spacing w:after="0" w:line="240" w:lineRule="auto"/>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5A3599">
        <w:rPr>
          <w:rFonts w:ascii="Times New Roman" w:eastAsia="Times New Roman" w:hAnsi="Times New Roman" w:cs="Times New Roman"/>
          <w:sz w:val="24"/>
          <w:szCs w:val="24"/>
          <w:lang w:eastAsia="ru-RU"/>
        </w:rPr>
        <w:t>оздание системы поддержки фермеров и развитие сельской кооперации</w:t>
      </w:r>
      <w:r>
        <w:rPr>
          <w:rFonts w:ascii="Times New Roman" w:eastAsia="Times New Roman" w:hAnsi="Times New Roman" w:cs="Times New Roman"/>
          <w:sz w:val="24"/>
          <w:szCs w:val="24"/>
          <w:lang w:eastAsia="ru-RU"/>
        </w:rPr>
        <w:t>;</w:t>
      </w:r>
    </w:p>
    <w:p w:rsidR="006E4A46" w:rsidRDefault="006E4A46" w:rsidP="006E4A46">
      <w:pPr>
        <w:spacing w:after="0" w:line="240" w:lineRule="auto"/>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A3599">
        <w:rPr>
          <w:rFonts w:ascii="Times New Roman" w:eastAsia="Times New Roman" w:hAnsi="Times New Roman" w:cs="Times New Roman"/>
          <w:sz w:val="24"/>
          <w:szCs w:val="24"/>
          <w:lang w:eastAsia="ru-RU"/>
        </w:rPr>
        <w:t xml:space="preserve"> </w:t>
      </w:r>
      <w:r w:rsidRPr="003D63CD">
        <w:rPr>
          <w:rFonts w:ascii="Times New Roman" w:eastAsia="Times New Roman" w:hAnsi="Times New Roman" w:cs="Times New Roman"/>
          <w:sz w:val="24"/>
          <w:szCs w:val="24"/>
          <w:lang w:eastAsia="ru-RU"/>
        </w:rPr>
        <w:t>выплаты победителям областного конкурса в агропромышленном комплексе</w:t>
      </w:r>
      <w:r>
        <w:rPr>
          <w:rFonts w:ascii="Times New Roman" w:eastAsia="Times New Roman" w:hAnsi="Times New Roman" w:cs="Times New Roman"/>
          <w:sz w:val="24"/>
          <w:szCs w:val="24"/>
          <w:lang w:eastAsia="ru-RU"/>
        </w:rPr>
        <w:t>;</w:t>
      </w:r>
    </w:p>
    <w:p w:rsidR="006E4A46" w:rsidRDefault="006E4A46" w:rsidP="006E4A46">
      <w:pPr>
        <w:spacing w:after="0" w:line="240" w:lineRule="auto"/>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0626">
        <w:rPr>
          <w:rFonts w:ascii="Times New Roman" w:eastAsia="Times New Roman" w:hAnsi="Times New Roman" w:cs="Times New Roman"/>
          <w:sz w:val="24"/>
          <w:szCs w:val="24"/>
          <w:u w:val="single"/>
          <w:lang w:eastAsia="ru-RU"/>
        </w:rPr>
        <w:t>доплаты молодым специалистам</w:t>
      </w:r>
      <w:r w:rsidRPr="003D63CD">
        <w:rPr>
          <w:rFonts w:ascii="Times New Roman" w:eastAsia="Times New Roman" w:hAnsi="Times New Roman" w:cs="Times New Roman"/>
          <w:sz w:val="24"/>
          <w:szCs w:val="24"/>
          <w:lang w:eastAsia="ru-RU"/>
        </w:rPr>
        <w:t xml:space="preserve"> к заработной плате</w:t>
      </w:r>
      <w:r>
        <w:rPr>
          <w:rFonts w:ascii="Times New Roman" w:eastAsia="Times New Roman" w:hAnsi="Times New Roman" w:cs="Times New Roman"/>
          <w:sz w:val="24"/>
          <w:szCs w:val="24"/>
          <w:lang w:eastAsia="ru-RU"/>
        </w:rPr>
        <w:t>;</w:t>
      </w:r>
    </w:p>
    <w:p w:rsidR="006E4A46" w:rsidRDefault="006E4A46" w:rsidP="006E4A46">
      <w:pPr>
        <w:spacing w:after="0" w:line="240" w:lineRule="auto"/>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3D63CD">
        <w:rPr>
          <w:rFonts w:ascii="Times New Roman" w:eastAsia="Times New Roman" w:hAnsi="Times New Roman" w:cs="Times New Roman"/>
          <w:sz w:val="24"/>
          <w:szCs w:val="24"/>
          <w:lang w:eastAsia="ru-RU"/>
        </w:rPr>
        <w:t xml:space="preserve">роведение </w:t>
      </w:r>
      <w:r w:rsidRPr="00FC0626">
        <w:rPr>
          <w:rFonts w:ascii="Times New Roman" w:eastAsia="Times New Roman" w:hAnsi="Times New Roman" w:cs="Times New Roman"/>
          <w:sz w:val="24"/>
          <w:szCs w:val="24"/>
          <w:u w:val="single"/>
          <w:lang w:eastAsia="ru-RU"/>
        </w:rPr>
        <w:t>кадастровых работ по оформлению земельных участков</w:t>
      </w:r>
      <w:r w:rsidRPr="003D63CD">
        <w:rPr>
          <w:rFonts w:ascii="Times New Roman" w:eastAsia="Times New Roman" w:hAnsi="Times New Roman" w:cs="Times New Roman"/>
          <w:sz w:val="24"/>
          <w:szCs w:val="24"/>
          <w:lang w:eastAsia="ru-RU"/>
        </w:rPr>
        <w:t xml:space="preserve"> в собственность муниципальных образований</w:t>
      </w:r>
      <w:r>
        <w:rPr>
          <w:rFonts w:ascii="Times New Roman" w:eastAsia="Times New Roman" w:hAnsi="Times New Roman" w:cs="Times New Roman"/>
          <w:sz w:val="24"/>
          <w:szCs w:val="24"/>
          <w:lang w:eastAsia="ru-RU"/>
        </w:rPr>
        <w:t>;</w:t>
      </w:r>
    </w:p>
    <w:p w:rsidR="006E4A46" w:rsidRDefault="006E4A46" w:rsidP="006E4A46">
      <w:pPr>
        <w:spacing w:after="0" w:line="240" w:lineRule="auto"/>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мероприятия, направленные на развитие </w:t>
      </w:r>
      <w:r w:rsidRPr="00FC0626">
        <w:rPr>
          <w:rFonts w:ascii="Times New Roman" w:eastAsia="Times New Roman" w:hAnsi="Times New Roman" w:cs="Times New Roman"/>
          <w:sz w:val="24"/>
          <w:szCs w:val="24"/>
          <w:u w:val="single"/>
          <w:lang w:eastAsia="ru-RU"/>
        </w:rPr>
        <w:t>сельского туризма</w:t>
      </w:r>
      <w:r>
        <w:rPr>
          <w:rFonts w:ascii="Times New Roman" w:eastAsia="Times New Roman" w:hAnsi="Times New Roman" w:cs="Times New Roman"/>
          <w:sz w:val="24"/>
          <w:szCs w:val="24"/>
          <w:lang w:eastAsia="ru-RU"/>
        </w:rPr>
        <w:t>.</w:t>
      </w:r>
    </w:p>
    <w:p w:rsidR="006E4A46" w:rsidRDefault="006E4A46" w:rsidP="006E4A46">
      <w:pPr>
        <w:spacing w:after="0" w:line="240" w:lineRule="auto"/>
        <w:ind w:firstLine="709"/>
        <w:jc w:val="both"/>
        <w:outlineLvl w:val="5"/>
        <w:rPr>
          <w:rFonts w:ascii="Times New Roman" w:hAnsi="Times New Roman" w:cs="Times New Roman"/>
          <w:sz w:val="24"/>
          <w:szCs w:val="24"/>
        </w:rPr>
      </w:pPr>
      <w:r w:rsidRPr="00210B75">
        <w:rPr>
          <w:rFonts w:ascii="Times New Roman" w:hAnsi="Times New Roman" w:cs="Times New Roman"/>
          <w:sz w:val="24"/>
          <w:szCs w:val="24"/>
        </w:rPr>
        <w:t xml:space="preserve">Расходы </w:t>
      </w:r>
      <w:r>
        <w:rPr>
          <w:rFonts w:ascii="Times New Roman" w:hAnsi="Times New Roman" w:cs="Times New Roman"/>
          <w:sz w:val="24"/>
          <w:szCs w:val="24"/>
        </w:rPr>
        <w:t>по государственной программе «</w:t>
      </w:r>
      <w:r w:rsidRPr="001F79DA">
        <w:rPr>
          <w:rFonts w:ascii="Times New Roman" w:hAnsi="Times New Roman" w:cs="Times New Roman"/>
          <w:b/>
          <w:sz w:val="24"/>
          <w:szCs w:val="24"/>
        </w:rPr>
        <w:t>Жилье и городская среда Томской области»</w:t>
      </w:r>
      <w:r>
        <w:rPr>
          <w:rFonts w:ascii="Times New Roman" w:hAnsi="Times New Roman" w:cs="Times New Roman"/>
          <w:sz w:val="24"/>
          <w:szCs w:val="24"/>
        </w:rPr>
        <w:t xml:space="preserve"> произведены в объеме 458,9 млн</w:t>
      </w:r>
      <w:r w:rsidRPr="00210B75">
        <w:rPr>
          <w:rFonts w:ascii="Times New Roman" w:hAnsi="Times New Roman" w:cs="Times New Roman"/>
          <w:sz w:val="24"/>
          <w:szCs w:val="24"/>
        </w:rPr>
        <w:t>.руб.</w:t>
      </w:r>
      <w:r w:rsidRPr="0014540F">
        <w:rPr>
          <w:rFonts w:ascii="Times New Roman" w:hAnsi="Times New Roman" w:cs="Times New Roman"/>
          <w:sz w:val="24"/>
          <w:szCs w:val="24"/>
        </w:rPr>
        <w:t xml:space="preserve"> </w:t>
      </w:r>
      <w:r w:rsidRPr="00210B75">
        <w:rPr>
          <w:rFonts w:ascii="Times New Roman" w:hAnsi="Times New Roman" w:cs="Times New Roman"/>
          <w:sz w:val="24"/>
          <w:szCs w:val="24"/>
        </w:rPr>
        <w:t xml:space="preserve">или </w:t>
      </w:r>
      <w:r>
        <w:rPr>
          <w:rFonts w:ascii="Times New Roman" w:hAnsi="Times New Roman" w:cs="Times New Roman"/>
          <w:sz w:val="24"/>
          <w:szCs w:val="24"/>
        </w:rPr>
        <w:t>98</w:t>
      </w:r>
      <w:r w:rsidRPr="00210B75">
        <w:rPr>
          <w:rFonts w:ascii="Times New Roman" w:hAnsi="Times New Roman" w:cs="Times New Roman"/>
          <w:sz w:val="24"/>
          <w:szCs w:val="24"/>
        </w:rPr>
        <w:t>% от утвержденного</w:t>
      </w:r>
      <w:r>
        <w:rPr>
          <w:rFonts w:ascii="Times New Roman" w:hAnsi="Times New Roman" w:cs="Times New Roman"/>
          <w:sz w:val="24"/>
          <w:szCs w:val="24"/>
        </w:rPr>
        <w:t xml:space="preserve"> </w:t>
      </w:r>
      <w:r w:rsidRPr="00210B75">
        <w:rPr>
          <w:rFonts w:ascii="Times New Roman" w:hAnsi="Times New Roman" w:cs="Times New Roman"/>
          <w:sz w:val="24"/>
          <w:szCs w:val="24"/>
        </w:rPr>
        <w:t>объема</w:t>
      </w:r>
      <w:r>
        <w:rPr>
          <w:rFonts w:ascii="Times New Roman" w:hAnsi="Times New Roman" w:cs="Times New Roman"/>
          <w:sz w:val="24"/>
          <w:szCs w:val="24"/>
        </w:rPr>
        <w:t xml:space="preserve"> на 1 полугодие 2022 года согласно кассовому плану. Годовые назначения по указанной программе составляют 3 554,3 млн.руб., таким образом 83 % финансирования реализации  программы будет осуществляться во 2 полугодии 2022 года, что по мнению Контрольно-счетной палаты имеет высокие риски неисполнения в запланированном объеме.  </w:t>
      </w:r>
    </w:p>
    <w:p w:rsidR="006E4A46" w:rsidRDefault="006E4A46" w:rsidP="006E4A46">
      <w:pPr>
        <w:spacing w:line="240" w:lineRule="auto"/>
        <w:ind w:firstLine="708"/>
        <w:jc w:val="both"/>
        <w:outlineLvl w:val="5"/>
        <w:rPr>
          <w:rFonts w:ascii="Times New Roman" w:eastAsia="Times New Roman" w:hAnsi="Times New Roman" w:cs="Times New Roman"/>
          <w:sz w:val="24"/>
          <w:szCs w:val="24"/>
          <w:lang w:eastAsia="ru-RU"/>
        </w:rPr>
      </w:pPr>
      <w:r w:rsidRPr="00210B75">
        <w:rPr>
          <w:rFonts w:ascii="Times New Roman" w:hAnsi="Times New Roman" w:cs="Times New Roman"/>
          <w:sz w:val="24"/>
          <w:szCs w:val="24"/>
        </w:rPr>
        <w:t>Расходы</w:t>
      </w:r>
      <w:r w:rsidRPr="00395BE1">
        <w:rPr>
          <w:rFonts w:ascii="Times New Roman" w:eastAsia="Times New Roman" w:hAnsi="Times New Roman" w:cs="Times New Roman"/>
          <w:sz w:val="20"/>
          <w:szCs w:val="20"/>
          <w:lang w:eastAsia="ru-RU"/>
        </w:rPr>
        <w:t xml:space="preserve"> </w:t>
      </w:r>
      <w:r w:rsidRPr="00D1734C">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г</w:t>
      </w:r>
      <w:r w:rsidRPr="00D1734C">
        <w:rPr>
          <w:rFonts w:ascii="Times New Roman" w:eastAsia="Times New Roman" w:hAnsi="Times New Roman" w:cs="Times New Roman"/>
          <w:sz w:val="24"/>
          <w:szCs w:val="24"/>
          <w:lang w:eastAsia="ru-RU"/>
        </w:rPr>
        <w:t>осударственн</w:t>
      </w:r>
      <w:r>
        <w:rPr>
          <w:rFonts w:ascii="Times New Roman" w:eastAsia="Times New Roman" w:hAnsi="Times New Roman" w:cs="Times New Roman"/>
          <w:sz w:val="24"/>
          <w:szCs w:val="24"/>
          <w:lang w:eastAsia="ru-RU"/>
        </w:rPr>
        <w:t>ой</w:t>
      </w:r>
      <w:r w:rsidRPr="00D1734C">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е</w:t>
      </w:r>
      <w:r w:rsidRPr="00D1734C">
        <w:rPr>
          <w:rFonts w:ascii="Times New Roman" w:eastAsia="Times New Roman" w:hAnsi="Times New Roman" w:cs="Times New Roman"/>
          <w:sz w:val="24"/>
          <w:szCs w:val="24"/>
          <w:lang w:eastAsia="ru-RU"/>
        </w:rPr>
        <w:t xml:space="preserve"> </w:t>
      </w:r>
      <w:r w:rsidRPr="001F79DA">
        <w:rPr>
          <w:rFonts w:ascii="Times New Roman" w:eastAsia="Times New Roman" w:hAnsi="Times New Roman" w:cs="Times New Roman"/>
          <w:b/>
          <w:sz w:val="24"/>
          <w:szCs w:val="24"/>
          <w:lang w:eastAsia="ru-RU"/>
        </w:rPr>
        <w:t>«Обращение с отходами, в том числе с твердыми коммунальными отходами, на территории Томской области»</w:t>
      </w:r>
      <w:r>
        <w:rPr>
          <w:rFonts w:ascii="Times New Roman" w:eastAsia="Times New Roman" w:hAnsi="Times New Roman" w:cs="Times New Roman"/>
          <w:sz w:val="24"/>
          <w:szCs w:val="24"/>
          <w:lang w:eastAsia="ru-RU"/>
        </w:rPr>
        <w:t xml:space="preserve"> по состоянию на 01.07.2022 составили 24 641,7 млн.руб. или 52%</w:t>
      </w:r>
      <w:r w:rsidRPr="00D1734C">
        <w:rPr>
          <w:rFonts w:ascii="Times New Roman" w:hAnsi="Times New Roman" w:cs="Times New Roman"/>
          <w:sz w:val="24"/>
          <w:szCs w:val="24"/>
        </w:rPr>
        <w:t xml:space="preserve"> </w:t>
      </w:r>
      <w:r w:rsidRPr="00210B75">
        <w:rPr>
          <w:rFonts w:ascii="Times New Roman" w:hAnsi="Times New Roman" w:cs="Times New Roman"/>
          <w:sz w:val="24"/>
          <w:szCs w:val="24"/>
        </w:rPr>
        <w:t>от утвержденного</w:t>
      </w:r>
      <w:r>
        <w:rPr>
          <w:rFonts w:ascii="Times New Roman" w:hAnsi="Times New Roman" w:cs="Times New Roman"/>
          <w:sz w:val="24"/>
          <w:szCs w:val="24"/>
        </w:rPr>
        <w:t xml:space="preserve"> </w:t>
      </w:r>
      <w:r w:rsidRPr="00210B75">
        <w:rPr>
          <w:rFonts w:ascii="Times New Roman" w:hAnsi="Times New Roman" w:cs="Times New Roman"/>
          <w:sz w:val="24"/>
          <w:szCs w:val="24"/>
        </w:rPr>
        <w:t>объема</w:t>
      </w:r>
      <w:r>
        <w:rPr>
          <w:rFonts w:ascii="Times New Roman" w:hAnsi="Times New Roman" w:cs="Times New Roman"/>
          <w:sz w:val="24"/>
          <w:szCs w:val="24"/>
        </w:rPr>
        <w:t xml:space="preserve"> расходов на 1 полугодие 2022 года согласно кассовому плану. При этом расходы по л</w:t>
      </w:r>
      <w:r w:rsidRPr="00D1734C">
        <w:rPr>
          <w:rFonts w:ascii="Times New Roman" w:eastAsia="Times New Roman" w:hAnsi="Times New Roman" w:cs="Times New Roman"/>
          <w:sz w:val="24"/>
          <w:szCs w:val="24"/>
          <w:lang w:eastAsia="ru-RU"/>
        </w:rPr>
        <w:t>иквидации несанкционированных свалок в границах городов и наиболее опасных объектов накопленного экологического вреда окружающей среде</w:t>
      </w:r>
      <w:r>
        <w:rPr>
          <w:rFonts w:ascii="Times New Roman" w:eastAsia="Times New Roman" w:hAnsi="Times New Roman" w:cs="Times New Roman"/>
          <w:sz w:val="24"/>
          <w:szCs w:val="24"/>
          <w:lang w:eastAsia="ru-RU"/>
        </w:rPr>
        <w:t xml:space="preserve"> составили всего 8,4 млн.руб. или 29% от запланированного объема на 1 полугодие 2022 года. Процент исполнения от годовых назначений указанного мероприятия (90,4 млн.руб.) составил 9%, что также влечет риски неисполнения по году.  </w:t>
      </w:r>
    </w:p>
    <w:p w:rsidR="00AD181C" w:rsidRPr="00AD181C" w:rsidRDefault="00AD181C" w:rsidP="00AD18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AD181C">
        <w:rPr>
          <w:rFonts w:ascii="Times New Roman" w:eastAsia="Calibri" w:hAnsi="Times New Roman" w:cs="Times New Roman"/>
          <w:b/>
          <w:sz w:val="24"/>
          <w:szCs w:val="24"/>
        </w:rPr>
        <w:t>В части исполнения расходной части бюджета по мероприятиям госпрограмм</w:t>
      </w:r>
      <w:r w:rsidRPr="00AD181C">
        <w:rPr>
          <w:rFonts w:ascii="Times New Roman" w:eastAsia="Calibri" w:hAnsi="Times New Roman" w:cs="Times New Roman"/>
          <w:sz w:val="24"/>
          <w:szCs w:val="24"/>
        </w:rPr>
        <w:t xml:space="preserve"> отметим, что по результатам проведенного палатой в 2021 году контрольного мероприятия по проверке использования бюджетных средств, направленных на мероприятия по развитию инфраструктуры инновационного бизнеса, инновационной инфраструктуры при реализации государственной программы </w:t>
      </w:r>
      <w:r w:rsidRPr="00AD181C">
        <w:rPr>
          <w:rFonts w:ascii="Times New Roman" w:eastAsia="Calibri" w:hAnsi="Times New Roman" w:cs="Times New Roman"/>
          <w:b/>
          <w:sz w:val="24"/>
          <w:szCs w:val="24"/>
        </w:rPr>
        <w:t>«Развитие инновационной деятельности и науки в Томской области»</w:t>
      </w:r>
      <w:r w:rsidRPr="00AD181C">
        <w:rPr>
          <w:rFonts w:ascii="Times New Roman" w:eastAsia="Calibri" w:hAnsi="Times New Roman" w:cs="Times New Roman"/>
          <w:sz w:val="24"/>
          <w:szCs w:val="24"/>
        </w:rPr>
        <w:t xml:space="preserve"> (выявившего неупорядоченность вопросов, связанных с расходами на развитие инновационной инфраструктуры, осуществление планирования и использования бюджетных средств без соблюдения требований Порядка предоставления субсидий в части  необходимости учета полной (общей) суммы затрат, возникающих при реализации соответствующего мероприятия по развитию инфраструктуры инновационного бизнеса, инновационной инфраструктуры), Департаментом</w:t>
      </w:r>
      <w:r w:rsidRPr="00AD181C">
        <w:rPr>
          <w:rFonts w:ascii="Times New Roman" w:eastAsia="Calibri" w:hAnsi="Times New Roman" w:cs="Times New Roman"/>
          <w:bCs/>
          <w:sz w:val="24"/>
          <w:szCs w:val="24"/>
        </w:rPr>
        <w:t xml:space="preserve"> по развитию инновационной и предпринимательской деятельности Томской области на этапе формирования областного </w:t>
      </w:r>
      <w:r w:rsidRPr="00AD181C">
        <w:rPr>
          <w:rFonts w:ascii="Times New Roman" w:eastAsia="Calibri" w:hAnsi="Times New Roman" w:cs="Times New Roman"/>
          <w:bCs/>
          <w:sz w:val="24"/>
          <w:szCs w:val="24"/>
        </w:rPr>
        <w:lastRenderedPageBreak/>
        <w:t xml:space="preserve">бюджета на 2022 год изменен источник финансирования расходов на содержание организаций инновационной инфраструктуры (затраты, связанные с развитием и обеспечением деятельности ООО </w:t>
      </w:r>
      <w:r w:rsidRPr="00AD181C">
        <w:rPr>
          <w:rFonts w:ascii="Times New Roman" w:eastAsia="Calibri" w:hAnsi="Times New Roman" w:cs="Times New Roman"/>
          <w:sz w:val="24"/>
          <w:szCs w:val="24"/>
        </w:rPr>
        <w:t>«Центр инновационного развития Томской области»</w:t>
      </w:r>
      <w:r w:rsidRPr="00AD181C">
        <w:rPr>
          <w:rFonts w:ascii="Times New Roman" w:eastAsia="Calibri" w:hAnsi="Times New Roman" w:cs="Times New Roman"/>
          <w:bCs/>
          <w:sz w:val="24"/>
          <w:szCs w:val="24"/>
        </w:rPr>
        <w:t>, АНО «Томский региональный инжиниринговый центр»).</w:t>
      </w:r>
      <w:r w:rsidRPr="00AD181C">
        <w:rPr>
          <w:rFonts w:ascii="Times New Roman" w:eastAsia="Calibri" w:hAnsi="Times New Roman" w:cs="Times New Roman"/>
          <w:sz w:val="24"/>
          <w:szCs w:val="24"/>
        </w:rPr>
        <w:t xml:space="preserve"> </w:t>
      </w:r>
    </w:p>
    <w:p w:rsidR="00D63AD0" w:rsidRDefault="00AD181C" w:rsidP="00D63AD0">
      <w:pPr>
        <w:autoSpaceDE w:val="0"/>
        <w:autoSpaceDN w:val="0"/>
        <w:adjustRightInd w:val="0"/>
        <w:spacing w:after="0" w:line="240" w:lineRule="auto"/>
        <w:ind w:firstLine="567"/>
        <w:jc w:val="both"/>
        <w:rPr>
          <w:rFonts w:ascii="Times New Roman" w:eastAsia="Calibri" w:hAnsi="Times New Roman" w:cs="Times New Roman"/>
          <w:sz w:val="24"/>
          <w:szCs w:val="24"/>
        </w:rPr>
      </w:pPr>
      <w:r w:rsidRPr="00AD181C">
        <w:rPr>
          <w:rFonts w:ascii="Times New Roman" w:eastAsia="Calibri" w:hAnsi="Times New Roman" w:cs="Times New Roman"/>
          <w:sz w:val="24"/>
          <w:szCs w:val="24"/>
        </w:rPr>
        <w:t>При анализе расходов за  1-ое полугодие 2022 года установлено, что фактически указанное направление финансируется полностью за счет госпрограммы «Развитие предпринимательства и повышение эффективности государственного управления социально-экономическим развитием Томской области». А по госпрограмме «Развитие инновационной деятельности и науки в Томской области» осуществляется финансирование затрат, возникающих при организации проведения коммуникативных мероприятий в пространстве коллективной работы «Точка кипения» (путем предоставления субсидий ООО «Центр инновационного развития Томской области» на содержание пространства коллективной работы).</w:t>
      </w:r>
    </w:p>
    <w:p w:rsidR="00D63AD0" w:rsidRDefault="00D63AD0" w:rsidP="00D63AD0">
      <w:pPr>
        <w:autoSpaceDE w:val="0"/>
        <w:autoSpaceDN w:val="0"/>
        <w:adjustRightInd w:val="0"/>
        <w:spacing w:after="0" w:line="240" w:lineRule="auto"/>
        <w:jc w:val="both"/>
        <w:rPr>
          <w:rFonts w:ascii="Times New Roman" w:eastAsia="Calibri" w:hAnsi="Times New Roman" w:cs="Times New Roman"/>
          <w:sz w:val="24"/>
          <w:szCs w:val="24"/>
        </w:rPr>
      </w:pPr>
    </w:p>
    <w:p w:rsidR="00E808AF" w:rsidRPr="00E808AF" w:rsidRDefault="00D63AD0" w:rsidP="00D63A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3AD0">
        <w:rPr>
          <w:rFonts w:ascii="Times New Roman" w:eastAsia="Calibri" w:hAnsi="Times New Roman" w:cs="Times New Roman"/>
          <w:b/>
          <w:sz w:val="24"/>
          <w:szCs w:val="24"/>
        </w:rPr>
        <w:t>5.</w:t>
      </w:r>
      <w:r>
        <w:rPr>
          <w:rFonts w:ascii="Times New Roman" w:eastAsia="Calibri" w:hAnsi="Times New Roman" w:cs="Times New Roman"/>
          <w:sz w:val="24"/>
          <w:szCs w:val="24"/>
        </w:rPr>
        <w:t xml:space="preserve"> </w:t>
      </w:r>
      <w:r w:rsidR="00E808AF" w:rsidRPr="00E808AF">
        <w:rPr>
          <w:rFonts w:ascii="Times New Roman" w:eastAsia="Times New Roman" w:hAnsi="Times New Roman" w:cs="Times New Roman"/>
          <w:b/>
          <w:bCs/>
          <w:sz w:val="24"/>
          <w:szCs w:val="24"/>
          <w:lang w:eastAsia="ru-RU"/>
        </w:rPr>
        <w:t>Исполнение бюджетных ассигнований по объектам капитального строительства государственной собственности Томской области (муниципальной собственности) финансируемых за счет средств областного</w:t>
      </w:r>
      <w:r w:rsidR="00E808AF" w:rsidRPr="00E808AF">
        <w:rPr>
          <w:rFonts w:ascii="Times New Roman" w:eastAsia="Times New Roman" w:hAnsi="Times New Roman" w:cs="Times New Roman"/>
          <w:b/>
          <w:bCs/>
          <w:color w:val="FF0000"/>
          <w:sz w:val="24"/>
          <w:szCs w:val="24"/>
          <w:lang w:eastAsia="ru-RU"/>
        </w:rPr>
        <w:t xml:space="preserve"> </w:t>
      </w:r>
      <w:r w:rsidR="00E808AF" w:rsidRPr="00E808AF">
        <w:rPr>
          <w:rFonts w:ascii="Times New Roman" w:eastAsia="Times New Roman" w:hAnsi="Times New Roman" w:cs="Times New Roman"/>
          <w:b/>
          <w:bCs/>
          <w:sz w:val="24"/>
          <w:szCs w:val="24"/>
          <w:lang w:eastAsia="ru-RU"/>
        </w:rPr>
        <w:t>бюджета за 1 полугодие 2022 года</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bCs/>
          <w:sz w:val="24"/>
          <w:szCs w:val="24"/>
          <w:lang w:eastAsia="ru-RU"/>
        </w:rPr>
        <w:t xml:space="preserve">Бюджетных ассигнований по объектам капитального строительства государственной собственности Томской области (муниципальной собственности) предусмотрено Приложением 9 к </w:t>
      </w:r>
      <w:r w:rsidRPr="00E808AF">
        <w:rPr>
          <w:rFonts w:ascii="Times New Roman" w:eastAsia="Times New Roman" w:hAnsi="Times New Roman" w:cs="Times New Roman"/>
          <w:sz w:val="24"/>
          <w:szCs w:val="24"/>
          <w:lang w:eastAsia="ru-RU"/>
        </w:rPr>
        <w:t>Закону об областном бюджете с учетом уточненной сводной бюджетной росписи на 2022 год в объеме 2 858,5 млн.руб., в количестве 69 объектов (43 объекта государственной собственности Томской области, 26 - муниципальной собственности).</w:t>
      </w:r>
    </w:p>
    <w:p w:rsidR="00E808AF" w:rsidRPr="00E808AF" w:rsidRDefault="00E808AF" w:rsidP="00E808A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Согласно Приложению 3 к постановлению Администрации Томской области от 19.07.2022 № 325а «Об утверждении отчета об исполнении областного бюджета за 1-е полугодие 2022 года» по объектам капстроительства кассовые расходы исполнены в сумме 576,0 млн.руб., что составило </w:t>
      </w:r>
      <w:r w:rsidRPr="00E808AF">
        <w:rPr>
          <w:rFonts w:ascii="Times New Roman" w:eastAsia="Times New Roman" w:hAnsi="Times New Roman" w:cs="Times New Roman"/>
          <w:b/>
          <w:sz w:val="24"/>
          <w:szCs w:val="24"/>
          <w:lang w:eastAsia="ru-RU"/>
        </w:rPr>
        <w:t>20,2</w:t>
      </w:r>
      <w:r w:rsidRPr="00E808AF">
        <w:rPr>
          <w:rFonts w:ascii="Times New Roman" w:eastAsia="Times New Roman" w:hAnsi="Times New Roman" w:cs="Times New Roman"/>
          <w:sz w:val="24"/>
          <w:szCs w:val="24"/>
          <w:lang w:eastAsia="ru-RU"/>
        </w:rPr>
        <w:t xml:space="preserve"> % от объема, предусмотренного утвержденной сводной бюджетной росписью на 2022 год, в том числе по отраслям:</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- 197,1 млн. руб. </w:t>
      </w:r>
      <w:r w:rsidRPr="00E808AF">
        <w:rPr>
          <w:rFonts w:ascii="Times New Roman" w:eastAsia="Times New Roman" w:hAnsi="Times New Roman" w:cs="Times New Roman"/>
          <w:i/>
          <w:sz w:val="24"/>
          <w:szCs w:val="24"/>
          <w:lang w:eastAsia="ru-RU"/>
        </w:rPr>
        <w:t>(34% от уточненного объема сводной бюджетной росписи на 2022 год по соответствующей отрасли )</w:t>
      </w:r>
      <w:r w:rsidRPr="00E808AF">
        <w:rPr>
          <w:rFonts w:ascii="Times New Roman" w:eastAsia="Times New Roman" w:hAnsi="Times New Roman" w:cs="Times New Roman"/>
          <w:sz w:val="24"/>
          <w:szCs w:val="24"/>
          <w:lang w:eastAsia="ru-RU"/>
        </w:rPr>
        <w:t>«Национальная экономика»;</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- 185,9 млн. руб. </w:t>
      </w:r>
      <w:r w:rsidRPr="00E808AF">
        <w:rPr>
          <w:rFonts w:ascii="Times New Roman" w:eastAsia="Times New Roman" w:hAnsi="Times New Roman" w:cs="Times New Roman"/>
          <w:i/>
          <w:sz w:val="24"/>
          <w:szCs w:val="24"/>
          <w:lang w:eastAsia="ru-RU"/>
        </w:rPr>
        <w:t>(30%)</w:t>
      </w:r>
      <w:r w:rsidRPr="00E808AF">
        <w:rPr>
          <w:rFonts w:ascii="Times New Roman" w:eastAsia="Times New Roman" w:hAnsi="Times New Roman" w:cs="Times New Roman"/>
          <w:sz w:val="24"/>
          <w:szCs w:val="24"/>
          <w:lang w:eastAsia="ru-RU"/>
        </w:rPr>
        <w:t xml:space="preserve"> - «Жилищно-коммунальное хозяйство»;</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- 96,6 млн. руб. </w:t>
      </w:r>
      <w:r w:rsidRPr="00E808AF">
        <w:rPr>
          <w:rFonts w:ascii="Times New Roman" w:eastAsia="Times New Roman" w:hAnsi="Times New Roman" w:cs="Times New Roman"/>
          <w:i/>
          <w:sz w:val="24"/>
          <w:szCs w:val="24"/>
          <w:lang w:eastAsia="ru-RU"/>
        </w:rPr>
        <w:t>(11%)</w:t>
      </w:r>
      <w:r w:rsidRPr="00E808AF">
        <w:rPr>
          <w:rFonts w:ascii="Times New Roman" w:eastAsia="Times New Roman" w:hAnsi="Times New Roman" w:cs="Times New Roman"/>
          <w:sz w:val="24"/>
          <w:szCs w:val="24"/>
          <w:lang w:eastAsia="ru-RU"/>
        </w:rPr>
        <w:t xml:space="preserve"> - «Образование»;</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- 93,3 млн. руб. </w:t>
      </w:r>
      <w:r w:rsidRPr="00E808AF">
        <w:rPr>
          <w:rFonts w:ascii="Times New Roman" w:eastAsia="Times New Roman" w:hAnsi="Times New Roman" w:cs="Times New Roman"/>
          <w:i/>
          <w:sz w:val="24"/>
          <w:szCs w:val="24"/>
          <w:lang w:eastAsia="ru-RU"/>
        </w:rPr>
        <w:t>(14%)</w:t>
      </w:r>
      <w:r w:rsidRPr="00E808AF">
        <w:rPr>
          <w:rFonts w:ascii="Times New Roman" w:eastAsia="Times New Roman" w:hAnsi="Times New Roman" w:cs="Times New Roman"/>
          <w:sz w:val="24"/>
          <w:szCs w:val="24"/>
          <w:lang w:eastAsia="ru-RU"/>
        </w:rPr>
        <w:t xml:space="preserve"> – «Здравоохранение»;</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- 2,0 млн. руб. </w:t>
      </w:r>
      <w:r w:rsidRPr="00E808AF">
        <w:rPr>
          <w:rFonts w:ascii="Times New Roman" w:eastAsia="Times New Roman" w:hAnsi="Times New Roman" w:cs="Times New Roman"/>
          <w:i/>
          <w:sz w:val="24"/>
          <w:szCs w:val="24"/>
          <w:lang w:eastAsia="ru-RU"/>
        </w:rPr>
        <w:t>(3%)</w:t>
      </w:r>
      <w:r w:rsidRPr="00E808AF">
        <w:rPr>
          <w:rFonts w:ascii="Times New Roman" w:eastAsia="Times New Roman" w:hAnsi="Times New Roman" w:cs="Times New Roman"/>
          <w:sz w:val="24"/>
          <w:szCs w:val="24"/>
          <w:lang w:eastAsia="ru-RU"/>
        </w:rPr>
        <w:t xml:space="preserve"> – «Социальная политика»;</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- 1,1 млн.руб. </w:t>
      </w:r>
      <w:r w:rsidRPr="00E808AF">
        <w:rPr>
          <w:rFonts w:ascii="Times New Roman" w:eastAsia="Times New Roman" w:hAnsi="Times New Roman" w:cs="Times New Roman"/>
          <w:i/>
          <w:sz w:val="24"/>
          <w:szCs w:val="24"/>
          <w:lang w:eastAsia="ru-RU"/>
        </w:rPr>
        <w:t>(49%)</w:t>
      </w:r>
      <w:r w:rsidRPr="00E808AF">
        <w:rPr>
          <w:rFonts w:ascii="Times New Roman" w:eastAsia="Times New Roman" w:hAnsi="Times New Roman" w:cs="Times New Roman"/>
          <w:sz w:val="24"/>
          <w:szCs w:val="24"/>
          <w:lang w:eastAsia="ru-RU"/>
        </w:rPr>
        <w:t xml:space="preserve"> – «Физическая культура и спорт».</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Анализом</w:t>
      </w:r>
      <w:r w:rsidRPr="00E808AF">
        <w:rPr>
          <w:rFonts w:ascii="Times New Roman" w:eastAsia="Times New Roman" w:hAnsi="Times New Roman" w:cs="Times New Roman"/>
          <w:b/>
          <w:sz w:val="24"/>
          <w:szCs w:val="24"/>
          <w:lang w:eastAsia="ru-RU"/>
        </w:rPr>
        <w:t xml:space="preserve"> </w:t>
      </w:r>
      <w:r w:rsidRPr="00E808AF">
        <w:rPr>
          <w:rFonts w:ascii="Times New Roman" w:eastAsia="Times New Roman" w:hAnsi="Times New Roman" w:cs="Times New Roman"/>
          <w:sz w:val="24"/>
          <w:szCs w:val="24"/>
          <w:lang w:eastAsia="ru-RU"/>
        </w:rPr>
        <w:t>исполнения расходов за 1 полугодие 2022 года, установлено, что из 69 объектов главными распорядителями бюджетных средств (ГРБС) за счёт средств областного бюджета, предусмотренных сводной бюджетной росписью на 2022 год:</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по 4 объектам произведены расходы в общей сумме 98,8 млн.руб. (100% к плану на год), </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по 24 объектам расходы составили в общей сумме 477,2 млн.руб. (34% к плану на год),</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по 41 объекту </w:t>
      </w:r>
      <w:r w:rsidRPr="00E808AF">
        <w:rPr>
          <w:rFonts w:ascii="Times New Roman" w:eastAsia="Times New Roman" w:hAnsi="Times New Roman" w:cs="Times New Roman"/>
          <w:sz w:val="24"/>
          <w:szCs w:val="24"/>
          <w:u w:val="single"/>
          <w:lang w:eastAsia="ru-RU"/>
        </w:rPr>
        <w:t>расходы отсутствуют полностью</w:t>
      </w:r>
      <w:r w:rsidRPr="00E808AF">
        <w:rPr>
          <w:rFonts w:ascii="Times New Roman" w:eastAsia="Times New Roman" w:hAnsi="Times New Roman" w:cs="Times New Roman"/>
          <w:sz w:val="24"/>
          <w:szCs w:val="24"/>
          <w:lang w:eastAsia="ru-RU"/>
        </w:rPr>
        <w:t xml:space="preserve"> (план на год – 1 367,2 млн.руб.), из них в рамках следующих </w:t>
      </w:r>
      <w:r w:rsidR="00A62E57">
        <w:rPr>
          <w:rFonts w:ascii="Times New Roman" w:eastAsia="Times New Roman" w:hAnsi="Times New Roman" w:cs="Times New Roman"/>
          <w:sz w:val="24"/>
          <w:szCs w:val="24"/>
          <w:lang w:eastAsia="ru-RU"/>
        </w:rPr>
        <w:t>г</w:t>
      </w:r>
      <w:r w:rsidRPr="00E808AF">
        <w:rPr>
          <w:rFonts w:ascii="Times New Roman" w:eastAsia="Times New Roman" w:hAnsi="Times New Roman" w:cs="Times New Roman"/>
          <w:sz w:val="24"/>
          <w:szCs w:val="24"/>
          <w:lang w:eastAsia="ru-RU"/>
        </w:rPr>
        <w:t>осударственных программ:</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ГП «Развитие транспортной инфраструктуры в Томской области» 20 объектов (план  382,8 млн.руб.);</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ГП «Развитие образования в Томской области» 7 объектов (план – 438,5 млн.руб.);</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ГП «Жилье и городская среда в Томской области» 5 объектов (план – 355,9 млн.руб.);</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ГП «Развитие здравоохранения в Томской области» 4 объекта (план – 87,6 млн.руб.);</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ГП «Социальная поддержка населения Томской области» 3 объекта (план – 71,6 млн.руб.);</w:t>
      </w:r>
    </w:p>
    <w:p w:rsidR="00E808AF" w:rsidRPr="00E808AF" w:rsidRDefault="00E808AF" w:rsidP="00E808AF">
      <w:pPr>
        <w:tabs>
          <w:tab w:val="left" w:pos="5220"/>
        </w:tabs>
        <w:spacing w:after="0" w:line="240" w:lineRule="auto"/>
        <w:ind w:firstLine="709"/>
        <w:jc w:val="both"/>
        <w:rPr>
          <w:rFonts w:ascii="Times New Roman" w:eastAsia="Times New Roman" w:hAnsi="Times New Roman" w:cs="Times New Roman"/>
          <w:sz w:val="24"/>
          <w:szCs w:val="24"/>
          <w:highlight w:val="yellow"/>
          <w:lang w:eastAsia="ru-RU"/>
        </w:rPr>
      </w:pPr>
      <w:r w:rsidRPr="00E808AF">
        <w:rPr>
          <w:rFonts w:ascii="Times New Roman" w:eastAsia="Times New Roman" w:hAnsi="Times New Roman" w:cs="Times New Roman"/>
          <w:sz w:val="24"/>
          <w:szCs w:val="24"/>
          <w:lang w:eastAsia="ru-RU"/>
        </w:rPr>
        <w:t>ГП «Развитие коммунальной инфраструктуры в Томской области» 2 объекта (план – 30,8 млн.руб.).</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lastRenderedPageBreak/>
        <w:t>Анализом причин отсутствия исполнения бюджета за 1 полугодие 2022 года установлено следующее:</w:t>
      </w:r>
    </w:p>
    <w:p w:rsidR="00E808AF" w:rsidRPr="00E808AF" w:rsidRDefault="00E808AF" w:rsidP="00E808AF">
      <w:pPr>
        <w:spacing w:after="0" w:line="240" w:lineRule="auto"/>
        <w:ind w:firstLine="708"/>
        <w:jc w:val="both"/>
        <w:rPr>
          <w:rFonts w:ascii="Times New Roman" w:eastAsia="Times New Roman" w:hAnsi="Times New Roman" w:cs="Times New Roman"/>
          <w:i/>
          <w:sz w:val="24"/>
          <w:szCs w:val="24"/>
          <w:lang w:eastAsia="ru-RU"/>
        </w:rPr>
      </w:pPr>
      <w:r w:rsidRPr="00E808AF">
        <w:rPr>
          <w:rFonts w:ascii="Times New Roman" w:eastAsia="Times New Roman" w:hAnsi="Times New Roman" w:cs="Times New Roman"/>
          <w:sz w:val="24"/>
          <w:szCs w:val="24"/>
          <w:u w:val="single"/>
          <w:lang w:eastAsia="ru-RU"/>
        </w:rPr>
        <w:t>Департамент транспорта</w:t>
      </w:r>
      <w:r w:rsidR="00A62E57">
        <w:rPr>
          <w:rFonts w:ascii="Times New Roman" w:eastAsia="Times New Roman" w:hAnsi="Times New Roman" w:cs="Times New Roman"/>
          <w:sz w:val="24"/>
          <w:szCs w:val="24"/>
          <w:u w:val="single"/>
          <w:lang w:eastAsia="ru-RU"/>
        </w:rPr>
        <w:t>, дорожной деятельности и связи</w:t>
      </w:r>
      <w:r w:rsidR="00A62E57" w:rsidRPr="00A62E57">
        <w:rPr>
          <w:rFonts w:ascii="Times New Roman" w:eastAsia="Times New Roman" w:hAnsi="Times New Roman" w:cs="Times New Roman"/>
          <w:sz w:val="24"/>
          <w:szCs w:val="24"/>
          <w:lang w:eastAsia="ru-RU"/>
        </w:rPr>
        <w:t xml:space="preserve">  </w:t>
      </w:r>
      <w:r w:rsidRPr="00E808AF">
        <w:rPr>
          <w:rFonts w:ascii="Times New Roman" w:eastAsia="Times New Roman" w:hAnsi="Times New Roman" w:cs="Times New Roman"/>
          <w:i/>
          <w:sz w:val="24"/>
          <w:szCs w:val="24"/>
          <w:lang w:eastAsia="ru-RU"/>
        </w:rPr>
        <w:t>(20 объектов)</w:t>
      </w:r>
    </w:p>
    <w:p w:rsidR="00E808AF" w:rsidRPr="00E808AF" w:rsidRDefault="00E808AF" w:rsidP="00E808AF">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- 231,1 млн. руб. – 6 объектов, ведется комплекс оценочных работ, работы ведутся согласно графика;</w:t>
      </w:r>
    </w:p>
    <w:p w:rsidR="00E808AF" w:rsidRPr="00E808AF" w:rsidRDefault="00E808AF" w:rsidP="00E808AF">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- 67,8 мл.руб. – 5 объектов, разработка ПСД </w:t>
      </w:r>
      <w:r w:rsidRPr="00E808AF">
        <w:rPr>
          <w:rFonts w:ascii="Times New Roman" w:eastAsia="Times New Roman" w:hAnsi="Times New Roman" w:cs="Times New Roman"/>
          <w:sz w:val="24"/>
          <w:szCs w:val="24"/>
          <w:u w:val="single"/>
          <w:lang w:eastAsia="ru-RU"/>
        </w:rPr>
        <w:t>со сроком окончания контрактов 2020 год</w:t>
      </w:r>
      <w:r w:rsidRPr="00E808AF">
        <w:rPr>
          <w:rFonts w:ascii="Times New Roman" w:eastAsia="Times New Roman" w:hAnsi="Times New Roman" w:cs="Times New Roman"/>
          <w:sz w:val="24"/>
          <w:szCs w:val="24"/>
          <w:lang w:eastAsia="ru-RU"/>
        </w:rPr>
        <w:t xml:space="preserve"> (Думой г. Томска не согласован проект планировки территории, подрядчиком разработаны не все разделы проектной документации, нет согласования государственной экспертизы);</w:t>
      </w:r>
    </w:p>
    <w:p w:rsidR="00E808AF" w:rsidRPr="00E808AF" w:rsidRDefault="00E808AF" w:rsidP="00E808AF">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- 42,0 млн.руб.  – 1 объект, срок окончания контракта 28.02.2022 (ПСД не прошла государственную экспертизу);</w:t>
      </w:r>
    </w:p>
    <w:p w:rsidR="00E808AF" w:rsidRPr="00E808AF" w:rsidRDefault="00E808AF" w:rsidP="00E808AF">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- 41,8 млн.руб. – 3 объекта, в ходе торгово-закупочных мероприятий возникли судебные разбирательства с УФАС;</w:t>
      </w:r>
    </w:p>
    <w:p w:rsidR="00E808AF" w:rsidRPr="00E808AF" w:rsidRDefault="00E808AF" w:rsidP="00E808AF">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- 0,1 млн.руб. – 5 объектов по состоянию на 24.08.2022 бюджетные ассигнования перенесены в состав ПСД по соответствующим объектам.</w:t>
      </w:r>
    </w:p>
    <w:p w:rsidR="00E808AF" w:rsidRPr="00E808AF" w:rsidRDefault="00E808AF" w:rsidP="00E808AF">
      <w:pPr>
        <w:spacing w:after="0" w:line="240" w:lineRule="auto"/>
        <w:ind w:firstLine="708"/>
        <w:jc w:val="both"/>
        <w:rPr>
          <w:rFonts w:ascii="Times New Roman" w:eastAsia="Times New Roman" w:hAnsi="Times New Roman" w:cs="Times New Roman"/>
          <w:i/>
          <w:sz w:val="24"/>
          <w:szCs w:val="24"/>
          <w:lang w:eastAsia="ru-RU"/>
        </w:rPr>
      </w:pPr>
      <w:r w:rsidRPr="00E808AF">
        <w:rPr>
          <w:rFonts w:ascii="Times New Roman" w:eastAsia="Times New Roman" w:hAnsi="Times New Roman" w:cs="Times New Roman"/>
          <w:sz w:val="24"/>
          <w:szCs w:val="24"/>
          <w:u w:val="single"/>
          <w:lang w:eastAsia="ru-RU"/>
        </w:rPr>
        <w:t>Департам</w:t>
      </w:r>
      <w:r w:rsidR="00A62E57">
        <w:rPr>
          <w:rFonts w:ascii="Times New Roman" w:eastAsia="Times New Roman" w:hAnsi="Times New Roman" w:cs="Times New Roman"/>
          <w:sz w:val="24"/>
          <w:szCs w:val="24"/>
          <w:u w:val="single"/>
          <w:lang w:eastAsia="ru-RU"/>
        </w:rPr>
        <w:t>ент архитектуры и строительства</w:t>
      </w:r>
      <w:r w:rsidR="00A62E57" w:rsidRPr="00A62E57">
        <w:rPr>
          <w:rFonts w:ascii="Times New Roman" w:eastAsia="Times New Roman" w:hAnsi="Times New Roman" w:cs="Times New Roman"/>
          <w:sz w:val="24"/>
          <w:szCs w:val="24"/>
          <w:lang w:eastAsia="ru-RU"/>
        </w:rPr>
        <w:t xml:space="preserve">  </w:t>
      </w:r>
      <w:r w:rsidRPr="00E808AF">
        <w:rPr>
          <w:rFonts w:ascii="Times New Roman" w:eastAsia="Times New Roman" w:hAnsi="Times New Roman" w:cs="Times New Roman"/>
          <w:i/>
          <w:sz w:val="24"/>
          <w:szCs w:val="24"/>
          <w:lang w:eastAsia="ru-RU"/>
        </w:rPr>
        <w:t>(19 объектов)</w:t>
      </w:r>
    </w:p>
    <w:p w:rsidR="00E808AF" w:rsidRPr="00E808AF" w:rsidRDefault="00E808AF" w:rsidP="00E808AF">
      <w:pPr>
        <w:spacing w:after="0" w:line="240" w:lineRule="auto"/>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ab/>
        <w:t>311,1 млн.руб. – 1 объект, аукционы на строительство проводились в июне (июле), которые на состоялись (финансирование начато с 2020 года, в 2021 году разработана ПСД, в 2022 году предусмотрено финансирование на строительство);</w:t>
      </w:r>
    </w:p>
    <w:p w:rsidR="00E808AF" w:rsidRPr="00E808AF" w:rsidRDefault="00E808AF" w:rsidP="00E808AF">
      <w:pPr>
        <w:spacing w:after="0" w:line="240" w:lineRule="auto"/>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ab/>
        <w:t xml:space="preserve">213,5 млн.руб. – 1 объект, контракт на строительство расторгнут (финансирование с 2019 года, за 2020-2021 год кассовые расходы областного бюджета составили 262,3 млн.руб.); </w:t>
      </w:r>
    </w:p>
    <w:p w:rsidR="00E808AF" w:rsidRPr="00E808AF" w:rsidRDefault="00E808AF" w:rsidP="00E808AF">
      <w:pPr>
        <w:spacing w:after="0" w:line="240" w:lineRule="auto"/>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ab/>
        <w:t>194,3 млн.руб.  – 3 объекта, работы ведутся согласно графика;</w:t>
      </w:r>
    </w:p>
    <w:p w:rsidR="00E808AF" w:rsidRPr="00E808AF" w:rsidRDefault="00E808AF" w:rsidP="00E808AF">
      <w:pPr>
        <w:spacing w:after="0" w:line="240" w:lineRule="auto"/>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ab/>
        <w:t xml:space="preserve">177,9 млн.руб.  – 7 объектов, ПСД в стадии разработки, не получены заключения Госэксспертизы  (сроки окончания контрактов </w:t>
      </w:r>
      <w:r w:rsidR="00A62E57">
        <w:rPr>
          <w:rFonts w:ascii="Times New Roman" w:eastAsia="Times New Roman" w:hAnsi="Times New Roman" w:cs="Times New Roman"/>
          <w:sz w:val="24"/>
          <w:szCs w:val="24"/>
          <w:lang w:eastAsia="ru-RU"/>
        </w:rPr>
        <w:t xml:space="preserve">декабрь </w:t>
      </w:r>
      <w:r w:rsidRPr="00E808AF">
        <w:rPr>
          <w:rFonts w:ascii="Times New Roman" w:eastAsia="Times New Roman" w:hAnsi="Times New Roman" w:cs="Times New Roman"/>
          <w:sz w:val="24"/>
          <w:szCs w:val="24"/>
          <w:lang w:eastAsia="ru-RU"/>
        </w:rPr>
        <w:t xml:space="preserve">2020, </w:t>
      </w:r>
      <w:r w:rsidR="00A62E57">
        <w:rPr>
          <w:rFonts w:ascii="Times New Roman" w:eastAsia="Times New Roman" w:hAnsi="Times New Roman" w:cs="Times New Roman"/>
          <w:sz w:val="24"/>
          <w:szCs w:val="24"/>
          <w:lang w:eastAsia="ru-RU"/>
        </w:rPr>
        <w:t xml:space="preserve">декабрь </w:t>
      </w:r>
      <w:r w:rsidRPr="00E808AF">
        <w:rPr>
          <w:rFonts w:ascii="Times New Roman" w:eastAsia="Times New Roman" w:hAnsi="Times New Roman" w:cs="Times New Roman"/>
          <w:sz w:val="24"/>
          <w:szCs w:val="24"/>
          <w:lang w:eastAsia="ru-RU"/>
        </w:rPr>
        <w:t xml:space="preserve">2021, </w:t>
      </w:r>
      <w:r w:rsidR="00A62E57">
        <w:rPr>
          <w:rFonts w:ascii="Times New Roman" w:eastAsia="Times New Roman" w:hAnsi="Times New Roman" w:cs="Times New Roman"/>
          <w:sz w:val="24"/>
          <w:szCs w:val="24"/>
          <w:lang w:eastAsia="ru-RU"/>
        </w:rPr>
        <w:t xml:space="preserve">декабрь </w:t>
      </w:r>
      <w:r w:rsidRPr="00E808AF">
        <w:rPr>
          <w:rFonts w:ascii="Times New Roman" w:eastAsia="Times New Roman" w:hAnsi="Times New Roman" w:cs="Times New Roman"/>
          <w:sz w:val="24"/>
          <w:szCs w:val="24"/>
          <w:lang w:eastAsia="ru-RU"/>
        </w:rPr>
        <w:t>2022);</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44,8 млн.руб. - 4 объекта, проектирование и строительство домов было приостановлено, денежные средства будут перераспределены;</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6,8 мл.руб.  – 1 объект, аукционы на строительство не состоялись (проводились в апреле-мае 2022 года);</w:t>
      </w:r>
    </w:p>
    <w:p w:rsidR="00E808AF" w:rsidRPr="00E808AF" w:rsidRDefault="00E808AF" w:rsidP="00E808AF">
      <w:pPr>
        <w:spacing w:after="0" w:line="240" w:lineRule="auto"/>
        <w:ind w:firstLine="708"/>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5,2 млн.руб. – 2 объекта, контракты на разработку ПСД расторгнуты (финансирование с 2021 года).</w:t>
      </w:r>
    </w:p>
    <w:p w:rsidR="00E808AF" w:rsidRPr="00E808AF" w:rsidRDefault="00E808AF" w:rsidP="00E808AF">
      <w:pPr>
        <w:spacing w:after="0" w:line="240" w:lineRule="auto"/>
        <w:jc w:val="both"/>
        <w:rPr>
          <w:rFonts w:ascii="Times New Roman" w:eastAsia="Times New Roman" w:hAnsi="Times New Roman" w:cs="Times New Roman"/>
          <w:i/>
          <w:sz w:val="24"/>
          <w:szCs w:val="24"/>
          <w:lang w:eastAsia="ru-RU"/>
        </w:rPr>
      </w:pPr>
      <w:r w:rsidRPr="00E808AF">
        <w:rPr>
          <w:rFonts w:ascii="Times New Roman" w:eastAsia="Times New Roman" w:hAnsi="Times New Roman" w:cs="Times New Roman"/>
          <w:sz w:val="24"/>
          <w:szCs w:val="24"/>
          <w:lang w:eastAsia="ru-RU"/>
        </w:rPr>
        <w:tab/>
      </w:r>
      <w:r w:rsidRPr="00E808AF">
        <w:rPr>
          <w:rFonts w:ascii="Times New Roman" w:eastAsia="Times New Roman" w:hAnsi="Times New Roman" w:cs="Times New Roman"/>
          <w:sz w:val="24"/>
          <w:szCs w:val="24"/>
          <w:u w:val="single"/>
          <w:lang w:eastAsia="ru-RU"/>
        </w:rPr>
        <w:t xml:space="preserve">Департамент ЖКХ и государственного жилищного надзора </w:t>
      </w:r>
      <w:r w:rsidRPr="00E808AF">
        <w:rPr>
          <w:rFonts w:ascii="Times New Roman" w:eastAsia="Times New Roman" w:hAnsi="Times New Roman" w:cs="Times New Roman"/>
          <w:i/>
          <w:sz w:val="24"/>
          <w:szCs w:val="24"/>
          <w:lang w:eastAsia="ru-RU"/>
        </w:rPr>
        <w:t>(2 объекта)</w:t>
      </w:r>
    </w:p>
    <w:p w:rsidR="00E808AF" w:rsidRPr="00E808AF" w:rsidRDefault="00E808AF" w:rsidP="00E808AF">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30,8 млн.руб. – 2 объекта,  разработка ПСД (контракты 2021 года, ПСД на согласовании).</w:t>
      </w:r>
    </w:p>
    <w:p w:rsidR="00E808AF" w:rsidRPr="00E808AF" w:rsidRDefault="00E808AF" w:rsidP="00E808AF">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 xml:space="preserve">В заключении на проект закона Томской области «Об областном бюджете на 2022 год и на плановый период 2023 и 2024 годов» Контрольно-счетной палатой </w:t>
      </w:r>
      <w:r w:rsidR="00A62E57">
        <w:rPr>
          <w:rFonts w:ascii="Times New Roman" w:eastAsia="Times New Roman" w:hAnsi="Times New Roman" w:cs="Times New Roman"/>
          <w:sz w:val="24"/>
          <w:szCs w:val="24"/>
          <w:lang w:eastAsia="ru-RU"/>
        </w:rPr>
        <w:t>отмеч</w:t>
      </w:r>
      <w:r w:rsidRPr="00E808AF">
        <w:rPr>
          <w:rFonts w:ascii="Times New Roman" w:eastAsia="Times New Roman" w:hAnsi="Times New Roman" w:cs="Times New Roman"/>
          <w:sz w:val="24"/>
          <w:szCs w:val="24"/>
          <w:lang w:eastAsia="ru-RU"/>
        </w:rPr>
        <w:t>ались высокие риски неосвоения средств в связи с несвоевременной подготовкой проектно-сметной документации.</w:t>
      </w:r>
    </w:p>
    <w:p w:rsidR="00E808AF" w:rsidRDefault="00E808AF" w:rsidP="00E808AF">
      <w:pPr>
        <w:spacing w:after="0" w:line="240" w:lineRule="auto"/>
        <w:jc w:val="both"/>
        <w:rPr>
          <w:rFonts w:ascii="Times New Roman" w:eastAsia="Times New Roman" w:hAnsi="Times New Roman" w:cs="Times New Roman"/>
          <w:sz w:val="24"/>
          <w:szCs w:val="24"/>
          <w:lang w:eastAsia="ru-RU"/>
        </w:rPr>
      </w:pPr>
      <w:r w:rsidRPr="00E808AF">
        <w:rPr>
          <w:rFonts w:ascii="Times New Roman" w:eastAsia="Times New Roman" w:hAnsi="Times New Roman" w:cs="Times New Roman"/>
          <w:sz w:val="24"/>
          <w:szCs w:val="24"/>
          <w:lang w:eastAsia="ru-RU"/>
        </w:rPr>
        <w:tab/>
        <w:t>Необходимо отметить, что в Пояснительной записке к Отчету</w:t>
      </w:r>
      <w:r>
        <w:rPr>
          <w:rFonts w:ascii="Times New Roman" w:eastAsia="Times New Roman" w:hAnsi="Times New Roman" w:cs="Times New Roman"/>
          <w:sz w:val="24"/>
          <w:szCs w:val="24"/>
          <w:lang w:eastAsia="ru-RU"/>
        </w:rPr>
        <w:t xml:space="preserve"> за 1 полугодие не отражены</w:t>
      </w:r>
      <w:r w:rsidRPr="00E808AF">
        <w:rPr>
          <w:rFonts w:ascii="Times New Roman" w:eastAsia="Times New Roman" w:hAnsi="Times New Roman" w:cs="Times New Roman"/>
          <w:sz w:val="24"/>
          <w:szCs w:val="24"/>
          <w:lang w:eastAsia="ru-RU"/>
        </w:rPr>
        <w:t xml:space="preserve"> причин</w:t>
      </w:r>
      <w:r>
        <w:rPr>
          <w:rFonts w:ascii="Times New Roman" w:eastAsia="Times New Roman" w:hAnsi="Times New Roman" w:cs="Times New Roman"/>
          <w:sz w:val="24"/>
          <w:szCs w:val="24"/>
          <w:lang w:eastAsia="ru-RU"/>
        </w:rPr>
        <w:t>ы</w:t>
      </w:r>
      <w:r w:rsidRPr="00E808AF">
        <w:rPr>
          <w:rFonts w:ascii="Times New Roman" w:eastAsia="Times New Roman" w:hAnsi="Times New Roman" w:cs="Times New Roman"/>
          <w:sz w:val="24"/>
          <w:szCs w:val="24"/>
          <w:lang w:eastAsia="ru-RU"/>
        </w:rPr>
        <w:t xml:space="preserve"> отсутствия кассовых расходов ГРБС в отношении объектов капитального строительства</w:t>
      </w:r>
      <w:r>
        <w:rPr>
          <w:rFonts w:ascii="Times New Roman" w:eastAsia="Times New Roman" w:hAnsi="Times New Roman" w:cs="Times New Roman"/>
          <w:sz w:val="24"/>
          <w:szCs w:val="24"/>
          <w:lang w:eastAsia="ru-RU"/>
        </w:rPr>
        <w:t>.</w:t>
      </w:r>
      <w:r w:rsidRPr="00E808AF">
        <w:rPr>
          <w:rFonts w:ascii="Times New Roman" w:eastAsia="Times New Roman" w:hAnsi="Times New Roman" w:cs="Times New Roman"/>
          <w:sz w:val="24"/>
          <w:szCs w:val="24"/>
          <w:lang w:eastAsia="ru-RU"/>
        </w:rPr>
        <w:t xml:space="preserve"> </w:t>
      </w:r>
    </w:p>
    <w:p w:rsidR="00AC2487" w:rsidRPr="00E808AF" w:rsidRDefault="00AC2487" w:rsidP="00E808AF">
      <w:pPr>
        <w:spacing w:after="0" w:line="240" w:lineRule="auto"/>
        <w:jc w:val="both"/>
        <w:rPr>
          <w:rFonts w:ascii="Times New Roman" w:eastAsia="Times New Roman" w:hAnsi="Times New Roman" w:cs="Times New Roman"/>
          <w:sz w:val="24"/>
          <w:szCs w:val="24"/>
          <w:lang w:eastAsia="ru-RU"/>
        </w:rPr>
      </w:pPr>
    </w:p>
    <w:p w:rsidR="00D63AD0" w:rsidRDefault="00D63AD0" w:rsidP="00D63AD0">
      <w:pPr>
        <w:tabs>
          <w:tab w:val="left" w:pos="567"/>
        </w:tabs>
        <w:spacing w:after="0" w:line="240" w:lineRule="auto"/>
        <w:ind w:right="-81"/>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6. </w:t>
      </w:r>
      <w:r w:rsidR="00AC2487" w:rsidRPr="00AC2487">
        <w:rPr>
          <w:rFonts w:ascii="Times New Roman" w:eastAsia="Calibri" w:hAnsi="Times New Roman" w:cs="Times New Roman"/>
          <w:b/>
          <w:color w:val="000000"/>
          <w:sz w:val="24"/>
          <w:szCs w:val="24"/>
        </w:rPr>
        <w:t xml:space="preserve">Бюджетные инвестиции в приобретение объектов областной государственной собственности </w:t>
      </w:r>
    </w:p>
    <w:p w:rsidR="00AC2487" w:rsidRPr="00AC2487" w:rsidRDefault="00AC2487" w:rsidP="00D63AD0">
      <w:pPr>
        <w:tabs>
          <w:tab w:val="left" w:pos="567"/>
        </w:tabs>
        <w:spacing w:after="0" w:line="240" w:lineRule="auto"/>
        <w:ind w:right="-81" w:firstLine="709"/>
        <w:jc w:val="both"/>
        <w:rPr>
          <w:rFonts w:ascii="Times New Roman" w:eastAsia="Calibri" w:hAnsi="Times New Roman" w:cs="Times New Roman"/>
          <w:b/>
          <w:color w:val="000000"/>
          <w:sz w:val="24"/>
          <w:szCs w:val="24"/>
        </w:rPr>
      </w:pPr>
      <w:r w:rsidRPr="00AC2487">
        <w:rPr>
          <w:rFonts w:ascii="Times New Roman" w:eastAsia="Calibri" w:hAnsi="Times New Roman" w:cs="Times New Roman"/>
          <w:bCs/>
          <w:sz w:val="24"/>
          <w:szCs w:val="24"/>
        </w:rPr>
        <w:t>З</w:t>
      </w:r>
      <w:r w:rsidRPr="00AC2487">
        <w:rPr>
          <w:rFonts w:ascii="Times New Roman" w:eastAsia="Times New Roman" w:hAnsi="Times New Roman" w:cs="Times New Roman"/>
          <w:bCs/>
          <w:sz w:val="24"/>
          <w:szCs w:val="24"/>
          <w:lang w:eastAsia="ru-RU"/>
        </w:rPr>
        <w:t xml:space="preserve">аконом о бюджете на 2022 год предусмотрены бюджетные ассигнования в сумме 67 250,0 тыс.руб. (средства областного бюджета) на приобретение </w:t>
      </w:r>
      <w:r w:rsidRPr="00AC2487">
        <w:rPr>
          <w:rFonts w:ascii="Times New Roman" w:eastAsia="Calibri" w:hAnsi="Times New Roman" w:cs="Times New Roman"/>
          <w:bCs/>
          <w:sz w:val="24"/>
          <w:szCs w:val="24"/>
        </w:rPr>
        <w:t xml:space="preserve">в государственную собственность Томской области </w:t>
      </w:r>
      <w:r w:rsidRPr="00AC2487">
        <w:rPr>
          <w:rFonts w:ascii="Times New Roman" w:eastAsia="Times New Roman" w:hAnsi="Times New Roman" w:cs="Times New Roman"/>
          <w:bCs/>
          <w:sz w:val="24"/>
          <w:szCs w:val="24"/>
          <w:lang w:eastAsia="ru-RU"/>
        </w:rPr>
        <w:t>одного объекта недвижимости</w:t>
      </w:r>
      <w:r w:rsidRPr="00AC2487">
        <w:rPr>
          <w:rFonts w:ascii="Times New Roman" w:eastAsia="Calibri" w:hAnsi="Times New Roman" w:cs="Times New Roman"/>
          <w:bCs/>
          <w:sz w:val="24"/>
          <w:szCs w:val="24"/>
        </w:rPr>
        <w:t xml:space="preserve"> в рамках реализации государственной программы </w:t>
      </w:r>
      <w:r w:rsidRPr="00AC2487">
        <w:rPr>
          <w:rFonts w:ascii="Times New Roman" w:eastAsia="Times New Roman" w:hAnsi="Times New Roman" w:cs="Times New Roman"/>
          <w:bCs/>
          <w:sz w:val="24"/>
          <w:szCs w:val="24"/>
          <w:lang w:eastAsia="ru-RU"/>
        </w:rPr>
        <w:t>«</w:t>
      </w:r>
      <w:r w:rsidRPr="00AC2487">
        <w:rPr>
          <w:rFonts w:ascii="Times New Roman" w:eastAsia="Calibri" w:hAnsi="Times New Roman" w:cs="Times New Roman"/>
          <w:bCs/>
          <w:sz w:val="24"/>
          <w:szCs w:val="24"/>
        </w:rPr>
        <w:t>Развитие образования в Томской области»</w:t>
      </w:r>
      <w:r w:rsidRPr="00AC2487">
        <w:rPr>
          <w:rFonts w:ascii="Times New Roman" w:eastAsia="Times New Roman" w:hAnsi="Times New Roman" w:cs="Times New Roman"/>
          <w:bCs/>
          <w:sz w:val="24"/>
          <w:szCs w:val="24"/>
          <w:lang w:eastAsia="ru-RU"/>
        </w:rPr>
        <w:t>, п</w:t>
      </w:r>
      <w:r w:rsidRPr="00AC2487">
        <w:rPr>
          <w:rFonts w:ascii="Times New Roman" w:eastAsia="Calibri" w:hAnsi="Times New Roman" w:cs="Times New Roman"/>
          <w:bCs/>
          <w:sz w:val="24"/>
          <w:szCs w:val="24"/>
        </w:rPr>
        <w:t>о уточненной сводной бюджетной росписи -</w:t>
      </w:r>
      <w:r w:rsidRPr="00AC2487">
        <w:rPr>
          <w:rFonts w:ascii="Times New Roman" w:eastAsia="Times New Roman" w:hAnsi="Times New Roman" w:cs="Times New Roman"/>
          <w:bCs/>
          <w:sz w:val="24"/>
          <w:szCs w:val="24"/>
          <w:lang w:eastAsia="ru-RU"/>
        </w:rPr>
        <w:t xml:space="preserve"> 464 701,6 тыс.руб. </w:t>
      </w:r>
      <w:r w:rsidRPr="00AC2487">
        <w:rPr>
          <w:rFonts w:ascii="Times New Roman" w:eastAsia="Calibri" w:hAnsi="Times New Roman" w:cs="Times New Roman"/>
          <w:bCs/>
          <w:sz w:val="24"/>
          <w:szCs w:val="24"/>
        </w:rPr>
        <w:t xml:space="preserve">на приобретение трёх объектов недвижимого имущества </w:t>
      </w:r>
      <w:r w:rsidRPr="00AC2487">
        <w:rPr>
          <w:rFonts w:ascii="Times New Roman" w:eastAsia="Times New Roman" w:hAnsi="Times New Roman" w:cs="Times New Roman"/>
          <w:bCs/>
          <w:sz w:val="24"/>
          <w:szCs w:val="24"/>
          <w:lang w:eastAsia="ru-RU"/>
        </w:rPr>
        <w:t xml:space="preserve">(114 532,4 тыс.руб. - за счет средств областного бюджета, 350 169,2 тыс.руб. - за счет средств федерального бюджета) </w:t>
      </w:r>
      <w:r w:rsidRPr="00AC2487">
        <w:rPr>
          <w:rFonts w:ascii="Times New Roman" w:eastAsia="Calibri" w:hAnsi="Times New Roman" w:cs="Times New Roman"/>
          <w:bCs/>
          <w:sz w:val="24"/>
          <w:szCs w:val="24"/>
        </w:rPr>
        <w:t xml:space="preserve">в рамках реализации 2 государственных программ: </w:t>
      </w:r>
    </w:p>
    <w:p w:rsidR="00AC2487" w:rsidRPr="00AC2487" w:rsidRDefault="00AC2487" w:rsidP="00D63A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2487">
        <w:rPr>
          <w:rFonts w:ascii="Times New Roman" w:eastAsia="Times New Roman" w:hAnsi="Times New Roman" w:cs="Times New Roman"/>
          <w:bCs/>
          <w:sz w:val="24"/>
          <w:szCs w:val="24"/>
          <w:lang w:eastAsia="ru-RU"/>
        </w:rPr>
        <w:lastRenderedPageBreak/>
        <w:t>«</w:t>
      </w:r>
      <w:r w:rsidRPr="00AC2487">
        <w:rPr>
          <w:rFonts w:ascii="Times New Roman" w:eastAsia="Calibri" w:hAnsi="Times New Roman" w:cs="Times New Roman"/>
          <w:bCs/>
          <w:sz w:val="24"/>
          <w:szCs w:val="24"/>
        </w:rPr>
        <w:t xml:space="preserve">Развитие образования в Томской области» - </w:t>
      </w:r>
      <w:r w:rsidRPr="00AC2487">
        <w:rPr>
          <w:rFonts w:ascii="Times New Roman" w:eastAsia="Times New Roman" w:hAnsi="Times New Roman" w:cs="Times New Roman"/>
          <w:bCs/>
          <w:sz w:val="24"/>
          <w:szCs w:val="24"/>
          <w:lang w:eastAsia="ru-RU"/>
        </w:rPr>
        <w:t>414 701,6 тыс.руб. (112 418,7 тыс.руб. - средства областного бюджета, 302 282,9 тыс.руб. - средства федерального бюджета) на приобретение нежилого здания с инженерными сооружениями для размещения общеобразовательной организации на 1100 мест в Заречном сельском поселении Томского района (347 451,6 тыс.руб.), а также нежилых помещений для ОГБПОУ «Томский государственный педагогический колледж» по адресу: г. Томск, пр. Фрунзе, 103, стр. 7 (67 250,0 тыс.руб.);</w:t>
      </w:r>
    </w:p>
    <w:p w:rsidR="00AC2487" w:rsidRPr="00AC2487" w:rsidRDefault="00AC2487" w:rsidP="00D63AD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AC2487">
        <w:rPr>
          <w:rFonts w:ascii="Times New Roman" w:eastAsia="Times New Roman" w:hAnsi="Times New Roman" w:cs="Times New Roman"/>
          <w:bCs/>
          <w:sz w:val="24"/>
          <w:szCs w:val="24"/>
          <w:lang w:eastAsia="ru-RU"/>
        </w:rPr>
        <w:t>- «</w:t>
      </w:r>
      <w:r w:rsidRPr="00AC2487">
        <w:rPr>
          <w:rFonts w:ascii="Times New Roman" w:eastAsia="Calibri" w:hAnsi="Times New Roman" w:cs="Times New Roman"/>
          <w:bCs/>
          <w:sz w:val="24"/>
          <w:szCs w:val="24"/>
        </w:rPr>
        <w:t xml:space="preserve">Развитие здравоохранения в Томской области» - 50 000 тыс.руб. (2 113,7 тыс.руб. - </w:t>
      </w:r>
      <w:r w:rsidRPr="00AC2487">
        <w:rPr>
          <w:rFonts w:ascii="Times New Roman" w:eastAsia="Times New Roman" w:hAnsi="Times New Roman" w:cs="Times New Roman"/>
          <w:bCs/>
          <w:sz w:val="24"/>
          <w:szCs w:val="24"/>
          <w:lang w:eastAsia="ru-RU"/>
        </w:rPr>
        <w:t xml:space="preserve"> средства областного бюджета, 47 886,3 тыс.руб. - средства федерального бюджета) на приобретение врачебной амбулатории для ОГАУЗ «Поликлиника № 10», расположенной по адресу: г. Томск, мкр. Радонежский.</w:t>
      </w:r>
      <w:r w:rsidRPr="00AC2487">
        <w:rPr>
          <w:rFonts w:ascii="Times New Roman" w:eastAsia="Calibri" w:hAnsi="Times New Roman" w:cs="Times New Roman"/>
          <w:bCs/>
          <w:sz w:val="24"/>
          <w:szCs w:val="24"/>
        </w:rPr>
        <w:t xml:space="preserve"> </w:t>
      </w:r>
    </w:p>
    <w:p w:rsidR="00AC2487" w:rsidRPr="00AC2487" w:rsidRDefault="00AC2487" w:rsidP="00D63A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2487">
        <w:rPr>
          <w:rFonts w:ascii="Times New Roman" w:eastAsia="Calibri" w:hAnsi="Times New Roman" w:cs="Times New Roman"/>
          <w:bCs/>
          <w:sz w:val="24"/>
          <w:szCs w:val="24"/>
        </w:rPr>
        <w:t xml:space="preserve">Кассовое исполнение за 1-ое полугодие 2022 года составило 67 250,0 тыс.руб. или 58,7% к плану на год </w:t>
      </w:r>
      <w:r w:rsidRPr="00AC2487">
        <w:rPr>
          <w:rFonts w:ascii="Times New Roman" w:eastAsia="Times New Roman" w:hAnsi="Times New Roman" w:cs="Times New Roman"/>
          <w:bCs/>
          <w:sz w:val="24"/>
          <w:szCs w:val="24"/>
          <w:lang w:eastAsia="ru-RU"/>
        </w:rPr>
        <w:t xml:space="preserve">за счет средств областного бюджета (14,5% от общего объема бюджетных ассигнований, предусмотренных </w:t>
      </w:r>
      <w:r w:rsidRPr="00AC2487">
        <w:rPr>
          <w:rFonts w:ascii="Times New Roman" w:eastAsia="Calibri" w:hAnsi="Times New Roman" w:cs="Times New Roman"/>
          <w:bCs/>
          <w:sz w:val="24"/>
          <w:szCs w:val="24"/>
        </w:rPr>
        <w:t xml:space="preserve">на приобретение в государственную собственность Томской области объектов недвижимого имущества </w:t>
      </w:r>
      <w:r w:rsidRPr="00AC2487">
        <w:rPr>
          <w:rFonts w:ascii="Times New Roman" w:eastAsia="Times New Roman" w:hAnsi="Times New Roman" w:cs="Times New Roman"/>
          <w:bCs/>
          <w:sz w:val="24"/>
          <w:szCs w:val="24"/>
          <w:lang w:eastAsia="ru-RU"/>
        </w:rPr>
        <w:t>п</w:t>
      </w:r>
      <w:r w:rsidRPr="00AC2487">
        <w:rPr>
          <w:rFonts w:ascii="Times New Roman" w:eastAsia="Calibri" w:hAnsi="Times New Roman" w:cs="Times New Roman"/>
          <w:bCs/>
          <w:sz w:val="24"/>
          <w:szCs w:val="24"/>
        </w:rPr>
        <w:t>о уточненной сводной бюджетной росписи на 2022 год</w:t>
      </w:r>
      <w:r w:rsidRPr="00AC2487">
        <w:rPr>
          <w:rFonts w:ascii="Times New Roman" w:eastAsia="Times New Roman" w:hAnsi="Times New Roman" w:cs="Times New Roman"/>
          <w:bCs/>
          <w:sz w:val="24"/>
          <w:szCs w:val="24"/>
          <w:lang w:eastAsia="ru-RU"/>
        </w:rPr>
        <w:t xml:space="preserve">). </w:t>
      </w:r>
    </w:p>
    <w:p w:rsidR="00AC2487" w:rsidRPr="00AC2487" w:rsidRDefault="00AC2487" w:rsidP="00D63AD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C2487">
        <w:rPr>
          <w:rFonts w:ascii="Times New Roman" w:eastAsia="Times New Roman" w:hAnsi="Times New Roman" w:cs="Times New Roman"/>
          <w:bCs/>
          <w:sz w:val="24"/>
          <w:szCs w:val="24"/>
          <w:lang w:eastAsia="ru-RU"/>
        </w:rPr>
        <w:t>Ф</w:t>
      </w:r>
      <w:r w:rsidRPr="00AC2487">
        <w:rPr>
          <w:rFonts w:ascii="Times New Roman" w:eastAsia="Calibri" w:hAnsi="Times New Roman" w:cs="Times New Roman"/>
          <w:bCs/>
          <w:sz w:val="24"/>
          <w:szCs w:val="24"/>
        </w:rPr>
        <w:t xml:space="preserve">актически </w:t>
      </w:r>
      <w:r w:rsidRPr="00AC2487">
        <w:rPr>
          <w:rFonts w:ascii="Times New Roman" w:eastAsia="Times New Roman" w:hAnsi="Times New Roman" w:cs="Times New Roman"/>
          <w:bCs/>
          <w:sz w:val="24"/>
          <w:szCs w:val="24"/>
          <w:lang w:eastAsia="ru-RU"/>
        </w:rPr>
        <w:t>по контракту от 09.03.2022 № Ф-вн-22/49, заключенному ОГБПОУ «Томский государственный педагогический колледж» с продавцом, приобретено по цене 71 260 тыс.руб. (</w:t>
      </w:r>
      <w:r w:rsidRPr="00AC2487">
        <w:rPr>
          <w:rFonts w:ascii="Times New Roman" w:eastAsia="Calibri" w:hAnsi="Times New Roman" w:cs="Times New Roman"/>
          <w:bCs/>
          <w:sz w:val="24"/>
          <w:szCs w:val="24"/>
        </w:rPr>
        <w:t xml:space="preserve">67 250,0 тыс.руб. - за счет вышеуказанных бюджетных ассигнований по госпрограмме </w:t>
      </w:r>
      <w:r w:rsidRPr="00AC2487">
        <w:rPr>
          <w:rFonts w:ascii="Times New Roman" w:eastAsia="Times New Roman" w:hAnsi="Times New Roman" w:cs="Times New Roman"/>
          <w:bCs/>
          <w:sz w:val="24"/>
          <w:szCs w:val="24"/>
          <w:lang w:eastAsia="ru-RU"/>
        </w:rPr>
        <w:t>«</w:t>
      </w:r>
      <w:r w:rsidRPr="00AC2487">
        <w:rPr>
          <w:rFonts w:ascii="Times New Roman" w:eastAsia="Calibri" w:hAnsi="Times New Roman" w:cs="Times New Roman"/>
          <w:bCs/>
          <w:sz w:val="24"/>
          <w:szCs w:val="24"/>
        </w:rPr>
        <w:t xml:space="preserve">Развитие образования в Томской области», 4 010 тыс.руб. - за счет денежных средств данного </w:t>
      </w:r>
      <w:r w:rsidRPr="00AC2487">
        <w:rPr>
          <w:rFonts w:ascii="Times New Roman" w:eastAsia="Times New Roman" w:hAnsi="Times New Roman" w:cs="Times New Roman"/>
          <w:sz w:val="24"/>
          <w:szCs w:val="24"/>
          <w:lang w:eastAsia="ru-RU"/>
        </w:rPr>
        <w:t>областного государственного</w:t>
      </w:r>
      <w:r w:rsidRPr="00AC2487">
        <w:rPr>
          <w:rFonts w:ascii="Times New Roman" w:eastAsia="Calibri" w:hAnsi="Times New Roman" w:cs="Times New Roman"/>
          <w:bCs/>
          <w:sz w:val="24"/>
          <w:szCs w:val="24"/>
        </w:rPr>
        <w:t xml:space="preserve"> образовательного учреждения от приносящей доход деятельности</w:t>
      </w:r>
      <w:r w:rsidRPr="00AC2487">
        <w:rPr>
          <w:rFonts w:ascii="Times New Roman" w:eastAsia="Times New Roman" w:hAnsi="Times New Roman" w:cs="Times New Roman"/>
          <w:bCs/>
          <w:sz w:val="24"/>
          <w:szCs w:val="24"/>
          <w:lang w:eastAsia="ru-RU"/>
        </w:rPr>
        <w:t xml:space="preserve">) недвижимое имущество </w:t>
      </w:r>
      <w:r w:rsidRPr="00AC2487">
        <w:rPr>
          <w:rFonts w:ascii="Times New Roman" w:eastAsia="Calibri" w:hAnsi="Times New Roman" w:cs="Times New Roman"/>
          <w:bCs/>
          <w:sz w:val="24"/>
          <w:szCs w:val="24"/>
        </w:rPr>
        <w:t>-</w:t>
      </w:r>
      <w:r w:rsidRPr="00AC2487">
        <w:rPr>
          <w:rFonts w:ascii="Times New Roman" w:eastAsia="Times New Roman" w:hAnsi="Times New Roman" w:cs="Times New Roman"/>
          <w:bCs/>
          <w:sz w:val="24"/>
          <w:szCs w:val="24"/>
          <w:lang w:eastAsia="ru-RU"/>
        </w:rPr>
        <w:t xml:space="preserve"> нежилые помещения общей площадью 888,9 кв.м на 1 и 2 этажах в здании по адресу: г. Томск, пр. Фрунзе, 103, стр. 7, </w:t>
      </w:r>
      <w:r w:rsidRPr="00AC2487">
        <w:rPr>
          <w:rFonts w:ascii="Times New Roman" w:eastAsia="Calibri" w:hAnsi="Times New Roman" w:cs="Times New Roman"/>
          <w:bCs/>
          <w:sz w:val="24"/>
          <w:szCs w:val="24"/>
        </w:rPr>
        <w:t xml:space="preserve"> а также занимаемый данным зданием земельный участок площадью 742 кв.м по адресу: г. Томск, пр. Фрунзе, 103/4 (который, согласно контракту, передан безвозмездно), передаточный акт № 1 от 09.03.2022</w:t>
      </w:r>
      <w:r w:rsidRPr="00AC2487">
        <w:rPr>
          <w:rFonts w:ascii="Times New Roman" w:eastAsia="Times New Roman" w:hAnsi="Times New Roman" w:cs="Times New Roman"/>
          <w:bCs/>
          <w:sz w:val="24"/>
          <w:szCs w:val="24"/>
          <w:lang w:eastAsia="ru-RU"/>
        </w:rPr>
        <w:t xml:space="preserve">. Цена контракта, заключенного с единственным поставщиком (71 260 тыс.руб.), основана на Отчете от 10.02.2022 № 11-А/2022 об оценке рыночной стоимости объекта недвижимости по адресу: г. Томск, пр. Фрунзе, 103, стр.7, составленном ООО «Бюро оценки «ТОККО»» (цена контракта не включает в себя стоимость земельного участка). </w:t>
      </w:r>
    </w:p>
    <w:p w:rsidR="00AC2487" w:rsidRPr="00AC2487" w:rsidRDefault="00AC2487" w:rsidP="00D63AD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C2487">
        <w:rPr>
          <w:rFonts w:ascii="Times New Roman" w:eastAsia="Times New Roman" w:hAnsi="Times New Roman" w:cs="Times New Roman"/>
          <w:bCs/>
          <w:sz w:val="24"/>
          <w:szCs w:val="24"/>
          <w:lang w:eastAsia="ru-RU"/>
        </w:rPr>
        <w:t>В 2021 году для</w:t>
      </w:r>
      <w:r w:rsidRPr="00AC2487">
        <w:rPr>
          <w:rFonts w:ascii="Times New Roman" w:eastAsia="Calibri" w:hAnsi="Times New Roman" w:cs="Times New Roman"/>
          <w:sz w:val="24"/>
          <w:szCs w:val="24"/>
        </w:rPr>
        <w:t xml:space="preserve"> организации работы</w:t>
      </w:r>
      <w:r w:rsidRPr="00AC2487">
        <w:rPr>
          <w:rFonts w:ascii="Times New Roman" w:eastAsia="Times New Roman" w:hAnsi="Times New Roman" w:cs="Times New Roman"/>
          <w:bCs/>
          <w:sz w:val="24"/>
          <w:szCs w:val="24"/>
          <w:lang w:eastAsia="ru-RU"/>
        </w:rPr>
        <w:t xml:space="preserve"> ОГБПОУ «Томский государственный педагогический колледж» </w:t>
      </w:r>
      <w:r w:rsidRPr="00AC2487">
        <w:rPr>
          <w:rFonts w:ascii="Times New Roman" w:eastAsia="Calibri" w:hAnsi="Times New Roman" w:cs="Times New Roman"/>
          <w:bCs/>
          <w:sz w:val="24"/>
          <w:szCs w:val="24"/>
        </w:rPr>
        <w:t xml:space="preserve">за счет бюджетных ассигнований в сумме </w:t>
      </w:r>
      <w:r w:rsidRPr="00AC2487">
        <w:rPr>
          <w:rFonts w:ascii="Times New Roman" w:eastAsia="Times New Roman" w:hAnsi="Times New Roman" w:cs="Times New Roman"/>
          <w:bCs/>
          <w:sz w:val="24"/>
          <w:szCs w:val="24"/>
          <w:lang w:eastAsia="ru-RU"/>
        </w:rPr>
        <w:t xml:space="preserve">74 440 тыс.руб. </w:t>
      </w:r>
      <w:r w:rsidRPr="00AC2487">
        <w:rPr>
          <w:rFonts w:ascii="Times New Roman" w:eastAsia="Calibri" w:hAnsi="Times New Roman" w:cs="Times New Roman"/>
          <w:bCs/>
          <w:sz w:val="24"/>
          <w:szCs w:val="24"/>
        </w:rPr>
        <w:t xml:space="preserve">по госпрограмме </w:t>
      </w:r>
      <w:r w:rsidRPr="00AC2487">
        <w:rPr>
          <w:rFonts w:ascii="Times New Roman" w:eastAsia="Times New Roman" w:hAnsi="Times New Roman" w:cs="Times New Roman"/>
          <w:bCs/>
          <w:sz w:val="24"/>
          <w:szCs w:val="24"/>
          <w:lang w:eastAsia="ru-RU"/>
        </w:rPr>
        <w:t>«</w:t>
      </w:r>
      <w:r w:rsidRPr="00AC2487">
        <w:rPr>
          <w:rFonts w:ascii="Times New Roman" w:eastAsia="Calibri" w:hAnsi="Times New Roman" w:cs="Times New Roman"/>
          <w:bCs/>
          <w:sz w:val="24"/>
          <w:szCs w:val="24"/>
        </w:rPr>
        <w:t xml:space="preserve">Развитие образования в Томской области» </w:t>
      </w:r>
      <w:r w:rsidRPr="00AC2487">
        <w:rPr>
          <w:rFonts w:ascii="Times New Roman" w:eastAsia="Times New Roman" w:hAnsi="Times New Roman" w:cs="Times New Roman"/>
          <w:bCs/>
          <w:sz w:val="24"/>
          <w:szCs w:val="24"/>
          <w:lang w:eastAsia="ru-RU"/>
        </w:rPr>
        <w:t xml:space="preserve">в здании по вышеуказанному адресу были также приобретены нежилые помещения на 3 и 4 этажах. </w:t>
      </w:r>
      <w:r w:rsidRPr="00AC2487">
        <w:rPr>
          <w:rFonts w:ascii="Times New Roman" w:eastAsia="Times New Roman" w:hAnsi="Times New Roman" w:cs="Times New Roman"/>
          <w:sz w:val="24"/>
          <w:szCs w:val="24"/>
          <w:lang w:eastAsia="ru-RU"/>
        </w:rPr>
        <w:t xml:space="preserve">Согласно выписке из ЕГРН, государственная регистрация права собственности Томской области на приобретенные в 2021 и текущем году нежилые помещения общей площадью 1 910,8 кв.м  </w:t>
      </w:r>
      <w:r w:rsidRPr="00AC2487">
        <w:rPr>
          <w:rFonts w:ascii="Times New Roman" w:eastAsia="Times New Roman" w:hAnsi="Times New Roman" w:cs="Times New Roman"/>
          <w:bCs/>
          <w:sz w:val="24"/>
          <w:szCs w:val="24"/>
          <w:lang w:eastAsia="ru-RU"/>
        </w:rPr>
        <w:t xml:space="preserve">в здании по адресу: г. Томск, пр. Фрунзе, 103, стр. 7, </w:t>
      </w:r>
      <w:r w:rsidRPr="00AC2487">
        <w:rPr>
          <w:rFonts w:ascii="Times New Roman" w:eastAsia="Times New Roman" w:hAnsi="Times New Roman" w:cs="Times New Roman"/>
          <w:sz w:val="24"/>
          <w:szCs w:val="24"/>
          <w:lang w:eastAsia="ru-RU"/>
        </w:rPr>
        <w:t xml:space="preserve">и земельный участок </w:t>
      </w:r>
      <w:r w:rsidRPr="00AC2487">
        <w:rPr>
          <w:rFonts w:ascii="Times New Roman" w:eastAsia="Calibri" w:hAnsi="Times New Roman" w:cs="Times New Roman"/>
          <w:bCs/>
          <w:sz w:val="24"/>
          <w:szCs w:val="24"/>
        </w:rPr>
        <w:t xml:space="preserve">площадью 742 кв.м по адресу: г. Томск, пр. Фрунзе, 103/4 </w:t>
      </w:r>
      <w:r w:rsidRPr="00AC2487">
        <w:rPr>
          <w:rFonts w:ascii="Times New Roman" w:eastAsia="Times New Roman" w:hAnsi="Times New Roman" w:cs="Times New Roman"/>
          <w:sz w:val="24"/>
          <w:szCs w:val="24"/>
          <w:lang w:eastAsia="ru-RU"/>
        </w:rPr>
        <w:t>произведена в марте-июне текущего года, нежилые помещения закреплены на праве оперативного управления за вышеуказанным областным государственным учреждением в соответствии с целевым назначением.</w:t>
      </w:r>
    </w:p>
    <w:p w:rsidR="00AC2487" w:rsidRPr="00AC2487" w:rsidRDefault="00AC2487" w:rsidP="00D63AD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C2487">
        <w:rPr>
          <w:rFonts w:ascii="Times New Roman" w:eastAsia="Times New Roman" w:hAnsi="Times New Roman" w:cs="Times New Roman"/>
          <w:bCs/>
          <w:sz w:val="24"/>
          <w:szCs w:val="24"/>
          <w:lang w:eastAsia="ru-RU"/>
        </w:rPr>
        <w:t>К</w:t>
      </w:r>
      <w:r w:rsidRPr="00AC2487">
        <w:rPr>
          <w:rFonts w:ascii="Times New Roman" w:eastAsia="Calibri" w:hAnsi="Times New Roman" w:cs="Times New Roman"/>
          <w:bCs/>
          <w:sz w:val="24"/>
          <w:szCs w:val="24"/>
        </w:rPr>
        <w:t>ассовое исполнение по двум другим объектам недвижимого имущества, которые должны быть приобретены в государственную собственность Томской области за счет средств областного и федерального бюджетов (</w:t>
      </w:r>
      <w:r w:rsidRPr="00AC2487">
        <w:rPr>
          <w:rFonts w:ascii="Times New Roman" w:eastAsia="Times New Roman" w:hAnsi="Times New Roman" w:cs="Times New Roman"/>
          <w:bCs/>
          <w:sz w:val="24"/>
          <w:szCs w:val="24"/>
          <w:lang w:eastAsia="ru-RU"/>
        </w:rPr>
        <w:t>нежилое здание с инженерными сооружениями для размещения общеобразовательной организации в Заречном сельском поселении Томского района и врачебная амбулатория для ОГАУЗ «Поликлиника № 10» в мкр. Радонежский г. Томска</w:t>
      </w:r>
      <w:r w:rsidRPr="00AC2487">
        <w:rPr>
          <w:rFonts w:ascii="Times New Roman" w:eastAsia="Calibri" w:hAnsi="Times New Roman" w:cs="Times New Roman"/>
          <w:bCs/>
          <w:sz w:val="24"/>
          <w:szCs w:val="24"/>
        </w:rPr>
        <w:t xml:space="preserve">), отсутствует.  </w:t>
      </w:r>
    </w:p>
    <w:p w:rsidR="00F66A75" w:rsidRDefault="00F66A75" w:rsidP="00D63AD0">
      <w:pPr>
        <w:spacing w:after="0" w:line="240" w:lineRule="auto"/>
        <w:jc w:val="both"/>
        <w:rPr>
          <w:rFonts w:ascii="Times New Roman" w:hAnsi="Times New Roman" w:cs="Times New Roman"/>
          <w:b/>
          <w:sz w:val="24"/>
          <w:szCs w:val="24"/>
        </w:rPr>
      </w:pPr>
    </w:p>
    <w:p w:rsidR="00F66A75" w:rsidRPr="00F66A75" w:rsidRDefault="004A203B" w:rsidP="00F66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0E7F14">
        <w:rPr>
          <w:rFonts w:ascii="Times New Roman" w:hAnsi="Times New Roman" w:cs="Times New Roman"/>
          <w:b/>
          <w:sz w:val="24"/>
          <w:szCs w:val="24"/>
        </w:rPr>
        <w:t>И</w:t>
      </w:r>
      <w:r w:rsidR="00F66A75" w:rsidRPr="00F66A75">
        <w:rPr>
          <w:rFonts w:ascii="Times New Roman" w:hAnsi="Times New Roman" w:cs="Times New Roman"/>
          <w:b/>
          <w:sz w:val="24"/>
          <w:szCs w:val="24"/>
        </w:rPr>
        <w:t>сточник</w:t>
      </w:r>
      <w:r w:rsidR="000E7F14">
        <w:rPr>
          <w:rFonts w:ascii="Times New Roman" w:hAnsi="Times New Roman" w:cs="Times New Roman"/>
          <w:b/>
          <w:sz w:val="24"/>
          <w:szCs w:val="24"/>
        </w:rPr>
        <w:t>и</w:t>
      </w:r>
      <w:r w:rsidR="00F66A75" w:rsidRPr="00F66A75">
        <w:rPr>
          <w:rFonts w:ascii="Times New Roman" w:hAnsi="Times New Roman" w:cs="Times New Roman"/>
          <w:b/>
          <w:sz w:val="24"/>
          <w:szCs w:val="24"/>
        </w:rPr>
        <w:t xml:space="preserve"> финансирования</w:t>
      </w:r>
      <w:r w:rsidR="000E7F14">
        <w:rPr>
          <w:rFonts w:ascii="Times New Roman" w:hAnsi="Times New Roman" w:cs="Times New Roman"/>
          <w:b/>
          <w:sz w:val="24"/>
          <w:szCs w:val="24"/>
        </w:rPr>
        <w:t xml:space="preserve"> дефицита областного бюджета и Г</w:t>
      </w:r>
      <w:r w:rsidR="00F66A75" w:rsidRPr="00F66A75">
        <w:rPr>
          <w:rFonts w:ascii="Times New Roman" w:hAnsi="Times New Roman" w:cs="Times New Roman"/>
          <w:b/>
          <w:sz w:val="24"/>
          <w:szCs w:val="24"/>
        </w:rPr>
        <w:t>осударственн</w:t>
      </w:r>
      <w:r w:rsidR="000E7F14">
        <w:rPr>
          <w:rFonts w:ascii="Times New Roman" w:hAnsi="Times New Roman" w:cs="Times New Roman"/>
          <w:b/>
          <w:sz w:val="24"/>
          <w:szCs w:val="24"/>
        </w:rPr>
        <w:t>ый</w:t>
      </w:r>
      <w:r w:rsidR="00F66A75" w:rsidRPr="00F66A75">
        <w:rPr>
          <w:rFonts w:ascii="Times New Roman" w:hAnsi="Times New Roman" w:cs="Times New Roman"/>
          <w:b/>
          <w:sz w:val="24"/>
          <w:szCs w:val="24"/>
        </w:rPr>
        <w:t xml:space="preserve"> долг Томской области по состоянию на 01.07.2022</w:t>
      </w:r>
    </w:p>
    <w:p w:rsidR="00F66A75" w:rsidRPr="00997B71" w:rsidRDefault="00F66A75" w:rsidP="00F66A75">
      <w:pPr>
        <w:spacing w:after="0" w:line="240" w:lineRule="auto"/>
        <w:ind w:firstLine="686"/>
        <w:jc w:val="both"/>
        <w:rPr>
          <w:rFonts w:ascii="Times New Roman" w:hAnsi="Times New Roman" w:cs="Times New Roman"/>
          <w:sz w:val="24"/>
          <w:szCs w:val="24"/>
        </w:rPr>
      </w:pPr>
      <w:r w:rsidRPr="00997B71">
        <w:rPr>
          <w:rFonts w:ascii="Times New Roman" w:hAnsi="Times New Roman" w:cs="Times New Roman"/>
          <w:sz w:val="24"/>
          <w:szCs w:val="24"/>
        </w:rPr>
        <w:t xml:space="preserve">Областной бюджет за 6 месяцев 2022 года исполнен с профицитом, который составил 6 886 712,6 тыс.руб., при плановом дефиците </w:t>
      </w:r>
      <w:r>
        <w:rPr>
          <w:rFonts w:ascii="Times New Roman" w:hAnsi="Times New Roman" w:cs="Times New Roman"/>
          <w:sz w:val="24"/>
          <w:szCs w:val="24"/>
        </w:rPr>
        <w:t xml:space="preserve">на 2022 год в размере </w:t>
      </w:r>
      <w:r w:rsidRPr="00997B71">
        <w:rPr>
          <w:rFonts w:ascii="Times New Roman" w:hAnsi="Times New Roman" w:cs="Times New Roman"/>
          <w:sz w:val="24"/>
          <w:szCs w:val="24"/>
        </w:rPr>
        <w:t>639 068,6 тыс.руб. (утвержден ст.1 Закона Томской области «Об областном бюджете на 2022 год и на плановый период 2023 и 2024 годов»</w:t>
      </w:r>
      <w:r w:rsidR="000E7F14">
        <w:rPr>
          <w:rFonts w:ascii="Times New Roman" w:hAnsi="Times New Roman" w:cs="Times New Roman"/>
          <w:sz w:val="24"/>
          <w:szCs w:val="24"/>
        </w:rPr>
        <w:t>)</w:t>
      </w:r>
      <w:r w:rsidRPr="00997B71">
        <w:rPr>
          <w:rFonts w:ascii="Times New Roman" w:hAnsi="Times New Roman" w:cs="Times New Roman"/>
          <w:sz w:val="24"/>
          <w:szCs w:val="24"/>
        </w:rPr>
        <w:t xml:space="preserve">. </w:t>
      </w:r>
    </w:p>
    <w:p w:rsidR="00F66A75" w:rsidRPr="00997B71" w:rsidRDefault="00F66A75" w:rsidP="00F66A75">
      <w:pPr>
        <w:spacing w:after="0" w:line="240" w:lineRule="auto"/>
        <w:ind w:firstLine="686"/>
        <w:jc w:val="both"/>
        <w:rPr>
          <w:rFonts w:ascii="Times New Roman" w:hAnsi="Times New Roman" w:cs="Times New Roman"/>
          <w:sz w:val="24"/>
          <w:szCs w:val="24"/>
        </w:rPr>
      </w:pPr>
      <w:r w:rsidRPr="00997B71">
        <w:rPr>
          <w:rFonts w:ascii="Times New Roman" w:hAnsi="Times New Roman" w:cs="Times New Roman"/>
          <w:sz w:val="24"/>
          <w:szCs w:val="24"/>
        </w:rPr>
        <w:lastRenderedPageBreak/>
        <w:t xml:space="preserve">Объем государственного долга Томской области по состоянию на 01.07.2022 составил 50 054 083,9 тыс.руб. и представлен </w:t>
      </w:r>
      <w:r>
        <w:rPr>
          <w:rFonts w:ascii="Times New Roman" w:hAnsi="Times New Roman" w:cs="Times New Roman"/>
          <w:sz w:val="24"/>
          <w:szCs w:val="24"/>
        </w:rPr>
        <w:t>двумя</w:t>
      </w:r>
      <w:r w:rsidRPr="00997B71">
        <w:rPr>
          <w:rFonts w:ascii="Times New Roman" w:hAnsi="Times New Roman" w:cs="Times New Roman"/>
          <w:sz w:val="24"/>
          <w:szCs w:val="24"/>
        </w:rPr>
        <w:t xml:space="preserve"> видами долговых обязательств, а именно:</w:t>
      </w:r>
    </w:p>
    <w:p w:rsidR="00F66A75" w:rsidRPr="00997B71" w:rsidRDefault="00F66A75" w:rsidP="00F66A75">
      <w:pPr>
        <w:pStyle w:val="a9"/>
        <w:numPr>
          <w:ilvl w:val="0"/>
          <w:numId w:val="4"/>
        </w:numPr>
        <w:spacing w:after="0" w:line="240" w:lineRule="auto"/>
        <w:rPr>
          <w:rFonts w:ascii="Times New Roman" w:hAnsi="Times New Roman" w:cs="Times New Roman"/>
          <w:sz w:val="24"/>
          <w:szCs w:val="24"/>
        </w:rPr>
      </w:pPr>
      <w:r w:rsidRPr="00997B71">
        <w:rPr>
          <w:rFonts w:ascii="Times New Roman" w:hAnsi="Times New Roman" w:cs="Times New Roman"/>
          <w:sz w:val="24"/>
          <w:szCs w:val="24"/>
        </w:rPr>
        <w:t>Бюджетные кредиты, предоставленные Минфином РФ с общей долей 70%;</w:t>
      </w:r>
    </w:p>
    <w:p w:rsidR="00F66A75" w:rsidRPr="00997B71" w:rsidRDefault="00F66A75" w:rsidP="00F66A75">
      <w:pPr>
        <w:pStyle w:val="a9"/>
        <w:numPr>
          <w:ilvl w:val="0"/>
          <w:numId w:val="4"/>
        </w:numPr>
        <w:spacing w:after="0" w:line="240" w:lineRule="auto"/>
        <w:rPr>
          <w:rFonts w:ascii="Times New Roman" w:hAnsi="Times New Roman" w:cs="Times New Roman"/>
          <w:sz w:val="24"/>
          <w:szCs w:val="24"/>
        </w:rPr>
      </w:pPr>
      <w:r w:rsidRPr="00997B71">
        <w:rPr>
          <w:rFonts w:ascii="Times New Roman" w:hAnsi="Times New Roman" w:cs="Times New Roman"/>
          <w:sz w:val="24"/>
          <w:szCs w:val="24"/>
        </w:rPr>
        <w:t>Ценные бумаги (биржевые и для населения) с общей долей 30%.</w:t>
      </w:r>
    </w:p>
    <w:p w:rsidR="00F66A75" w:rsidRPr="00997B71" w:rsidRDefault="00F66A75" w:rsidP="00F66A75">
      <w:pPr>
        <w:autoSpaceDE w:val="0"/>
        <w:autoSpaceDN w:val="0"/>
        <w:adjustRightInd w:val="0"/>
        <w:spacing w:after="0" w:line="240" w:lineRule="auto"/>
        <w:ind w:firstLine="709"/>
        <w:jc w:val="both"/>
        <w:rPr>
          <w:rFonts w:ascii="Times New Roman" w:hAnsi="Times New Roman" w:cs="Times New Roman"/>
          <w:sz w:val="24"/>
          <w:szCs w:val="24"/>
        </w:rPr>
      </w:pPr>
      <w:r w:rsidRPr="00997B71">
        <w:rPr>
          <w:rFonts w:ascii="Times New Roman" w:hAnsi="Times New Roman" w:cs="Times New Roman"/>
          <w:sz w:val="24"/>
          <w:szCs w:val="24"/>
        </w:rPr>
        <w:t xml:space="preserve">Информация об исполнении Программы государственных внутренних заимствований Томской области, которая является приложением 6 к Закону об областном бюджете, представлена ниже в таблице. </w:t>
      </w:r>
    </w:p>
    <w:p w:rsidR="00F66A75" w:rsidRPr="00997B71" w:rsidRDefault="00F66A75" w:rsidP="00F66A75">
      <w:pPr>
        <w:autoSpaceDE w:val="0"/>
        <w:autoSpaceDN w:val="0"/>
        <w:adjustRightInd w:val="0"/>
        <w:spacing w:after="0" w:line="240" w:lineRule="auto"/>
        <w:ind w:firstLine="540"/>
        <w:jc w:val="right"/>
        <w:rPr>
          <w:rFonts w:ascii="Times New Roman" w:hAnsi="Times New Roman" w:cs="Times New Roman"/>
          <w:sz w:val="24"/>
          <w:szCs w:val="24"/>
        </w:rPr>
      </w:pPr>
      <w:r w:rsidRPr="00997B71">
        <w:rPr>
          <w:rFonts w:ascii="Times New Roman" w:hAnsi="Times New Roman" w:cs="Times New Roman"/>
          <w:sz w:val="24"/>
          <w:szCs w:val="24"/>
        </w:rPr>
        <w:t>(тыс.руб.)</w:t>
      </w:r>
    </w:p>
    <w:tbl>
      <w:tblPr>
        <w:tblStyle w:val="a4"/>
        <w:tblW w:w="0" w:type="auto"/>
        <w:tblLook w:val="04A0" w:firstRow="1" w:lastRow="0" w:firstColumn="1" w:lastColumn="0" w:noHBand="0" w:noVBand="1"/>
      </w:tblPr>
      <w:tblGrid>
        <w:gridCol w:w="4531"/>
        <w:gridCol w:w="1815"/>
        <w:gridCol w:w="1476"/>
        <w:gridCol w:w="1523"/>
      </w:tblGrid>
      <w:tr w:rsidR="00F66A75" w:rsidRPr="00374CDC" w:rsidTr="000F1420">
        <w:tc>
          <w:tcPr>
            <w:tcW w:w="4531"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Вид долговых обязательств</w:t>
            </w:r>
          </w:p>
        </w:tc>
        <w:tc>
          <w:tcPr>
            <w:tcW w:w="1815"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 xml:space="preserve">План на </w:t>
            </w:r>
          </w:p>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2022 год</w:t>
            </w:r>
          </w:p>
        </w:tc>
        <w:tc>
          <w:tcPr>
            <w:tcW w:w="1476"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Факт на 01.07.2022</w:t>
            </w:r>
          </w:p>
        </w:tc>
        <w:tc>
          <w:tcPr>
            <w:tcW w:w="1523"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Исполнение, %</w:t>
            </w:r>
          </w:p>
        </w:tc>
      </w:tr>
      <w:tr w:rsidR="00F66A75" w:rsidRPr="00374CDC" w:rsidTr="000F1420">
        <w:tc>
          <w:tcPr>
            <w:tcW w:w="4531" w:type="dxa"/>
          </w:tcPr>
          <w:p w:rsidR="00F66A75" w:rsidRPr="00374CDC" w:rsidRDefault="00F66A75" w:rsidP="000F1420">
            <w:pPr>
              <w:autoSpaceDE w:val="0"/>
              <w:autoSpaceDN w:val="0"/>
              <w:adjustRightInd w:val="0"/>
              <w:rPr>
                <w:rFonts w:ascii="Times New Roman" w:hAnsi="Times New Roman" w:cs="Times New Roman"/>
              </w:rPr>
            </w:pPr>
            <w:r w:rsidRPr="00374CDC">
              <w:rPr>
                <w:rFonts w:ascii="Times New Roman" w:hAnsi="Times New Roman" w:cs="Times New Roman"/>
              </w:rPr>
              <w:t>Государственные ценные бумаги:</w:t>
            </w:r>
          </w:p>
        </w:tc>
        <w:tc>
          <w:tcPr>
            <w:tcW w:w="1815" w:type="dxa"/>
          </w:tcPr>
          <w:p w:rsidR="00F66A75" w:rsidRPr="00374CDC" w:rsidRDefault="00F66A75" w:rsidP="000F1420">
            <w:pPr>
              <w:autoSpaceDE w:val="0"/>
              <w:autoSpaceDN w:val="0"/>
              <w:adjustRightInd w:val="0"/>
              <w:rPr>
                <w:rFonts w:ascii="Times New Roman" w:hAnsi="Times New Roman" w:cs="Times New Roman"/>
              </w:rPr>
            </w:pPr>
          </w:p>
        </w:tc>
        <w:tc>
          <w:tcPr>
            <w:tcW w:w="1476" w:type="dxa"/>
          </w:tcPr>
          <w:p w:rsidR="00F66A75" w:rsidRPr="00374CDC" w:rsidRDefault="00F66A75" w:rsidP="000F1420">
            <w:pPr>
              <w:autoSpaceDE w:val="0"/>
              <w:autoSpaceDN w:val="0"/>
              <w:adjustRightInd w:val="0"/>
              <w:rPr>
                <w:rFonts w:ascii="Times New Roman" w:hAnsi="Times New Roman" w:cs="Times New Roman"/>
              </w:rPr>
            </w:pPr>
          </w:p>
        </w:tc>
        <w:tc>
          <w:tcPr>
            <w:tcW w:w="1523" w:type="dxa"/>
          </w:tcPr>
          <w:p w:rsidR="00F66A75" w:rsidRPr="00374CDC" w:rsidRDefault="00F66A75" w:rsidP="000F1420">
            <w:pPr>
              <w:autoSpaceDE w:val="0"/>
              <w:autoSpaceDN w:val="0"/>
              <w:adjustRightInd w:val="0"/>
              <w:rPr>
                <w:rFonts w:ascii="Times New Roman" w:hAnsi="Times New Roman" w:cs="Times New Roman"/>
              </w:rPr>
            </w:pPr>
          </w:p>
        </w:tc>
      </w:tr>
      <w:tr w:rsidR="00F66A75" w:rsidRPr="00374CDC" w:rsidTr="000F1420">
        <w:tc>
          <w:tcPr>
            <w:tcW w:w="4531" w:type="dxa"/>
          </w:tcPr>
          <w:p w:rsidR="00F66A75" w:rsidRPr="00374CDC" w:rsidRDefault="00F66A75" w:rsidP="000F1420">
            <w:pPr>
              <w:autoSpaceDE w:val="0"/>
              <w:autoSpaceDN w:val="0"/>
              <w:adjustRightInd w:val="0"/>
              <w:jc w:val="right"/>
              <w:rPr>
                <w:rFonts w:ascii="Times New Roman" w:hAnsi="Times New Roman" w:cs="Times New Roman"/>
              </w:rPr>
            </w:pPr>
            <w:r w:rsidRPr="00374CDC">
              <w:rPr>
                <w:rFonts w:ascii="Times New Roman" w:hAnsi="Times New Roman" w:cs="Times New Roman"/>
              </w:rPr>
              <w:t>объем привлечения</w:t>
            </w:r>
          </w:p>
        </w:tc>
        <w:tc>
          <w:tcPr>
            <w:tcW w:w="1815"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18</w:t>
            </w:r>
            <w:r w:rsidRPr="00374CDC">
              <w:rPr>
                <w:rFonts w:ascii="Times New Roman" w:hAnsi="Times New Roman" w:cs="Times New Roman"/>
                <w:lang w:val="en-US"/>
              </w:rPr>
              <w:t xml:space="preserve"> </w:t>
            </w:r>
            <w:r w:rsidRPr="00374CDC">
              <w:rPr>
                <w:rFonts w:ascii="Times New Roman" w:hAnsi="Times New Roman" w:cs="Times New Roman"/>
              </w:rPr>
              <w:t>735</w:t>
            </w:r>
            <w:r w:rsidRPr="00374CDC">
              <w:rPr>
                <w:rFonts w:ascii="Times New Roman" w:hAnsi="Times New Roman" w:cs="Times New Roman"/>
                <w:lang w:val="en-US"/>
              </w:rPr>
              <w:t xml:space="preserve"> </w:t>
            </w:r>
            <w:r w:rsidRPr="00374CDC">
              <w:rPr>
                <w:rFonts w:ascii="Times New Roman" w:hAnsi="Times New Roman" w:cs="Times New Roman"/>
              </w:rPr>
              <w:t>000,0</w:t>
            </w:r>
          </w:p>
        </w:tc>
        <w:tc>
          <w:tcPr>
            <w:tcW w:w="1476"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17 128,04</w:t>
            </w:r>
          </w:p>
        </w:tc>
        <w:tc>
          <w:tcPr>
            <w:tcW w:w="1523"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0,09%</w:t>
            </w:r>
          </w:p>
        </w:tc>
      </w:tr>
      <w:tr w:rsidR="00F66A75" w:rsidRPr="00374CDC" w:rsidTr="000F1420">
        <w:tc>
          <w:tcPr>
            <w:tcW w:w="4531" w:type="dxa"/>
          </w:tcPr>
          <w:p w:rsidR="00F66A75" w:rsidRPr="00374CDC" w:rsidRDefault="00F66A75" w:rsidP="000F1420">
            <w:pPr>
              <w:autoSpaceDE w:val="0"/>
              <w:autoSpaceDN w:val="0"/>
              <w:adjustRightInd w:val="0"/>
              <w:jc w:val="right"/>
              <w:rPr>
                <w:rFonts w:ascii="Times New Roman" w:hAnsi="Times New Roman" w:cs="Times New Roman"/>
              </w:rPr>
            </w:pPr>
            <w:r w:rsidRPr="00374CDC">
              <w:rPr>
                <w:rFonts w:ascii="Times New Roman" w:hAnsi="Times New Roman" w:cs="Times New Roman"/>
              </w:rPr>
              <w:t xml:space="preserve">объем погашения </w:t>
            </w:r>
          </w:p>
        </w:tc>
        <w:tc>
          <w:tcPr>
            <w:tcW w:w="1815"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19</w:t>
            </w:r>
            <w:r w:rsidRPr="00374CDC">
              <w:rPr>
                <w:rFonts w:ascii="Times New Roman" w:hAnsi="Times New Roman" w:cs="Times New Roman"/>
                <w:lang w:val="en-US"/>
              </w:rPr>
              <w:t xml:space="preserve"> </w:t>
            </w:r>
            <w:r w:rsidRPr="00374CDC">
              <w:rPr>
                <w:rFonts w:ascii="Times New Roman" w:hAnsi="Times New Roman" w:cs="Times New Roman"/>
              </w:rPr>
              <w:t>558</w:t>
            </w:r>
            <w:r w:rsidRPr="00374CDC">
              <w:rPr>
                <w:rFonts w:ascii="Times New Roman" w:hAnsi="Times New Roman" w:cs="Times New Roman"/>
                <w:lang w:val="en-US"/>
              </w:rPr>
              <w:t xml:space="preserve"> </w:t>
            </w:r>
            <w:r w:rsidRPr="00374CDC">
              <w:rPr>
                <w:rFonts w:ascii="Times New Roman" w:hAnsi="Times New Roman" w:cs="Times New Roman"/>
              </w:rPr>
              <w:t>174,8</w:t>
            </w:r>
          </w:p>
        </w:tc>
        <w:tc>
          <w:tcPr>
            <w:tcW w:w="1476"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2 324 601,12</w:t>
            </w:r>
          </w:p>
        </w:tc>
        <w:tc>
          <w:tcPr>
            <w:tcW w:w="1523"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11,9%</w:t>
            </w:r>
          </w:p>
        </w:tc>
      </w:tr>
      <w:tr w:rsidR="00F66A75" w:rsidRPr="00374CDC" w:rsidTr="000F1420">
        <w:tc>
          <w:tcPr>
            <w:tcW w:w="4531" w:type="dxa"/>
          </w:tcPr>
          <w:p w:rsidR="00F66A75" w:rsidRPr="00374CDC" w:rsidRDefault="00F66A75" w:rsidP="000F1420">
            <w:pPr>
              <w:autoSpaceDE w:val="0"/>
              <w:autoSpaceDN w:val="0"/>
              <w:adjustRightInd w:val="0"/>
              <w:rPr>
                <w:rFonts w:ascii="Times New Roman" w:hAnsi="Times New Roman" w:cs="Times New Roman"/>
              </w:rPr>
            </w:pPr>
            <w:r w:rsidRPr="00374CDC">
              <w:rPr>
                <w:rFonts w:ascii="Times New Roman" w:hAnsi="Times New Roman" w:cs="Times New Roman"/>
              </w:rPr>
              <w:t>Банковские кредиты</w:t>
            </w:r>
          </w:p>
        </w:tc>
        <w:tc>
          <w:tcPr>
            <w:tcW w:w="1815" w:type="dxa"/>
          </w:tcPr>
          <w:p w:rsidR="00F66A75" w:rsidRPr="00374CDC" w:rsidRDefault="00F66A75" w:rsidP="000F1420">
            <w:pPr>
              <w:autoSpaceDE w:val="0"/>
              <w:autoSpaceDN w:val="0"/>
              <w:adjustRightInd w:val="0"/>
              <w:jc w:val="center"/>
              <w:rPr>
                <w:rFonts w:ascii="Times New Roman" w:hAnsi="Times New Roman" w:cs="Times New Roman"/>
              </w:rPr>
            </w:pPr>
          </w:p>
        </w:tc>
        <w:tc>
          <w:tcPr>
            <w:tcW w:w="1476" w:type="dxa"/>
          </w:tcPr>
          <w:p w:rsidR="00F66A75" w:rsidRPr="00374CDC" w:rsidRDefault="00F66A75" w:rsidP="000F1420">
            <w:pPr>
              <w:autoSpaceDE w:val="0"/>
              <w:autoSpaceDN w:val="0"/>
              <w:adjustRightInd w:val="0"/>
              <w:jc w:val="center"/>
              <w:rPr>
                <w:rFonts w:ascii="Times New Roman" w:hAnsi="Times New Roman" w:cs="Times New Roman"/>
              </w:rPr>
            </w:pPr>
          </w:p>
        </w:tc>
        <w:tc>
          <w:tcPr>
            <w:tcW w:w="1523" w:type="dxa"/>
          </w:tcPr>
          <w:p w:rsidR="00F66A75" w:rsidRPr="00374CDC" w:rsidRDefault="00F66A75" w:rsidP="000F1420">
            <w:pPr>
              <w:autoSpaceDE w:val="0"/>
              <w:autoSpaceDN w:val="0"/>
              <w:adjustRightInd w:val="0"/>
              <w:jc w:val="center"/>
              <w:rPr>
                <w:rFonts w:ascii="Times New Roman" w:hAnsi="Times New Roman" w:cs="Times New Roman"/>
              </w:rPr>
            </w:pPr>
          </w:p>
        </w:tc>
      </w:tr>
      <w:tr w:rsidR="00F66A75" w:rsidRPr="00374CDC" w:rsidTr="000F1420">
        <w:tc>
          <w:tcPr>
            <w:tcW w:w="4531" w:type="dxa"/>
          </w:tcPr>
          <w:p w:rsidR="00F66A75" w:rsidRPr="00374CDC" w:rsidRDefault="00F66A75" w:rsidP="000F1420">
            <w:pPr>
              <w:autoSpaceDE w:val="0"/>
              <w:autoSpaceDN w:val="0"/>
              <w:adjustRightInd w:val="0"/>
              <w:jc w:val="right"/>
              <w:rPr>
                <w:rFonts w:ascii="Times New Roman" w:hAnsi="Times New Roman" w:cs="Times New Roman"/>
              </w:rPr>
            </w:pPr>
            <w:r w:rsidRPr="00374CDC">
              <w:rPr>
                <w:rFonts w:ascii="Times New Roman" w:hAnsi="Times New Roman" w:cs="Times New Roman"/>
              </w:rPr>
              <w:t>объем привлечения</w:t>
            </w:r>
          </w:p>
        </w:tc>
        <w:tc>
          <w:tcPr>
            <w:tcW w:w="1815"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24</w:t>
            </w:r>
            <w:r w:rsidRPr="00374CDC">
              <w:rPr>
                <w:rFonts w:ascii="Times New Roman" w:hAnsi="Times New Roman" w:cs="Times New Roman"/>
                <w:lang w:val="en-US"/>
              </w:rPr>
              <w:t xml:space="preserve"> </w:t>
            </w:r>
            <w:r w:rsidRPr="00374CDC">
              <w:rPr>
                <w:rFonts w:ascii="Times New Roman" w:hAnsi="Times New Roman" w:cs="Times New Roman"/>
              </w:rPr>
              <w:t>085</w:t>
            </w:r>
            <w:r w:rsidRPr="00374CDC">
              <w:rPr>
                <w:rFonts w:ascii="Times New Roman" w:hAnsi="Times New Roman" w:cs="Times New Roman"/>
                <w:lang w:val="en-US"/>
              </w:rPr>
              <w:t xml:space="preserve"> </w:t>
            </w:r>
            <w:r w:rsidRPr="00374CDC">
              <w:rPr>
                <w:rFonts w:ascii="Times New Roman" w:hAnsi="Times New Roman" w:cs="Times New Roman"/>
              </w:rPr>
              <w:t>000,0</w:t>
            </w:r>
          </w:p>
        </w:tc>
        <w:tc>
          <w:tcPr>
            <w:tcW w:w="1476"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0,0</w:t>
            </w:r>
          </w:p>
        </w:tc>
        <w:tc>
          <w:tcPr>
            <w:tcW w:w="1523"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0%</w:t>
            </w:r>
          </w:p>
        </w:tc>
      </w:tr>
      <w:tr w:rsidR="00F66A75" w:rsidRPr="00374CDC" w:rsidTr="000F1420">
        <w:tc>
          <w:tcPr>
            <w:tcW w:w="4531" w:type="dxa"/>
          </w:tcPr>
          <w:p w:rsidR="00F66A75" w:rsidRPr="00374CDC" w:rsidRDefault="00F66A75" w:rsidP="000F1420">
            <w:pPr>
              <w:autoSpaceDE w:val="0"/>
              <w:autoSpaceDN w:val="0"/>
              <w:adjustRightInd w:val="0"/>
              <w:jc w:val="right"/>
              <w:rPr>
                <w:rFonts w:ascii="Times New Roman" w:hAnsi="Times New Roman" w:cs="Times New Roman"/>
              </w:rPr>
            </w:pPr>
            <w:r w:rsidRPr="00374CDC">
              <w:rPr>
                <w:rFonts w:ascii="Times New Roman" w:hAnsi="Times New Roman" w:cs="Times New Roman"/>
              </w:rPr>
              <w:t xml:space="preserve">объем погашения </w:t>
            </w:r>
          </w:p>
        </w:tc>
        <w:tc>
          <w:tcPr>
            <w:tcW w:w="1815"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23</w:t>
            </w:r>
            <w:r w:rsidRPr="00374CDC">
              <w:rPr>
                <w:rFonts w:ascii="Times New Roman" w:hAnsi="Times New Roman" w:cs="Times New Roman"/>
                <w:lang w:val="en-US"/>
              </w:rPr>
              <w:t xml:space="preserve"> </w:t>
            </w:r>
            <w:r w:rsidRPr="00374CDC">
              <w:rPr>
                <w:rFonts w:ascii="Times New Roman" w:hAnsi="Times New Roman" w:cs="Times New Roman"/>
              </w:rPr>
              <w:t>600</w:t>
            </w:r>
            <w:r w:rsidRPr="00374CDC">
              <w:rPr>
                <w:rFonts w:ascii="Times New Roman" w:hAnsi="Times New Roman" w:cs="Times New Roman"/>
                <w:lang w:val="en-US"/>
              </w:rPr>
              <w:t xml:space="preserve"> </w:t>
            </w:r>
            <w:r w:rsidRPr="00374CDC">
              <w:rPr>
                <w:rFonts w:ascii="Times New Roman" w:hAnsi="Times New Roman" w:cs="Times New Roman"/>
              </w:rPr>
              <w:t>000,0</w:t>
            </w:r>
          </w:p>
        </w:tc>
        <w:tc>
          <w:tcPr>
            <w:tcW w:w="1476"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0,0</w:t>
            </w:r>
          </w:p>
        </w:tc>
        <w:tc>
          <w:tcPr>
            <w:tcW w:w="1523"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0%</w:t>
            </w:r>
          </w:p>
        </w:tc>
      </w:tr>
      <w:tr w:rsidR="00F66A75" w:rsidRPr="00374CDC" w:rsidTr="000F1420">
        <w:tc>
          <w:tcPr>
            <w:tcW w:w="4531" w:type="dxa"/>
          </w:tcPr>
          <w:p w:rsidR="00F66A75" w:rsidRPr="00374CDC" w:rsidRDefault="00F66A75" w:rsidP="000F1420">
            <w:pPr>
              <w:autoSpaceDE w:val="0"/>
              <w:autoSpaceDN w:val="0"/>
              <w:adjustRightInd w:val="0"/>
              <w:rPr>
                <w:rFonts w:ascii="Times New Roman" w:hAnsi="Times New Roman" w:cs="Times New Roman"/>
              </w:rPr>
            </w:pPr>
            <w:r w:rsidRPr="00374CDC">
              <w:rPr>
                <w:rFonts w:ascii="Times New Roman" w:hAnsi="Times New Roman" w:cs="Times New Roman"/>
              </w:rPr>
              <w:t>Бюджетные кредиты</w:t>
            </w:r>
          </w:p>
        </w:tc>
        <w:tc>
          <w:tcPr>
            <w:tcW w:w="1815" w:type="dxa"/>
          </w:tcPr>
          <w:p w:rsidR="00F66A75" w:rsidRPr="00374CDC" w:rsidRDefault="00F66A75" w:rsidP="000F1420">
            <w:pPr>
              <w:autoSpaceDE w:val="0"/>
              <w:autoSpaceDN w:val="0"/>
              <w:adjustRightInd w:val="0"/>
              <w:jc w:val="center"/>
              <w:rPr>
                <w:rFonts w:ascii="Times New Roman" w:hAnsi="Times New Roman" w:cs="Times New Roman"/>
              </w:rPr>
            </w:pPr>
          </w:p>
        </w:tc>
        <w:tc>
          <w:tcPr>
            <w:tcW w:w="1476" w:type="dxa"/>
          </w:tcPr>
          <w:p w:rsidR="00F66A75" w:rsidRPr="00374CDC" w:rsidRDefault="00F66A75" w:rsidP="000F1420">
            <w:pPr>
              <w:autoSpaceDE w:val="0"/>
              <w:autoSpaceDN w:val="0"/>
              <w:adjustRightInd w:val="0"/>
              <w:jc w:val="center"/>
              <w:rPr>
                <w:rFonts w:ascii="Times New Roman" w:hAnsi="Times New Roman" w:cs="Times New Roman"/>
              </w:rPr>
            </w:pPr>
          </w:p>
        </w:tc>
        <w:tc>
          <w:tcPr>
            <w:tcW w:w="1523" w:type="dxa"/>
          </w:tcPr>
          <w:p w:rsidR="00F66A75" w:rsidRPr="00374CDC" w:rsidRDefault="00F66A75" w:rsidP="000F1420">
            <w:pPr>
              <w:autoSpaceDE w:val="0"/>
              <w:autoSpaceDN w:val="0"/>
              <w:adjustRightInd w:val="0"/>
              <w:jc w:val="center"/>
              <w:rPr>
                <w:rFonts w:ascii="Times New Roman" w:hAnsi="Times New Roman" w:cs="Times New Roman"/>
              </w:rPr>
            </w:pPr>
          </w:p>
        </w:tc>
      </w:tr>
      <w:tr w:rsidR="00F66A75" w:rsidRPr="00374CDC" w:rsidTr="000F1420">
        <w:tc>
          <w:tcPr>
            <w:tcW w:w="4531" w:type="dxa"/>
          </w:tcPr>
          <w:p w:rsidR="00F66A75" w:rsidRPr="00374CDC" w:rsidRDefault="00F66A75" w:rsidP="000F1420">
            <w:pPr>
              <w:autoSpaceDE w:val="0"/>
              <w:autoSpaceDN w:val="0"/>
              <w:adjustRightInd w:val="0"/>
              <w:jc w:val="right"/>
              <w:rPr>
                <w:rFonts w:ascii="Times New Roman" w:hAnsi="Times New Roman" w:cs="Times New Roman"/>
              </w:rPr>
            </w:pPr>
            <w:r w:rsidRPr="00374CDC">
              <w:rPr>
                <w:rFonts w:ascii="Times New Roman" w:hAnsi="Times New Roman" w:cs="Times New Roman"/>
              </w:rPr>
              <w:t>объем привлечения</w:t>
            </w:r>
          </w:p>
        </w:tc>
        <w:tc>
          <w:tcPr>
            <w:tcW w:w="1815"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6</w:t>
            </w:r>
            <w:r w:rsidRPr="00374CDC">
              <w:rPr>
                <w:rFonts w:ascii="Times New Roman" w:hAnsi="Times New Roman" w:cs="Times New Roman"/>
                <w:lang w:val="en-US"/>
              </w:rPr>
              <w:t xml:space="preserve"> </w:t>
            </w:r>
            <w:r w:rsidRPr="00374CDC">
              <w:rPr>
                <w:rFonts w:ascii="Times New Roman" w:hAnsi="Times New Roman" w:cs="Times New Roman"/>
              </w:rPr>
              <w:t>328</w:t>
            </w:r>
            <w:r w:rsidRPr="00374CDC">
              <w:rPr>
                <w:rFonts w:ascii="Times New Roman" w:hAnsi="Times New Roman" w:cs="Times New Roman"/>
                <w:lang w:val="en-US"/>
              </w:rPr>
              <w:t xml:space="preserve"> </w:t>
            </w:r>
            <w:r w:rsidRPr="00374CDC">
              <w:rPr>
                <w:rFonts w:ascii="Times New Roman" w:hAnsi="Times New Roman" w:cs="Times New Roman"/>
              </w:rPr>
              <w:t>696,3</w:t>
            </w:r>
          </w:p>
        </w:tc>
        <w:tc>
          <w:tcPr>
            <w:tcW w:w="1476"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4 000 000,00</w:t>
            </w:r>
          </w:p>
        </w:tc>
        <w:tc>
          <w:tcPr>
            <w:tcW w:w="1523"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63,2%</w:t>
            </w:r>
          </w:p>
        </w:tc>
      </w:tr>
      <w:tr w:rsidR="00F66A75" w:rsidRPr="00374CDC" w:rsidTr="000F1420">
        <w:tc>
          <w:tcPr>
            <w:tcW w:w="4531" w:type="dxa"/>
          </w:tcPr>
          <w:p w:rsidR="00F66A75" w:rsidRPr="00374CDC" w:rsidRDefault="00F66A75" w:rsidP="000F1420">
            <w:pPr>
              <w:autoSpaceDE w:val="0"/>
              <w:autoSpaceDN w:val="0"/>
              <w:adjustRightInd w:val="0"/>
              <w:jc w:val="right"/>
              <w:rPr>
                <w:rFonts w:ascii="Times New Roman" w:hAnsi="Times New Roman" w:cs="Times New Roman"/>
              </w:rPr>
            </w:pPr>
            <w:r w:rsidRPr="00374CDC">
              <w:rPr>
                <w:rFonts w:ascii="Times New Roman" w:hAnsi="Times New Roman" w:cs="Times New Roman"/>
              </w:rPr>
              <w:t xml:space="preserve">объем погашения </w:t>
            </w:r>
          </w:p>
        </w:tc>
        <w:tc>
          <w:tcPr>
            <w:tcW w:w="1815"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6</w:t>
            </w:r>
            <w:r w:rsidRPr="00374CDC">
              <w:rPr>
                <w:rFonts w:ascii="Times New Roman" w:hAnsi="Times New Roman" w:cs="Times New Roman"/>
                <w:lang w:val="en-US"/>
              </w:rPr>
              <w:t xml:space="preserve"> </w:t>
            </w:r>
            <w:r w:rsidRPr="00374CDC">
              <w:rPr>
                <w:rFonts w:ascii="Times New Roman" w:hAnsi="Times New Roman" w:cs="Times New Roman"/>
              </w:rPr>
              <w:t>848</w:t>
            </w:r>
            <w:r w:rsidRPr="00374CDC">
              <w:rPr>
                <w:rFonts w:ascii="Times New Roman" w:hAnsi="Times New Roman" w:cs="Times New Roman"/>
                <w:lang w:val="en-US"/>
              </w:rPr>
              <w:t xml:space="preserve"> </w:t>
            </w:r>
            <w:r w:rsidRPr="00374CDC">
              <w:rPr>
                <w:rFonts w:ascii="Times New Roman" w:hAnsi="Times New Roman" w:cs="Times New Roman"/>
              </w:rPr>
              <w:t>006,0</w:t>
            </w:r>
          </w:p>
        </w:tc>
        <w:tc>
          <w:tcPr>
            <w:tcW w:w="1476"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0,00</w:t>
            </w:r>
          </w:p>
        </w:tc>
        <w:tc>
          <w:tcPr>
            <w:tcW w:w="1523" w:type="dxa"/>
            <w:vAlign w:val="center"/>
          </w:tcPr>
          <w:p w:rsidR="00F66A75" w:rsidRPr="00374CDC" w:rsidRDefault="00F66A75" w:rsidP="000F1420">
            <w:pPr>
              <w:autoSpaceDE w:val="0"/>
              <w:autoSpaceDN w:val="0"/>
              <w:adjustRightInd w:val="0"/>
              <w:jc w:val="center"/>
              <w:rPr>
                <w:rFonts w:ascii="Times New Roman" w:hAnsi="Times New Roman" w:cs="Times New Roman"/>
              </w:rPr>
            </w:pPr>
            <w:r w:rsidRPr="00374CDC">
              <w:rPr>
                <w:rFonts w:ascii="Times New Roman" w:hAnsi="Times New Roman" w:cs="Times New Roman"/>
              </w:rPr>
              <w:t>0%</w:t>
            </w:r>
          </w:p>
        </w:tc>
      </w:tr>
    </w:tbl>
    <w:p w:rsidR="00F66A75" w:rsidRDefault="00F66A75" w:rsidP="00F66A75">
      <w:pPr>
        <w:autoSpaceDE w:val="0"/>
        <w:autoSpaceDN w:val="0"/>
        <w:adjustRightInd w:val="0"/>
        <w:spacing w:after="0" w:line="240" w:lineRule="auto"/>
        <w:ind w:firstLine="709"/>
        <w:rPr>
          <w:rFonts w:ascii="Times New Roman" w:hAnsi="Times New Roman" w:cs="Times New Roman"/>
          <w:sz w:val="24"/>
          <w:szCs w:val="24"/>
        </w:rPr>
      </w:pPr>
    </w:p>
    <w:p w:rsidR="00F66A75" w:rsidRPr="00997B71" w:rsidRDefault="00F66A75" w:rsidP="00243CA4">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О</w:t>
      </w:r>
      <w:r w:rsidRPr="00997B71">
        <w:rPr>
          <w:rFonts w:ascii="Times New Roman" w:hAnsi="Times New Roman" w:cs="Times New Roman"/>
          <w:sz w:val="24"/>
          <w:szCs w:val="24"/>
        </w:rPr>
        <w:t>бщий плановый объем привлечения рыночных заимствований</w:t>
      </w:r>
      <w:r>
        <w:rPr>
          <w:rFonts w:ascii="Times New Roman" w:hAnsi="Times New Roman" w:cs="Times New Roman"/>
          <w:sz w:val="24"/>
          <w:szCs w:val="24"/>
        </w:rPr>
        <w:t xml:space="preserve"> </w:t>
      </w:r>
      <w:r w:rsidRPr="00997B71">
        <w:rPr>
          <w:rFonts w:ascii="Times New Roman" w:hAnsi="Times New Roman" w:cs="Times New Roman"/>
          <w:sz w:val="24"/>
          <w:szCs w:val="24"/>
        </w:rPr>
        <w:t>(ценн</w:t>
      </w:r>
      <w:r>
        <w:rPr>
          <w:rFonts w:ascii="Times New Roman" w:hAnsi="Times New Roman" w:cs="Times New Roman"/>
          <w:sz w:val="24"/>
          <w:szCs w:val="24"/>
        </w:rPr>
        <w:t>ые бумаги и банковские кредиты) на 2022 год</w:t>
      </w:r>
      <w:r w:rsidRPr="00997B71">
        <w:rPr>
          <w:rFonts w:ascii="Times New Roman" w:hAnsi="Times New Roman" w:cs="Times New Roman"/>
          <w:sz w:val="24"/>
          <w:szCs w:val="24"/>
        </w:rPr>
        <w:t xml:space="preserve"> установлен в размере </w:t>
      </w:r>
      <w:r w:rsidRPr="003E1CB0">
        <w:rPr>
          <w:rFonts w:ascii="Times New Roman" w:hAnsi="Times New Roman" w:cs="Times New Roman"/>
          <w:sz w:val="24"/>
          <w:szCs w:val="24"/>
        </w:rPr>
        <w:t>43 млрд.руб.</w:t>
      </w:r>
      <w:r w:rsidRPr="00997B71">
        <w:rPr>
          <w:rFonts w:ascii="Times New Roman" w:hAnsi="Times New Roman" w:cs="Times New Roman"/>
          <w:sz w:val="24"/>
          <w:szCs w:val="24"/>
        </w:rPr>
        <w:t xml:space="preserve">, при этом фактическое привлечение составило чуть более </w:t>
      </w:r>
      <w:r w:rsidRPr="003E1CB0">
        <w:rPr>
          <w:rFonts w:ascii="Times New Roman" w:hAnsi="Times New Roman" w:cs="Times New Roman"/>
          <w:sz w:val="24"/>
          <w:szCs w:val="24"/>
        </w:rPr>
        <w:t>17 млн.руб.</w:t>
      </w:r>
      <w:r>
        <w:rPr>
          <w:rFonts w:ascii="Times New Roman" w:hAnsi="Times New Roman" w:cs="Times New Roman"/>
          <w:sz w:val="24"/>
          <w:szCs w:val="24"/>
        </w:rPr>
        <w:t>,</w:t>
      </w:r>
      <w:r w:rsidRPr="00997B71">
        <w:rPr>
          <w:rFonts w:ascii="Times New Roman" w:hAnsi="Times New Roman" w:cs="Times New Roman"/>
          <w:sz w:val="24"/>
          <w:szCs w:val="24"/>
        </w:rPr>
        <w:t xml:space="preserve"> или </w:t>
      </w:r>
      <w:r w:rsidRPr="00997B71">
        <w:rPr>
          <w:rFonts w:ascii="Times New Roman" w:hAnsi="Times New Roman" w:cs="Times New Roman"/>
          <w:sz w:val="24"/>
          <w:szCs w:val="24"/>
          <w:u w:val="single"/>
        </w:rPr>
        <w:t xml:space="preserve">0,04%. </w:t>
      </w:r>
    </w:p>
    <w:p w:rsidR="00F66A75" w:rsidRPr="00997B71" w:rsidRDefault="00F66A75" w:rsidP="00243CA4">
      <w:pPr>
        <w:autoSpaceDE w:val="0"/>
        <w:autoSpaceDN w:val="0"/>
        <w:adjustRightInd w:val="0"/>
        <w:spacing w:after="0" w:line="240" w:lineRule="auto"/>
        <w:ind w:firstLine="709"/>
        <w:jc w:val="both"/>
        <w:rPr>
          <w:rFonts w:ascii="Times New Roman" w:hAnsi="Times New Roman" w:cs="Times New Roman"/>
          <w:sz w:val="24"/>
          <w:szCs w:val="24"/>
        </w:rPr>
      </w:pPr>
      <w:r w:rsidRPr="00997B71">
        <w:rPr>
          <w:rFonts w:ascii="Times New Roman" w:hAnsi="Times New Roman" w:cs="Times New Roman"/>
          <w:sz w:val="24"/>
          <w:szCs w:val="24"/>
        </w:rPr>
        <w:t>При плановом пог</w:t>
      </w:r>
      <w:r>
        <w:rPr>
          <w:rFonts w:ascii="Times New Roman" w:hAnsi="Times New Roman" w:cs="Times New Roman"/>
          <w:sz w:val="24"/>
          <w:szCs w:val="24"/>
        </w:rPr>
        <w:t>ашении рыночного долга 43 млрд.</w:t>
      </w:r>
      <w:r w:rsidRPr="00997B71">
        <w:rPr>
          <w:rFonts w:ascii="Times New Roman" w:hAnsi="Times New Roman" w:cs="Times New Roman"/>
          <w:sz w:val="24"/>
          <w:szCs w:val="24"/>
        </w:rPr>
        <w:t>руб., фактическое погашение составило 2,3 млрд.руб.</w:t>
      </w:r>
      <w:r>
        <w:rPr>
          <w:rFonts w:ascii="Times New Roman" w:hAnsi="Times New Roman" w:cs="Times New Roman"/>
          <w:sz w:val="24"/>
          <w:szCs w:val="24"/>
        </w:rPr>
        <w:t>,</w:t>
      </w:r>
      <w:r w:rsidRPr="00997B71">
        <w:rPr>
          <w:rFonts w:ascii="Times New Roman" w:hAnsi="Times New Roman" w:cs="Times New Roman"/>
          <w:sz w:val="24"/>
          <w:szCs w:val="24"/>
        </w:rPr>
        <w:t xml:space="preserve"> или </w:t>
      </w:r>
      <w:r w:rsidRPr="00997B71">
        <w:rPr>
          <w:rFonts w:ascii="Times New Roman" w:hAnsi="Times New Roman" w:cs="Times New Roman"/>
          <w:sz w:val="24"/>
          <w:szCs w:val="24"/>
          <w:u w:val="single"/>
        </w:rPr>
        <w:t>5,4%.</w:t>
      </w:r>
      <w:r w:rsidRPr="00997B71">
        <w:rPr>
          <w:rFonts w:ascii="Times New Roman" w:hAnsi="Times New Roman" w:cs="Times New Roman"/>
          <w:sz w:val="24"/>
          <w:szCs w:val="24"/>
        </w:rPr>
        <w:t xml:space="preserve"> </w:t>
      </w:r>
    </w:p>
    <w:p w:rsidR="00F66A75" w:rsidRPr="00997B71" w:rsidRDefault="00F66A75" w:rsidP="00243CA4">
      <w:pPr>
        <w:autoSpaceDE w:val="0"/>
        <w:autoSpaceDN w:val="0"/>
        <w:adjustRightInd w:val="0"/>
        <w:spacing w:after="0" w:line="240" w:lineRule="auto"/>
        <w:ind w:firstLine="686"/>
        <w:jc w:val="both"/>
        <w:rPr>
          <w:rFonts w:ascii="Times New Roman" w:hAnsi="Times New Roman" w:cs="Times New Roman"/>
          <w:sz w:val="24"/>
          <w:szCs w:val="24"/>
        </w:rPr>
      </w:pPr>
      <w:r w:rsidRPr="00997B71">
        <w:rPr>
          <w:rFonts w:ascii="Times New Roman" w:hAnsi="Times New Roman" w:cs="Times New Roman"/>
          <w:sz w:val="24"/>
          <w:szCs w:val="24"/>
        </w:rPr>
        <w:t>За период январь-июнь 2022 года объем расходов на обслуживание государственного дол</w:t>
      </w:r>
      <w:r w:rsidR="00831835">
        <w:rPr>
          <w:rFonts w:ascii="Times New Roman" w:hAnsi="Times New Roman" w:cs="Times New Roman"/>
          <w:sz w:val="24"/>
          <w:szCs w:val="24"/>
        </w:rPr>
        <w:t>га Томской области составил 642,</w:t>
      </w:r>
      <w:r w:rsidRPr="00997B71">
        <w:rPr>
          <w:rFonts w:ascii="Times New Roman" w:hAnsi="Times New Roman" w:cs="Times New Roman"/>
          <w:sz w:val="24"/>
          <w:szCs w:val="24"/>
        </w:rPr>
        <w:t>8</w:t>
      </w:r>
      <w:r w:rsidR="00831835">
        <w:rPr>
          <w:rFonts w:ascii="Times New Roman" w:hAnsi="Times New Roman" w:cs="Times New Roman"/>
          <w:sz w:val="24"/>
          <w:szCs w:val="24"/>
        </w:rPr>
        <w:t xml:space="preserve"> млн</w:t>
      </w:r>
      <w:r w:rsidRPr="00997B71">
        <w:rPr>
          <w:rFonts w:ascii="Times New Roman" w:hAnsi="Times New Roman" w:cs="Times New Roman"/>
          <w:sz w:val="24"/>
          <w:szCs w:val="24"/>
        </w:rPr>
        <w:t>.руб.</w:t>
      </w:r>
      <w:r>
        <w:rPr>
          <w:rFonts w:ascii="Times New Roman" w:hAnsi="Times New Roman" w:cs="Times New Roman"/>
          <w:sz w:val="24"/>
          <w:szCs w:val="24"/>
        </w:rPr>
        <w:t>,</w:t>
      </w:r>
      <w:r w:rsidRPr="00997B71">
        <w:rPr>
          <w:rFonts w:ascii="Times New Roman" w:hAnsi="Times New Roman" w:cs="Times New Roman"/>
          <w:sz w:val="24"/>
          <w:szCs w:val="24"/>
        </w:rPr>
        <w:t xml:space="preserve"> или 30% от плановых назначений</w:t>
      </w:r>
      <w:r>
        <w:rPr>
          <w:rFonts w:ascii="Times New Roman" w:hAnsi="Times New Roman" w:cs="Times New Roman"/>
          <w:sz w:val="24"/>
          <w:szCs w:val="24"/>
        </w:rPr>
        <w:t>, утвержденных Законом об областном бюджете</w:t>
      </w:r>
      <w:r w:rsidRPr="00997B71">
        <w:rPr>
          <w:rFonts w:ascii="Times New Roman" w:hAnsi="Times New Roman" w:cs="Times New Roman"/>
          <w:sz w:val="24"/>
          <w:szCs w:val="24"/>
        </w:rPr>
        <w:t xml:space="preserve">. Все произведенные расходы по обслуживанию государственного долга Томской области были связаны с выплатой купонного дохода по государственным облигациям. </w:t>
      </w:r>
    </w:p>
    <w:p w:rsidR="00F66A75" w:rsidRPr="00997B71" w:rsidRDefault="00F66A75" w:rsidP="00243CA4">
      <w:pPr>
        <w:autoSpaceDE w:val="0"/>
        <w:autoSpaceDN w:val="0"/>
        <w:adjustRightInd w:val="0"/>
        <w:spacing w:after="0" w:line="240" w:lineRule="auto"/>
        <w:ind w:firstLine="686"/>
        <w:jc w:val="both"/>
        <w:rPr>
          <w:rFonts w:ascii="Times New Roman" w:hAnsi="Times New Roman" w:cs="Times New Roman"/>
          <w:sz w:val="24"/>
          <w:szCs w:val="24"/>
        </w:rPr>
      </w:pPr>
      <w:r w:rsidRPr="00997B71">
        <w:rPr>
          <w:rFonts w:ascii="Times New Roman" w:hAnsi="Times New Roman" w:cs="Times New Roman"/>
          <w:sz w:val="24"/>
          <w:szCs w:val="24"/>
        </w:rPr>
        <w:t xml:space="preserve">С учетом значительного объема </w:t>
      </w:r>
      <w:r w:rsidRPr="00E33903">
        <w:rPr>
          <w:rFonts w:ascii="Times New Roman" w:hAnsi="Times New Roman" w:cs="Times New Roman"/>
          <w:sz w:val="24"/>
          <w:szCs w:val="24"/>
          <w:u w:val="single"/>
        </w:rPr>
        <w:t>бюджетных</w:t>
      </w:r>
      <w:r w:rsidRPr="00997B71">
        <w:rPr>
          <w:rFonts w:ascii="Times New Roman" w:hAnsi="Times New Roman" w:cs="Times New Roman"/>
          <w:sz w:val="24"/>
          <w:szCs w:val="24"/>
        </w:rPr>
        <w:t xml:space="preserve"> кредитов в структуре государственного долга Томской области, привлечения бюджетного кредита на пополнение остатков средств единого счета бюджета и наличия неиспользованного остатка бюджетного кредита на погашение долговых обязательств, плановый размер расходов</w:t>
      </w:r>
      <w:r w:rsidRPr="009002D7">
        <w:rPr>
          <w:rFonts w:ascii="Times New Roman" w:hAnsi="Times New Roman" w:cs="Times New Roman"/>
          <w:sz w:val="24"/>
          <w:szCs w:val="24"/>
        </w:rPr>
        <w:t xml:space="preserve"> </w:t>
      </w:r>
      <w:r>
        <w:rPr>
          <w:rFonts w:ascii="Times New Roman" w:hAnsi="Times New Roman" w:cs="Times New Roman"/>
          <w:sz w:val="24"/>
          <w:szCs w:val="24"/>
        </w:rPr>
        <w:t>(</w:t>
      </w:r>
      <w:r w:rsidRPr="00997B71">
        <w:rPr>
          <w:rFonts w:ascii="Times New Roman" w:hAnsi="Times New Roman" w:cs="Times New Roman"/>
          <w:sz w:val="24"/>
          <w:szCs w:val="24"/>
        </w:rPr>
        <w:t>2</w:t>
      </w:r>
      <w:r w:rsidR="00831835">
        <w:rPr>
          <w:rFonts w:ascii="Times New Roman" w:hAnsi="Times New Roman" w:cs="Times New Roman"/>
          <w:sz w:val="24"/>
          <w:szCs w:val="24"/>
        </w:rPr>
        <w:t> </w:t>
      </w:r>
      <w:r w:rsidRPr="00997B71">
        <w:rPr>
          <w:rFonts w:ascii="Times New Roman" w:hAnsi="Times New Roman" w:cs="Times New Roman"/>
          <w:sz w:val="24"/>
          <w:szCs w:val="24"/>
        </w:rPr>
        <w:t>154</w:t>
      </w:r>
      <w:r w:rsidR="00831835">
        <w:rPr>
          <w:rFonts w:ascii="Times New Roman" w:hAnsi="Times New Roman" w:cs="Times New Roman"/>
          <w:sz w:val="24"/>
          <w:szCs w:val="24"/>
        </w:rPr>
        <w:t>,</w:t>
      </w:r>
      <w:r w:rsidRPr="00997B71">
        <w:rPr>
          <w:rFonts w:ascii="Times New Roman" w:hAnsi="Times New Roman" w:cs="Times New Roman"/>
          <w:sz w:val="24"/>
          <w:szCs w:val="24"/>
        </w:rPr>
        <w:t>0</w:t>
      </w:r>
      <w:r w:rsidR="00831835">
        <w:rPr>
          <w:rFonts w:ascii="Times New Roman" w:hAnsi="Times New Roman" w:cs="Times New Roman"/>
          <w:sz w:val="24"/>
          <w:szCs w:val="24"/>
        </w:rPr>
        <w:t xml:space="preserve"> млн</w:t>
      </w:r>
      <w:r w:rsidRPr="00997B71">
        <w:rPr>
          <w:rFonts w:ascii="Times New Roman" w:hAnsi="Times New Roman" w:cs="Times New Roman"/>
          <w:sz w:val="24"/>
          <w:szCs w:val="24"/>
        </w:rPr>
        <w:t>.руб.</w:t>
      </w:r>
      <w:r>
        <w:rPr>
          <w:rFonts w:ascii="Times New Roman" w:hAnsi="Times New Roman" w:cs="Times New Roman"/>
          <w:sz w:val="24"/>
          <w:szCs w:val="24"/>
        </w:rPr>
        <w:t>)</w:t>
      </w:r>
      <w:r w:rsidRPr="00997B71">
        <w:rPr>
          <w:rFonts w:ascii="Times New Roman" w:hAnsi="Times New Roman" w:cs="Times New Roman"/>
          <w:sz w:val="24"/>
          <w:szCs w:val="24"/>
        </w:rPr>
        <w:t xml:space="preserve"> на обслуживание государственного долга Томской области имеет потенциал к экономии.</w:t>
      </w:r>
    </w:p>
    <w:p w:rsidR="00F66A75" w:rsidRDefault="00F66A75" w:rsidP="00243CA4">
      <w:pPr>
        <w:autoSpaceDE w:val="0"/>
        <w:autoSpaceDN w:val="0"/>
        <w:adjustRightInd w:val="0"/>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Необходимо отметить, что</w:t>
      </w:r>
      <w:r w:rsidRPr="00997B71">
        <w:rPr>
          <w:rFonts w:ascii="Times New Roman" w:hAnsi="Times New Roman" w:cs="Times New Roman"/>
          <w:sz w:val="24"/>
          <w:szCs w:val="24"/>
        </w:rPr>
        <w:t xml:space="preserve"> неиспользованн</w:t>
      </w:r>
      <w:r>
        <w:rPr>
          <w:rFonts w:ascii="Times New Roman" w:hAnsi="Times New Roman" w:cs="Times New Roman"/>
          <w:sz w:val="24"/>
          <w:szCs w:val="24"/>
        </w:rPr>
        <w:t>ый</w:t>
      </w:r>
      <w:r w:rsidRPr="00997B71">
        <w:rPr>
          <w:rFonts w:ascii="Times New Roman" w:hAnsi="Times New Roman" w:cs="Times New Roman"/>
          <w:sz w:val="24"/>
          <w:szCs w:val="24"/>
        </w:rPr>
        <w:t xml:space="preserve"> остат</w:t>
      </w:r>
      <w:r>
        <w:rPr>
          <w:rFonts w:ascii="Times New Roman" w:hAnsi="Times New Roman" w:cs="Times New Roman"/>
          <w:sz w:val="24"/>
          <w:szCs w:val="24"/>
        </w:rPr>
        <w:t>ок</w:t>
      </w:r>
      <w:r w:rsidRPr="00997B71">
        <w:rPr>
          <w:rFonts w:ascii="Times New Roman" w:hAnsi="Times New Roman" w:cs="Times New Roman"/>
          <w:sz w:val="24"/>
          <w:szCs w:val="24"/>
        </w:rPr>
        <w:t xml:space="preserve"> бюджетного кредита, предоставленного Минфином РФ</w:t>
      </w:r>
      <w:r>
        <w:rPr>
          <w:rFonts w:ascii="Times New Roman" w:hAnsi="Times New Roman" w:cs="Times New Roman"/>
          <w:sz w:val="24"/>
          <w:szCs w:val="24"/>
        </w:rPr>
        <w:t xml:space="preserve"> в августе 2021 года</w:t>
      </w:r>
      <w:r w:rsidRPr="00997B71">
        <w:rPr>
          <w:rFonts w:ascii="Times New Roman" w:hAnsi="Times New Roman" w:cs="Times New Roman"/>
          <w:sz w:val="24"/>
          <w:szCs w:val="24"/>
        </w:rPr>
        <w:t xml:space="preserve"> на погашение</w:t>
      </w:r>
      <w:r>
        <w:rPr>
          <w:rFonts w:ascii="Times New Roman" w:hAnsi="Times New Roman" w:cs="Times New Roman"/>
          <w:sz w:val="24"/>
          <w:szCs w:val="24"/>
        </w:rPr>
        <w:t xml:space="preserve"> </w:t>
      </w:r>
      <w:r w:rsidRPr="00831835">
        <w:rPr>
          <w:rFonts w:ascii="Times New Roman" w:hAnsi="Times New Roman" w:cs="Times New Roman"/>
          <w:sz w:val="24"/>
          <w:szCs w:val="24"/>
        </w:rPr>
        <w:t>рыночных</w:t>
      </w:r>
      <w:r w:rsidRPr="00997B71">
        <w:rPr>
          <w:rFonts w:ascii="Times New Roman" w:hAnsi="Times New Roman" w:cs="Times New Roman"/>
          <w:sz w:val="24"/>
          <w:szCs w:val="24"/>
        </w:rPr>
        <w:t xml:space="preserve"> долговых обязательств</w:t>
      </w:r>
      <w:r>
        <w:rPr>
          <w:rFonts w:ascii="Times New Roman" w:hAnsi="Times New Roman" w:cs="Times New Roman"/>
          <w:sz w:val="24"/>
          <w:szCs w:val="24"/>
        </w:rPr>
        <w:t xml:space="preserve">, не изменился по сравнению с началом года и составил </w:t>
      </w:r>
      <w:r w:rsidRPr="00997B71">
        <w:rPr>
          <w:rFonts w:ascii="Times New Roman" w:hAnsi="Times New Roman" w:cs="Times New Roman"/>
          <w:sz w:val="24"/>
          <w:szCs w:val="24"/>
        </w:rPr>
        <w:t>5</w:t>
      </w:r>
      <w:r w:rsidR="00831835">
        <w:rPr>
          <w:rFonts w:ascii="Times New Roman" w:hAnsi="Times New Roman" w:cs="Times New Roman"/>
          <w:sz w:val="24"/>
          <w:szCs w:val="24"/>
        </w:rPr>
        <w:t> </w:t>
      </w:r>
      <w:r w:rsidRPr="00997B71">
        <w:rPr>
          <w:rFonts w:ascii="Times New Roman" w:hAnsi="Times New Roman" w:cs="Times New Roman"/>
          <w:sz w:val="24"/>
          <w:szCs w:val="24"/>
        </w:rPr>
        <w:t>398</w:t>
      </w:r>
      <w:r w:rsidR="00831835">
        <w:rPr>
          <w:rFonts w:ascii="Times New Roman" w:hAnsi="Times New Roman" w:cs="Times New Roman"/>
          <w:sz w:val="24"/>
          <w:szCs w:val="24"/>
        </w:rPr>
        <w:t>,</w:t>
      </w:r>
      <w:r w:rsidRPr="00997B71">
        <w:rPr>
          <w:rFonts w:ascii="Times New Roman" w:hAnsi="Times New Roman" w:cs="Times New Roman"/>
          <w:sz w:val="24"/>
          <w:szCs w:val="24"/>
        </w:rPr>
        <w:t>4</w:t>
      </w:r>
      <w:r w:rsidR="00831835">
        <w:rPr>
          <w:rFonts w:ascii="Times New Roman" w:hAnsi="Times New Roman" w:cs="Times New Roman"/>
          <w:sz w:val="24"/>
          <w:szCs w:val="24"/>
        </w:rPr>
        <w:t xml:space="preserve"> млн</w:t>
      </w:r>
      <w:r>
        <w:rPr>
          <w:rFonts w:ascii="Times New Roman" w:hAnsi="Times New Roman" w:cs="Times New Roman"/>
          <w:sz w:val="24"/>
          <w:szCs w:val="24"/>
        </w:rPr>
        <w:t>.руб</w:t>
      </w:r>
      <w:r w:rsidRPr="00997B71">
        <w:rPr>
          <w:rFonts w:ascii="Times New Roman" w:hAnsi="Times New Roman" w:cs="Times New Roman"/>
          <w:sz w:val="24"/>
          <w:szCs w:val="24"/>
        </w:rPr>
        <w:t>.</w:t>
      </w:r>
    </w:p>
    <w:p w:rsidR="00243CA4" w:rsidRDefault="00243CA4" w:rsidP="00243CA4">
      <w:pPr>
        <w:autoSpaceDE w:val="0"/>
        <w:autoSpaceDN w:val="0"/>
        <w:adjustRightInd w:val="0"/>
        <w:spacing w:after="0" w:line="240" w:lineRule="auto"/>
        <w:ind w:firstLine="686"/>
        <w:jc w:val="both"/>
        <w:rPr>
          <w:rFonts w:ascii="Times New Roman" w:hAnsi="Times New Roman" w:cs="Times New Roman"/>
          <w:sz w:val="24"/>
          <w:szCs w:val="24"/>
        </w:rPr>
      </w:pPr>
    </w:p>
    <w:p w:rsidR="00F37AC7" w:rsidRPr="00F37AC7" w:rsidRDefault="004A203B" w:rsidP="00F37AC7">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8. </w:t>
      </w:r>
      <w:r w:rsidR="00F37AC7" w:rsidRPr="00F37AC7">
        <w:rPr>
          <w:rFonts w:ascii="Times New Roman" w:eastAsia="Calibri" w:hAnsi="Times New Roman" w:cs="Times New Roman"/>
          <w:b/>
          <w:sz w:val="24"/>
          <w:szCs w:val="24"/>
        </w:rPr>
        <w:t>И</w:t>
      </w:r>
      <w:r w:rsidR="00F37AC7" w:rsidRPr="00243CA4">
        <w:rPr>
          <w:rFonts w:ascii="Times New Roman" w:eastAsia="Calibri" w:hAnsi="Times New Roman" w:cs="Times New Roman"/>
          <w:b/>
          <w:sz w:val="24"/>
          <w:szCs w:val="24"/>
        </w:rPr>
        <w:t>сполнение бюджета ТФОМС Томской области</w:t>
      </w:r>
      <w:r w:rsidR="00F37AC7" w:rsidRPr="00F37AC7">
        <w:rPr>
          <w:rFonts w:ascii="Times New Roman" w:eastAsia="Calibri" w:hAnsi="Times New Roman" w:cs="Times New Roman"/>
          <w:b/>
          <w:sz w:val="24"/>
          <w:szCs w:val="24"/>
        </w:rPr>
        <w:t xml:space="preserve"> в </w:t>
      </w:r>
      <w:r w:rsidR="00F37AC7" w:rsidRPr="00F37AC7">
        <w:rPr>
          <w:rFonts w:ascii="Times New Roman" w:eastAsia="Calibri" w:hAnsi="Times New Roman" w:cs="Times New Roman"/>
          <w:b/>
          <w:sz w:val="24"/>
          <w:szCs w:val="24"/>
          <w:lang w:val="en-US"/>
        </w:rPr>
        <w:t>I</w:t>
      </w:r>
      <w:r w:rsidR="00F37AC7" w:rsidRPr="00F37AC7">
        <w:rPr>
          <w:rFonts w:ascii="Times New Roman" w:eastAsia="Calibri" w:hAnsi="Times New Roman" w:cs="Times New Roman"/>
          <w:b/>
          <w:sz w:val="24"/>
          <w:szCs w:val="24"/>
        </w:rPr>
        <w:t xml:space="preserve"> полугодии 2022 года</w:t>
      </w:r>
    </w:p>
    <w:p w:rsidR="00243CA4" w:rsidRPr="00243CA4" w:rsidRDefault="00243CA4" w:rsidP="00243CA4">
      <w:pPr>
        <w:autoSpaceDE w:val="0"/>
        <w:autoSpaceDN w:val="0"/>
        <w:adjustRightInd w:val="0"/>
        <w:spacing w:after="0" w:line="240" w:lineRule="auto"/>
        <w:ind w:firstLine="851"/>
        <w:jc w:val="both"/>
        <w:rPr>
          <w:rFonts w:ascii="Times New Roman" w:eastAsia="Calibri" w:hAnsi="Times New Roman" w:cs="Times New Roman"/>
          <w:sz w:val="24"/>
          <w:szCs w:val="24"/>
        </w:rPr>
      </w:pPr>
      <w:r w:rsidRPr="00243CA4">
        <w:rPr>
          <w:rFonts w:ascii="Times New Roman" w:eastAsia="Calibri" w:hAnsi="Times New Roman" w:cs="Times New Roman"/>
          <w:sz w:val="24"/>
          <w:szCs w:val="24"/>
        </w:rPr>
        <w:t>В соответствии со ст.215.1 Бюджетного кодекса РФ исполнение бюджета ТФОМС Томской области организовано на основе сводной бюджетной росписи и кассового плана. Показатели сводной бюджетной росписи бюджета ТФОМС превысили бюджетные ассигнования, утвержденные Законом о бюджете ТФОМС от 28.12.2021 №135-ОЗ, на сумму 695,6 млн.руб., так как в сводную бюджетную роспись были внесены изменения без внесения изменений в Закон о бюджете на основании п.3 ст.217 Бюджетного кодекса РФ и ст.7 Закона о бюджете ТФОМС в связи с поступлением межбюджетных трансфертов, имеющих целевое назначение, из бюджета Томской области и бюджета Федерального фонда ОМС.</w:t>
      </w:r>
    </w:p>
    <w:p w:rsidR="00243CA4" w:rsidRPr="00243CA4" w:rsidRDefault="00243CA4" w:rsidP="00243CA4">
      <w:pPr>
        <w:spacing w:after="0" w:line="240" w:lineRule="auto"/>
        <w:ind w:firstLine="851"/>
        <w:jc w:val="both"/>
        <w:rPr>
          <w:rFonts w:ascii="Times New Roman" w:eastAsia="Calibri" w:hAnsi="Times New Roman" w:cs="Times New Roman"/>
          <w:sz w:val="24"/>
          <w:szCs w:val="24"/>
        </w:rPr>
      </w:pPr>
      <w:r w:rsidRPr="00243CA4">
        <w:rPr>
          <w:rFonts w:ascii="Times New Roman" w:eastAsia="Calibri" w:hAnsi="Times New Roman" w:cs="Times New Roman"/>
          <w:sz w:val="24"/>
          <w:szCs w:val="24"/>
        </w:rPr>
        <w:t xml:space="preserve">В январе-июне 2022 года в бюджет ТФОМС согласно бюджетной отчетности (отчету об исполнении бюджета ф.0503117) по состоянию на 01.07.2022 поступили средства в сумме 11 706,9 млн.руб. или 53,2% от утвержденного объема доходов согласно кассовому плану </w:t>
      </w:r>
      <w:r w:rsidRPr="00243CA4">
        <w:rPr>
          <w:rFonts w:ascii="Times New Roman" w:eastAsia="Calibri" w:hAnsi="Times New Roman" w:cs="Times New Roman"/>
          <w:sz w:val="24"/>
          <w:szCs w:val="24"/>
        </w:rPr>
        <w:lastRenderedPageBreak/>
        <w:t>исполнения бюджета ТФОМС на 2022 год. Незапланированные поступления (денежные взыскания, налагаемые в возмещение ущерба, причиненного в результате незаконного или нецелевого использования средств, иные штрафы, неустойки, пени) составили 16,5 млн.руб.</w:t>
      </w:r>
    </w:p>
    <w:p w:rsidR="00243CA4" w:rsidRPr="00243CA4" w:rsidRDefault="00243CA4" w:rsidP="00243CA4">
      <w:pPr>
        <w:spacing w:after="0" w:line="240" w:lineRule="auto"/>
        <w:ind w:firstLine="851"/>
        <w:jc w:val="both"/>
        <w:rPr>
          <w:rFonts w:ascii="Times New Roman" w:eastAsia="Calibri" w:hAnsi="Times New Roman" w:cs="Times New Roman"/>
          <w:sz w:val="24"/>
          <w:szCs w:val="24"/>
        </w:rPr>
      </w:pPr>
      <w:r w:rsidRPr="00243CA4">
        <w:rPr>
          <w:rFonts w:ascii="Times New Roman" w:eastAsia="Calibri" w:hAnsi="Times New Roman" w:cs="Times New Roman"/>
          <w:sz w:val="24"/>
          <w:szCs w:val="24"/>
        </w:rPr>
        <w:t xml:space="preserve">Расходы бюджета произведены в объеме 10 980,6 млн.руб., из них на финансовое обеспечение реализации территориальной программы ОМС - 9 874,8 млн.руб. или 49,9% и 53% соответственно от утвержденных годовых назначений. </w:t>
      </w:r>
    </w:p>
    <w:p w:rsidR="00243CA4" w:rsidRPr="00243CA4" w:rsidRDefault="00243CA4" w:rsidP="00243CA4">
      <w:pPr>
        <w:spacing w:after="0" w:line="240" w:lineRule="auto"/>
        <w:ind w:firstLine="851"/>
        <w:jc w:val="both"/>
        <w:rPr>
          <w:rFonts w:ascii="Times New Roman" w:eastAsia="Calibri" w:hAnsi="Times New Roman" w:cs="Times New Roman"/>
          <w:color w:val="000000"/>
          <w:sz w:val="24"/>
          <w:szCs w:val="24"/>
        </w:rPr>
      </w:pPr>
      <w:r w:rsidRPr="00243CA4">
        <w:rPr>
          <w:rFonts w:ascii="Times New Roman" w:eastAsia="Calibri" w:hAnsi="Times New Roman" w:cs="Times New Roman"/>
          <w:sz w:val="24"/>
          <w:szCs w:val="24"/>
        </w:rPr>
        <w:t xml:space="preserve">Не исполнены расходы в сумме 550,9 млн.руб. по оплате медицинской помощи, оказанной лицам, застрахованным по ОМС, в том числе с заболеванием и (или) подозрением на заболевание новой коронавирусной инфекцией, за счет средств, полученных Томской областью из резервного фонда Правительства РФ в апреле 2022 года. Согласно кассовому плану исполнения бюджета ТФОМС расходы запланированы в начале 3 квартала 2022 года. </w:t>
      </w:r>
    </w:p>
    <w:p w:rsidR="00243CA4" w:rsidRPr="00243CA4" w:rsidRDefault="00243CA4" w:rsidP="00243CA4">
      <w:pPr>
        <w:spacing w:after="0" w:line="240" w:lineRule="auto"/>
        <w:ind w:firstLine="851"/>
        <w:jc w:val="both"/>
        <w:rPr>
          <w:rFonts w:ascii="Times New Roman" w:eastAsia="Calibri" w:hAnsi="Times New Roman" w:cs="Times New Roman"/>
          <w:sz w:val="24"/>
          <w:szCs w:val="24"/>
        </w:rPr>
      </w:pPr>
      <w:r w:rsidRPr="00243CA4">
        <w:rPr>
          <w:rFonts w:ascii="Times New Roman" w:eastAsia="Calibri" w:hAnsi="Times New Roman" w:cs="Times New Roman"/>
          <w:sz w:val="24"/>
          <w:szCs w:val="24"/>
        </w:rPr>
        <w:t xml:space="preserve">На </w:t>
      </w:r>
      <w:r w:rsidRPr="00243CA4">
        <w:rPr>
          <w:rFonts w:ascii="Times New Roman" w:eastAsia="Calibri" w:hAnsi="Times New Roman" w:cs="Times New Roman"/>
          <w:color w:val="000000"/>
          <w:sz w:val="24"/>
          <w:szCs w:val="24"/>
        </w:rP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произведены расходы в объеме 8,5 млн.руб. (12% от утвержденных годовых назначений (70,7 млн.руб.)  и 100% от утвержденных кассовым планом на 1 полугодие 2022 года). </w:t>
      </w:r>
      <w:r w:rsidRPr="00243CA4">
        <w:rPr>
          <w:rFonts w:ascii="Times New Roman" w:eastAsia="Calibri" w:hAnsi="Times New Roman" w:cs="Times New Roman"/>
          <w:sz w:val="24"/>
          <w:szCs w:val="24"/>
        </w:rPr>
        <w:t xml:space="preserve">При этом следует отметить, что в бюджете ТФОМС на 01.07.2022 на финансирование указанных мероприятий </w:t>
      </w:r>
      <w:r w:rsidRPr="00243CA4">
        <w:rPr>
          <w:rFonts w:ascii="Times New Roman" w:eastAsia="Calibri" w:hAnsi="Times New Roman" w:cs="Times New Roman"/>
          <w:sz w:val="24"/>
          <w:szCs w:val="24"/>
          <w:u w:val="single"/>
        </w:rPr>
        <w:t>имелся объем средств в сумме 117,1 млн.руб.</w:t>
      </w:r>
      <w:r w:rsidRPr="00243CA4">
        <w:rPr>
          <w:rFonts w:ascii="Times New Roman" w:eastAsia="Calibri" w:hAnsi="Times New Roman" w:cs="Times New Roman"/>
          <w:sz w:val="24"/>
          <w:szCs w:val="24"/>
        </w:rPr>
        <w:t xml:space="preserve"> (с учетом неиспользованных в 2021 году средств в сумме 97,3 млн.руб.).</w:t>
      </w:r>
    </w:p>
    <w:p w:rsidR="00243CA4" w:rsidRPr="00243CA4" w:rsidRDefault="00243CA4" w:rsidP="00243CA4">
      <w:pPr>
        <w:spacing w:after="0" w:line="240" w:lineRule="auto"/>
        <w:ind w:firstLine="851"/>
        <w:jc w:val="both"/>
        <w:rPr>
          <w:rFonts w:ascii="Times New Roman" w:eastAsia="Calibri" w:hAnsi="Times New Roman" w:cs="Times New Roman"/>
          <w:sz w:val="24"/>
          <w:szCs w:val="24"/>
        </w:rPr>
      </w:pPr>
      <w:r w:rsidRPr="00243CA4">
        <w:rPr>
          <w:rFonts w:ascii="Times New Roman" w:eastAsia="Calibri" w:hAnsi="Times New Roman" w:cs="Times New Roman"/>
          <w:sz w:val="24"/>
          <w:szCs w:val="24"/>
        </w:rPr>
        <w:t xml:space="preserve">Низкий процент исполнения по расходам на </w:t>
      </w:r>
      <w:r w:rsidRPr="00243CA4">
        <w:rPr>
          <w:rFonts w:ascii="Times New Roman" w:eastAsia="Calibri" w:hAnsi="Times New Roman" w:cs="Times New Roman"/>
          <w:color w:val="000000"/>
          <w:sz w:val="24"/>
          <w:szCs w:val="24"/>
        </w:rPr>
        <w:t>софинансирование расходов медицинских организаций по оплате труда врачей и среднего медицинского  персонала 10,3% или 8,6 млн.руб. при утвержденных годовых назначениях 83,8 млн.руб., как и в предыдущие периоды, обусловлен</w:t>
      </w:r>
      <w:r w:rsidRPr="00243CA4">
        <w:rPr>
          <w:rFonts w:ascii="Times New Roman" w:eastAsia="Calibri" w:hAnsi="Times New Roman" w:cs="Times New Roman"/>
          <w:sz w:val="24"/>
          <w:szCs w:val="24"/>
        </w:rPr>
        <w:t xml:space="preserve"> недостаточным приростом численности медицинских работников.</w:t>
      </w:r>
    </w:p>
    <w:p w:rsidR="00243CA4" w:rsidRPr="00243CA4" w:rsidRDefault="00243CA4" w:rsidP="00243CA4">
      <w:pPr>
        <w:spacing w:after="0" w:line="240" w:lineRule="auto"/>
        <w:ind w:firstLine="851"/>
        <w:jc w:val="both"/>
        <w:rPr>
          <w:rFonts w:ascii="Times New Roman" w:eastAsia="Calibri" w:hAnsi="Times New Roman" w:cs="Times New Roman"/>
          <w:sz w:val="24"/>
          <w:szCs w:val="24"/>
        </w:rPr>
      </w:pPr>
      <w:r w:rsidRPr="00243CA4">
        <w:rPr>
          <w:rFonts w:ascii="Times New Roman" w:eastAsia="Times New Roman" w:hAnsi="Times New Roman" w:cs="Times New Roman"/>
          <w:sz w:val="24"/>
          <w:szCs w:val="24"/>
          <w:lang w:eastAsia="ru-RU"/>
        </w:rPr>
        <w:t xml:space="preserve">За медицинскую помощь, оказанную лицам, застрахованным </w:t>
      </w:r>
      <w:r w:rsidRPr="00243CA4">
        <w:rPr>
          <w:rFonts w:ascii="Times New Roman" w:eastAsia="Batang" w:hAnsi="Times New Roman" w:cs="Times New Roman"/>
          <w:sz w:val="24"/>
          <w:szCs w:val="24"/>
          <w:lang w:eastAsia="ru-RU"/>
        </w:rPr>
        <w:t>на территории других субъектов РФ, произведены расчеты с медицинскими организациями Томской области в размере 100% (в сумме 282,6 млн.руб.) от утвержденного кассового плана за счет остатка средств на начало года (22,5 млн.руб.) и средств, поступивших в 1 полугодии 2022 года от других территориальных фондов ОМС (260,1 млн.руб.).</w:t>
      </w:r>
    </w:p>
    <w:p w:rsidR="00243CA4" w:rsidRPr="00243CA4" w:rsidRDefault="00243CA4" w:rsidP="00243CA4">
      <w:pPr>
        <w:spacing w:after="0" w:line="240" w:lineRule="auto"/>
        <w:ind w:firstLine="851"/>
        <w:jc w:val="both"/>
        <w:rPr>
          <w:rFonts w:ascii="Times New Roman" w:eastAsia="Calibri" w:hAnsi="Times New Roman" w:cs="Times New Roman"/>
          <w:sz w:val="24"/>
          <w:szCs w:val="24"/>
        </w:rPr>
      </w:pPr>
      <w:r w:rsidRPr="00243CA4">
        <w:rPr>
          <w:rFonts w:ascii="Times New Roman" w:eastAsia="Calibri" w:hAnsi="Times New Roman" w:cs="Times New Roman"/>
          <w:sz w:val="24"/>
          <w:szCs w:val="24"/>
        </w:rPr>
        <w:t xml:space="preserve">Нормированный страховой запас на дополнительное финансовое обеспечение реализации территориальной программы ОМС израсходован в объеме 530,9 млн.руб., что составляет 29,5% от утвержденного годового объема (с учетом дополнительно полученных межбюджетных трансфертов в сумме 611,6 млн.руб.). В связи с чем полагаем необходимым обратить внимание на имеющиеся </w:t>
      </w:r>
      <w:r w:rsidRPr="00243CA4">
        <w:rPr>
          <w:rFonts w:ascii="Times New Roman" w:eastAsia="Calibri" w:hAnsi="Times New Roman" w:cs="Times New Roman"/>
          <w:b/>
          <w:sz w:val="24"/>
          <w:szCs w:val="24"/>
        </w:rPr>
        <w:t>риски образования остатков неиспользованных средств</w:t>
      </w:r>
      <w:r w:rsidRPr="00243CA4">
        <w:rPr>
          <w:rFonts w:ascii="Times New Roman" w:eastAsia="Calibri" w:hAnsi="Times New Roman" w:cs="Times New Roman"/>
          <w:sz w:val="24"/>
          <w:szCs w:val="24"/>
        </w:rPr>
        <w:t xml:space="preserve"> на конец года.</w:t>
      </w:r>
    </w:p>
    <w:p w:rsidR="00243CA4" w:rsidRPr="00243CA4" w:rsidRDefault="00243CA4" w:rsidP="00243CA4">
      <w:pPr>
        <w:widowControl w:val="0"/>
        <w:tabs>
          <w:tab w:val="left" w:pos="-142"/>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66A75" w:rsidRPr="00D1734C" w:rsidRDefault="00F66A75" w:rsidP="006E4A46">
      <w:pPr>
        <w:spacing w:line="240" w:lineRule="auto"/>
        <w:ind w:firstLine="708"/>
        <w:jc w:val="both"/>
        <w:outlineLvl w:val="5"/>
        <w:rPr>
          <w:rFonts w:ascii="Times New Roman" w:eastAsia="Times New Roman" w:hAnsi="Times New Roman" w:cs="Times New Roman"/>
          <w:sz w:val="24"/>
          <w:szCs w:val="24"/>
          <w:lang w:eastAsia="ru-RU"/>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Default="005D0838" w:rsidP="005D0838">
      <w:pPr>
        <w:spacing w:after="0" w:line="240" w:lineRule="auto"/>
        <w:ind w:firstLine="567"/>
        <w:jc w:val="both"/>
        <w:rPr>
          <w:rFonts w:ascii="Times New Roman" w:eastAsia="Calibri" w:hAnsi="Times New Roman" w:cs="Times New Roman"/>
          <w:sz w:val="24"/>
          <w:szCs w:val="24"/>
        </w:rPr>
      </w:pPr>
    </w:p>
    <w:p w:rsidR="005D0838" w:rsidRPr="005D0838" w:rsidRDefault="005D0838" w:rsidP="0052125A">
      <w:pPr>
        <w:spacing w:after="0" w:line="240" w:lineRule="auto"/>
        <w:jc w:val="both"/>
        <w:rPr>
          <w:rFonts w:ascii="Times New Roman" w:eastAsia="Calibri" w:hAnsi="Times New Roman" w:cs="Times New Roman"/>
          <w:b/>
          <w:sz w:val="24"/>
          <w:szCs w:val="24"/>
        </w:rPr>
      </w:pPr>
    </w:p>
    <w:sectPr w:rsidR="005D0838" w:rsidRPr="005D0838" w:rsidSect="00881D40">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30" w:rsidRDefault="006B6830" w:rsidP="005D0838">
      <w:pPr>
        <w:spacing w:after="0" w:line="240" w:lineRule="auto"/>
      </w:pPr>
      <w:r>
        <w:separator/>
      </w:r>
    </w:p>
  </w:endnote>
  <w:endnote w:type="continuationSeparator" w:id="0">
    <w:p w:rsidR="006B6830" w:rsidRDefault="006B6830" w:rsidP="005D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30" w:rsidRDefault="006B6830" w:rsidP="005D0838">
      <w:pPr>
        <w:spacing w:after="0" w:line="240" w:lineRule="auto"/>
      </w:pPr>
      <w:r>
        <w:separator/>
      </w:r>
    </w:p>
  </w:footnote>
  <w:footnote w:type="continuationSeparator" w:id="0">
    <w:p w:rsidR="006B6830" w:rsidRDefault="006B6830" w:rsidP="005D0838">
      <w:pPr>
        <w:spacing w:after="0" w:line="240" w:lineRule="auto"/>
      </w:pPr>
      <w:r>
        <w:continuationSeparator/>
      </w:r>
    </w:p>
  </w:footnote>
  <w:footnote w:id="1">
    <w:p w:rsidR="00E808AF" w:rsidRPr="00D93D5E" w:rsidRDefault="00E808AF" w:rsidP="005D0838">
      <w:pPr>
        <w:pStyle w:val="2"/>
        <w:shd w:val="clear" w:color="auto" w:fill="FFFFFF"/>
        <w:spacing w:before="0"/>
        <w:rPr>
          <w:b w:val="0"/>
          <w:color w:val="auto"/>
          <w:sz w:val="18"/>
          <w:szCs w:val="18"/>
        </w:rPr>
      </w:pPr>
      <w:r w:rsidRPr="00D93D5E">
        <w:rPr>
          <w:rStyle w:val="a3"/>
          <w:b w:val="0"/>
          <w:color w:val="auto"/>
          <w:sz w:val="18"/>
          <w:szCs w:val="18"/>
        </w:rPr>
        <w:footnoteRef/>
      </w:r>
      <w:r w:rsidRPr="00D93D5E">
        <w:rPr>
          <w:b w:val="0"/>
          <w:color w:val="auto"/>
          <w:sz w:val="18"/>
          <w:szCs w:val="18"/>
        </w:rPr>
        <w:t xml:space="preserve"> Информация Томскстата «Социально-экономическое положение Томской области (Доклад)» за периоды: январь-июнь 2022 года,  за 2021 год, за январь-июнь 2021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834702"/>
      <w:docPartObj>
        <w:docPartGallery w:val="Page Numbers (Top of Page)"/>
        <w:docPartUnique/>
      </w:docPartObj>
    </w:sdtPr>
    <w:sdtEndPr/>
    <w:sdtContent>
      <w:p w:rsidR="00E808AF" w:rsidRDefault="00E808AF">
        <w:pPr>
          <w:pStyle w:val="a5"/>
          <w:jc w:val="center"/>
        </w:pPr>
        <w:r>
          <w:fldChar w:fldCharType="begin"/>
        </w:r>
        <w:r>
          <w:instrText>PAGE   \* MERGEFORMAT</w:instrText>
        </w:r>
        <w:r>
          <w:fldChar w:fldCharType="separate"/>
        </w:r>
        <w:r w:rsidR="00002F82">
          <w:rPr>
            <w:noProof/>
          </w:rPr>
          <w:t>20</w:t>
        </w:r>
        <w:r>
          <w:fldChar w:fldCharType="end"/>
        </w:r>
      </w:p>
    </w:sdtContent>
  </w:sdt>
  <w:p w:rsidR="00E808AF" w:rsidRDefault="00E808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5317"/>
    <w:multiLevelType w:val="hybridMultilevel"/>
    <w:tmpl w:val="28FCA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00A5AF1"/>
    <w:multiLevelType w:val="hybridMultilevel"/>
    <w:tmpl w:val="E3D29ED4"/>
    <w:lvl w:ilvl="0" w:tplc="B666F7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9B7A8C"/>
    <w:multiLevelType w:val="hybridMultilevel"/>
    <w:tmpl w:val="899825C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1531AA"/>
    <w:multiLevelType w:val="hybridMultilevel"/>
    <w:tmpl w:val="EE26E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38"/>
    <w:rsid w:val="00002F82"/>
    <w:rsid w:val="00003A79"/>
    <w:rsid w:val="000E7F14"/>
    <w:rsid w:val="00243CA4"/>
    <w:rsid w:val="00252DAB"/>
    <w:rsid w:val="002C37C5"/>
    <w:rsid w:val="00455D71"/>
    <w:rsid w:val="004637F0"/>
    <w:rsid w:val="004A203B"/>
    <w:rsid w:val="0052125A"/>
    <w:rsid w:val="00565CE9"/>
    <w:rsid w:val="005D0838"/>
    <w:rsid w:val="005E7BDA"/>
    <w:rsid w:val="006227EE"/>
    <w:rsid w:val="006B6830"/>
    <w:rsid w:val="006C5943"/>
    <w:rsid w:val="006E4A46"/>
    <w:rsid w:val="007C191F"/>
    <w:rsid w:val="00831835"/>
    <w:rsid w:val="00881D40"/>
    <w:rsid w:val="009006CD"/>
    <w:rsid w:val="009E16CE"/>
    <w:rsid w:val="00A624D5"/>
    <w:rsid w:val="00A62E57"/>
    <w:rsid w:val="00A76841"/>
    <w:rsid w:val="00AC2487"/>
    <w:rsid w:val="00AD181C"/>
    <w:rsid w:val="00B344E0"/>
    <w:rsid w:val="00C07DD1"/>
    <w:rsid w:val="00D62EE6"/>
    <w:rsid w:val="00D63AD0"/>
    <w:rsid w:val="00D93D5E"/>
    <w:rsid w:val="00E01CAB"/>
    <w:rsid w:val="00E6117D"/>
    <w:rsid w:val="00E808AF"/>
    <w:rsid w:val="00E82D6B"/>
    <w:rsid w:val="00EE3DB2"/>
    <w:rsid w:val="00F11951"/>
    <w:rsid w:val="00F373E9"/>
    <w:rsid w:val="00F37AC7"/>
    <w:rsid w:val="00F66A75"/>
    <w:rsid w:val="00FB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10859-B441-43CD-9713-D6C7962F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D08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D0838"/>
    <w:rPr>
      <w:rFonts w:asciiTheme="majorHAnsi" w:eastAsiaTheme="majorEastAsia" w:hAnsiTheme="majorHAnsi" w:cstheme="majorBidi"/>
      <w:b/>
      <w:bCs/>
      <w:color w:val="4F81BD" w:themeColor="accent1"/>
      <w:sz w:val="26"/>
      <w:szCs w:val="26"/>
    </w:rPr>
  </w:style>
  <w:style w:type="character" w:styleId="a3">
    <w:name w:val="footnote reference"/>
    <w:basedOn w:val="a0"/>
    <w:uiPriority w:val="99"/>
    <w:semiHidden/>
    <w:unhideWhenUsed/>
    <w:rsid w:val="005D0838"/>
    <w:rPr>
      <w:vertAlign w:val="superscript"/>
    </w:rPr>
  </w:style>
  <w:style w:type="table" w:styleId="a4">
    <w:name w:val="Table Grid"/>
    <w:basedOn w:val="a1"/>
    <w:uiPriority w:val="39"/>
    <w:rsid w:val="005D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37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37F0"/>
  </w:style>
  <w:style w:type="paragraph" w:styleId="a7">
    <w:name w:val="footer"/>
    <w:basedOn w:val="a"/>
    <w:link w:val="a8"/>
    <w:uiPriority w:val="99"/>
    <w:unhideWhenUsed/>
    <w:rsid w:val="004637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37F0"/>
  </w:style>
  <w:style w:type="paragraph" w:customStyle="1" w:styleId="21">
    <w:name w:val="Знак Знак2"/>
    <w:basedOn w:val="a"/>
    <w:rsid w:val="00E808AF"/>
    <w:pPr>
      <w:tabs>
        <w:tab w:val="num" w:pos="360"/>
      </w:tabs>
      <w:spacing w:after="160" w:line="240" w:lineRule="exact"/>
    </w:pPr>
    <w:rPr>
      <w:rFonts w:ascii="Verdana" w:eastAsia="Times New Roman" w:hAnsi="Verdana" w:cs="Verdana"/>
      <w:sz w:val="20"/>
      <w:szCs w:val="20"/>
      <w:lang w:val="en-US"/>
    </w:rPr>
  </w:style>
  <w:style w:type="paragraph" w:styleId="a9">
    <w:name w:val="List Paragraph"/>
    <w:basedOn w:val="a"/>
    <w:uiPriority w:val="34"/>
    <w:qFormat/>
    <w:rsid w:val="00F66A75"/>
    <w:pPr>
      <w:ind w:left="720" w:firstLine="397"/>
      <w:contextualSpacing/>
      <w:jc w:val="both"/>
    </w:pPr>
  </w:style>
  <w:style w:type="paragraph" w:styleId="aa">
    <w:name w:val="Balloon Text"/>
    <w:basedOn w:val="a"/>
    <w:link w:val="ab"/>
    <w:uiPriority w:val="99"/>
    <w:semiHidden/>
    <w:unhideWhenUsed/>
    <w:rsid w:val="005212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4250136551FE91B8049FFC26BF3FFE92E8415DCA2350014F31792CB25BE9C4B8CE32C30C9D5EC78DB9823A5610C38D721F1B37B798B1E29H6x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20</Pages>
  <Words>10644</Words>
  <Characters>60676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Василевская Екатерина Даниловна</dc:creator>
  <cp:lastModifiedBy>Вторушин Геннадий Алексеевич</cp:lastModifiedBy>
  <cp:revision>33</cp:revision>
  <cp:lastPrinted>2022-09-01T05:44:00Z</cp:lastPrinted>
  <dcterms:created xsi:type="dcterms:W3CDTF">2022-09-01T04:11:00Z</dcterms:created>
  <dcterms:modified xsi:type="dcterms:W3CDTF">2022-09-06T02:32:00Z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