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5506"/>
        <w:gridCol w:w="4499"/>
      </w:tblGrid>
      <w:tr w:rsidR="00EE693F" w:rsidRPr="00EE693F" w:rsidTr="00D43756">
        <w:trPr>
          <w:trHeight w:val="2268"/>
        </w:trPr>
        <w:tc>
          <w:tcPr>
            <w:tcW w:w="5506" w:type="dxa"/>
          </w:tcPr>
          <w:p w:rsidR="001A6B67" w:rsidRPr="00EE693F" w:rsidRDefault="001A6B67">
            <w:pPr>
              <w:pStyle w:val="2"/>
              <w:snapToGrid w:val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Рассмотрен</w:t>
            </w:r>
          </w:p>
          <w:p w:rsidR="001A6B67" w:rsidRPr="00EE693F" w:rsidRDefault="001A6B67"/>
          <w:p w:rsidR="001A6B67" w:rsidRPr="00EE693F" w:rsidRDefault="001A6B67">
            <w:pPr>
              <w:pStyle w:val="2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Коллегией Контрольно-счетной палаты</w:t>
            </w:r>
          </w:p>
          <w:p w:rsidR="001A6B67" w:rsidRPr="00EE693F" w:rsidRDefault="001A6B67">
            <w:pPr>
              <w:pStyle w:val="2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Томской области </w:t>
            </w:r>
          </w:p>
          <w:p w:rsidR="001A6B67" w:rsidRPr="00EE693F" w:rsidRDefault="00173C57" w:rsidP="00E47893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(протокол №</w:t>
            </w:r>
            <w:r w:rsidR="00E4789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4A1F17"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1A6B67"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E4789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26.04.</w:t>
            </w:r>
            <w:r w:rsidR="001A6B67"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202</w:t>
            </w: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1A6B67"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г.)</w:t>
            </w:r>
          </w:p>
        </w:tc>
        <w:tc>
          <w:tcPr>
            <w:tcW w:w="4499" w:type="dxa"/>
            <w:hideMark/>
          </w:tcPr>
          <w:p w:rsidR="001A6B67" w:rsidRPr="00EE693F" w:rsidRDefault="001A6B67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</w:t>
            </w:r>
          </w:p>
          <w:p w:rsidR="001A6B67" w:rsidRPr="00EE693F" w:rsidRDefault="001A6B67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E69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Утверждаю</w:t>
            </w:r>
          </w:p>
          <w:p w:rsidR="001A6B67" w:rsidRPr="00EE693F" w:rsidRDefault="001A6B67">
            <w:pPr>
              <w:tabs>
                <w:tab w:val="left" w:pos="72"/>
                <w:tab w:val="left" w:pos="432"/>
                <w:tab w:val="left" w:pos="557"/>
              </w:tabs>
            </w:pPr>
            <w:r w:rsidRPr="00EE693F">
              <w:t xml:space="preserve">         </w:t>
            </w:r>
          </w:p>
          <w:p w:rsidR="001A6B67" w:rsidRPr="00EE693F" w:rsidRDefault="001A6B67">
            <w:pPr>
              <w:tabs>
                <w:tab w:val="left" w:pos="72"/>
                <w:tab w:val="left" w:pos="432"/>
                <w:tab w:val="left" w:pos="557"/>
              </w:tabs>
            </w:pPr>
            <w:r w:rsidRPr="00EE693F">
              <w:t xml:space="preserve">         </w:t>
            </w:r>
            <w:proofErr w:type="spellStart"/>
            <w:r w:rsidR="00BC70C0">
              <w:t>И.о</w:t>
            </w:r>
            <w:proofErr w:type="spellEnd"/>
            <w:r w:rsidR="00BC70C0">
              <w:t>. п</w:t>
            </w:r>
            <w:r w:rsidRPr="00EE693F">
              <w:t>редседател</w:t>
            </w:r>
            <w:r w:rsidR="00BC70C0">
              <w:t>я</w:t>
            </w:r>
            <w:r w:rsidRPr="00EE693F">
              <w:t xml:space="preserve"> </w:t>
            </w:r>
          </w:p>
          <w:p w:rsidR="001A6B67" w:rsidRPr="00EE693F" w:rsidRDefault="001A6B67">
            <w:pPr>
              <w:tabs>
                <w:tab w:val="left" w:pos="72"/>
                <w:tab w:val="left" w:pos="432"/>
                <w:tab w:val="left" w:pos="557"/>
              </w:tabs>
            </w:pPr>
            <w:r w:rsidRPr="00EE693F">
              <w:t xml:space="preserve">         Контрольно-счетной палаты           </w:t>
            </w:r>
          </w:p>
          <w:p w:rsidR="001A6B67" w:rsidRPr="00EE693F" w:rsidRDefault="001A6B67">
            <w:pPr>
              <w:tabs>
                <w:tab w:val="left" w:pos="0"/>
                <w:tab w:val="left" w:pos="72"/>
                <w:tab w:val="left" w:pos="557"/>
              </w:tabs>
            </w:pPr>
            <w:r w:rsidRPr="00EE693F">
              <w:t xml:space="preserve">         Томской области </w:t>
            </w:r>
          </w:p>
          <w:p w:rsidR="001A6B67" w:rsidRPr="00EE693F" w:rsidRDefault="001A6B67">
            <w:r w:rsidRPr="00EE693F">
              <w:t xml:space="preserve">         </w:t>
            </w:r>
          </w:p>
          <w:p w:rsidR="001A6B67" w:rsidRPr="00EE693F" w:rsidRDefault="002D0B42" w:rsidP="00BC70C0">
            <w:r>
              <w:t xml:space="preserve">         </w:t>
            </w:r>
            <w:r w:rsidR="00BC70C0">
              <w:t>Е</w:t>
            </w:r>
            <w:r w:rsidR="001A6B67" w:rsidRPr="00EE693F">
              <w:t xml:space="preserve">.Д. </w:t>
            </w:r>
            <w:r w:rsidR="00BC70C0">
              <w:t>Василевская</w:t>
            </w:r>
          </w:p>
        </w:tc>
      </w:tr>
    </w:tbl>
    <w:p w:rsidR="001A6B67" w:rsidRPr="00EE693F" w:rsidRDefault="001A6B67" w:rsidP="001A6B67">
      <w:pPr>
        <w:pStyle w:val="2"/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EE693F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</w:p>
    <w:p w:rsidR="001A6B67" w:rsidRPr="00EE693F" w:rsidRDefault="001A6B67" w:rsidP="001A6B67">
      <w:pPr>
        <w:pStyle w:val="2"/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EE693F">
        <w:rPr>
          <w:rFonts w:ascii="Times New Roman" w:hAnsi="Times New Roman"/>
          <w:b w:val="0"/>
          <w:i w:val="0"/>
          <w:sz w:val="24"/>
          <w:szCs w:val="24"/>
        </w:rPr>
        <w:t>202</w:t>
      </w:r>
      <w:r w:rsidR="00173C57" w:rsidRPr="00EE693F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EE693F">
        <w:rPr>
          <w:rFonts w:ascii="Times New Roman" w:hAnsi="Times New Roman"/>
          <w:b w:val="0"/>
          <w:i w:val="0"/>
          <w:sz w:val="24"/>
          <w:szCs w:val="24"/>
        </w:rPr>
        <w:t xml:space="preserve"> г. </w:t>
      </w:r>
    </w:p>
    <w:p w:rsidR="001A6B67" w:rsidRPr="00EE693F" w:rsidRDefault="001A6B67" w:rsidP="00A46E95">
      <w:pPr>
        <w:pStyle w:val="3"/>
        <w:spacing w:after="0"/>
        <w:jc w:val="center"/>
        <w:rPr>
          <w:b/>
          <w:sz w:val="24"/>
          <w:szCs w:val="24"/>
        </w:rPr>
      </w:pPr>
      <w:proofErr w:type="spellStart"/>
      <w:r w:rsidRPr="00EE693F">
        <w:rPr>
          <w:b/>
          <w:sz w:val="24"/>
          <w:szCs w:val="24"/>
        </w:rPr>
        <w:t>Отчет</w:t>
      </w:r>
      <w:proofErr w:type="spellEnd"/>
    </w:p>
    <w:p w:rsidR="00645C48" w:rsidRPr="00EE693F" w:rsidRDefault="001A6B67" w:rsidP="00A46E95">
      <w:pPr>
        <w:shd w:val="clear" w:color="auto" w:fill="FFFFFF"/>
        <w:jc w:val="center"/>
        <w:rPr>
          <w:shd w:val="clear" w:color="auto" w:fill="FFFFFF"/>
        </w:rPr>
      </w:pPr>
      <w:r w:rsidRPr="00EE693F">
        <w:rPr>
          <w:b/>
        </w:rPr>
        <w:t xml:space="preserve">о результатах </w:t>
      </w:r>
      <w:r w:rsidR="00645C48" w:rsidRPr="00EE693F">
        <w:rPr>
          <w:b/>
        </w:rPr>
        <w:t>экспертно-аналитического мероприятия</w:t>
      </w:r>
    </w:p>
    <w:p w:rsidR="00A53547" w:rsidRPr="00EE693F" w:rsidRDefault="00173C57" w:rsidP="00A46E95">
      <w:pPr>
        <w:shd w:val="clear" w:color="auto" w:fill="FFFFFF"/>
        <w:jc w:val="center"/>
        <w:rPr>
          <w:b/>
        </w:rPr>
      </w:pPr>
      <w:r w:rsidRPr="00EE693F">
        <w:rPr>
          <w:b/>
        </w:rPr>
        <w:t xml:space="preserve">«Анализ поступлений в  консолидированный бюджет Томской области </w:t>
      </w:r>
    </w:p>
    <w:p w:rsidR="00A53547" w:rsidRPr="00EE693F" w:rsidRDefault="00A53547" w:rsidP="00A46E95">
      <w:pPr>
        <w:shd w:val="clear" w:color="auto" w:fill="FFFFFF"/>
        <w:jc w:val="center"/>
        <w:rPr>
          <w:b/>
        </w:rPr>
      </w:pPr>
      <w:r w:rsidRPr="00EE693F">
        <w:rPr>
          <w:b/>
        </w:rPr>
        <w:t xml:space="preserve">от земельного </w:t>
      </w:r>
      <w:r w:rsidR="00173C57" w:rsidRPr="00EE693F">
        <w:rPr>
          <w:b/>
        </w:rPr>
        <w:t xml:space="preserve">налога в </w:t>
      </w:r>
      <w:proofErr w:type="gramStart"/>
      <w:r w:rsidR="00173C57" w:rsidRPr="00EE693F">
        <w:rPr>
          <w:b/>
        </w:rPr>
        <w:t>целях</w:t>
      </w:r>
      <w:proofErr w:type="gramEnd"/>
      <w:r w:rsidR="00173C57" w:rsidRPr="00EE693F">
        <w:rPr>
          <w:b/>
        </w:rPr>
        <w:t xml:space="preserve"> оценки достаточности и обоснованности </w:t>
      </w:r>
    </w:p>
    <w:p w:rsidR="00A53547" w:rsidRPr="00EE693F" w:rsidRDefault="00173C57" w:rsidP="00A46E95">
      <w:pPr>
        <w:shd w:val="clear" w:color="auto" w:fill="FFFFFF"/>
        <w:jc w:val="center"/>
        <w:rPr>
          <w:b/>
          <w:shd w:val="clear" w:color="auto" w:fill="FFFFFF"/>
        </w:rPr>
      </w:pPr>
      <w:r w:rsidRPr="00EE693F">
        <w:rPr>
          <w:b/>
        </w:rPr>
        <w:t>финансовой поддержки бюджетов муниципальных образований,</w:t>
      </w:r>
      <w:r w:rsidRPr="00EE693F">
        <w:rPr>
          <w:b/>
          <w:shd w:val="clear" w:color="auto" w:fill="FFFFFF"/>
        </w:rPr>
        <w:t xml:space="preserve"> </w:t>
      </w:r>
    </w:p>
    <w:p w:rsidR="001A6B67" w:rsidRPr="00EE693F" w:rsidRDefault="00173C57" w:rsidP="00A46E95">
      <w:pPr>
        <w:shd w:val="clear" w:color="auto" w:fill="FFFFFF"/>
        <w:jc w:val="center"/>
      </w:pPr>
      <w:proofErr w:type="gramStart"/>
      <w:r w:rsidRPr="00EE693F">
        <w:rPr>
          <w:b/>
          <w:shd w:val="clear" w:color="auto" w:fill="FFFFFF"/>
        </w:rPr>
        <w:t>предоставляемой</w:t>
      </w:r>
      <w:proofErr w:type="gramEnd"/>
      <w:r w:rsidRPr="00EE693F">
        <w:rPr>
          <w:b/>
          <w:shd w:val="clear" w:color="auto" w:fill="FFFFFF"/>
        </w:rPr>
        <w:t xml:space="preserve"> за </w:t>
      </w:r>
      <w:proofErr w:type="spellStart"/>
      <w:r w:rsidRPr="00EE693F">
        <w:rPr>
          <w:b/>
          <w:shd w:val="clear" w:color="auto" w:fill="FFFFFF"/>
        </w:rPr>
        <w:t>счет</w:t>
      </w:r>
      <w:proofErr w:type="spellEnd"/>
      <w:r w:rsidRPr="00EE693F">
        <w:rPr>
          <w:b/>
          <w:shd w:val="clear" w:color="auto" w:fill="FFFFFF"/>
        </w:rPr>
        <w:t xml:space="preserve"> средств областного бюджета»</w:t>
      </w:r>
    </w:p>
    <w:p w:rsidR="001A6B67" w:rsidRPr="00EE693F" w:rsidRDefault="001A6B67" w:rsidP="0081080B">
      <w:pPr>
        <w:shd w:val="clear" w:color="auto" w:fill="FFFFFF"/>
        <w:ind w:firstLine="426"/>
        <w:jc w:val="both"/>
        <w:rPr>
          <w:b/>
          <w:shd w:val="clear" w:color="auto" w:fill="FFFFFF"/>
        </w:rPr>
      </w:pPr>
    </w:p>
    <w:p w:rsidR="00173C57" w:rsidRPr="00EE693F" w:rsidRDefault="00173C57" w:rsidP="00173C57">
      <w:pPr>
        <w:ind w:firstLine="567"/>
        <w:jc w:val="both"/>
      </w:pPr>
      <w:r w:rsidRPr="00EE693F">
        <w:t>Основание для проведения экспертно-аналитического мероприятия: пункт 12 плана работы Контрольно-счетной палаты на 2022 год, утверждённого приказом председателя Контрольно-счетной палаты Томской области от 29 декабря 2021 г. № 66.</w:t>
      </w:r>
    </w:p>
    <w:p w:rsidR="0081080B" w:rsidRPr="00EE693F" w:rsidRDefault="0081080B" w:rsidP="0081080B">
      <w:pPr>
        <w:ind w:firstLine="567"/>
        <w:jc w:val="both"/>
      </w:pPr>
    </w:p>
    <w:p w:rsidR="00173C57" w:rsidRPr="00EE693F" w:rsidRDefault="00173C57" w:rsidP="00173C57">
      <w:pPr>
        <w:ind w:firstLine="567"/>
        <w:jc w:val="both"/>
      </w:pPr>
      <w:r w:rsidRPr="00EE693F">
        <w:t>Исследуемый период: 2020- 2021годы.</w:t>
      </w:r>
    </w:p>
    <w:p w:rsidR="0081080B" w:rsidRPr="00EE693F" w:rsidRDefault="0081080B" w:rsidP="0081080B">
      <w:pPr>
        <w:ind w:firstLine="567"/>
        <w:jc w:val="both"/>
      </w:pPr>
    </w:p>
    <w:p w:rsidR="001A6B67" w:rsidRPr="00972D23" w:rsidRDefault="00645C48" w:rsidP="0081080B">
      <w:pPr>
        <w:ind w:firstLine="567"/>
        <w:jc w:val="both"/>
      </w:pPr>
      <w:r w:rsidRPr="00EE693F">
        <w:t xml:space="preserve">Объекты экспертно-аналитического мероприятия: </w:t>
      </w:r>
      <w:r w:rsidR="00293031" w:rsidRPr="00EE693F">
        <w:t>Департамент</w:t>
      </w:r>
      <w:hyperlink r:id="rId9" w:history="1">
        <w:r w:rsidR="00293031" w:rsidRPr="00972D23">
          <w:t xml:space="preserve"> муниципального развития Администрации Томской области</w:t>
        </w:r>
      </w:hyperlink>
      <w:r w:rsidR="00293031" w:rsidRPr="00972D23">
        <w:t xml:space="preserve">, Департамент по </w:t>
      </w:r>
      <w:r w:rsidR="00A53547" w:rsidRPr="00972D23">
        <w:t>управлению государственной собственностью Томской области</w:t>
      </w:r>
      <w:r w:rsidR="00293031" w:rsidRPr="00972D23">
        <w:t xml:space="preserve">, Департамент по социально-экономическому развитию села Томской области, </w:t>
      </w:r>
      <w:r w:rsidR="00F909F6" w:rsidRPr="00972D23">
        <w:t>а</w:t>
      </w:r>
      <w:r w:rsidR="00584024" w:rsidRPr="00972D23">
        <w:t xml:space="preserve">дминистрации </w:t>
      </w:r>
      <w:r w:rsidR="00293031" w:rsidRPr="00972D23">
        <w:t>муниципальн</w:t>
      </w:r>
      <w:r w:rsidR="00584024" w:rsidRPr="00972D23">
        <w:t>ых образований:</w:t>
      </w:r>
      <w:r w:rsidR="00293031" w:rsidRPr="00972D23">
        <w:t xml:space="preserve"> «Город Томск», «ЗАТО Северск», «</w:t>
      </w:r>
      <w:proofErr w:type="spellStart"/>
      <w:r w:rsidR="00293031" w:rsidRPr="00972D23">
        <w:t>Асиновский</w:t>
      </w:r>
      <w:proofErr w:type="spellEnd"/>
      <w:r w:rsidR="00293031" w:rsidRPr="00972D23">
        <w:t xml:space="preserve"> район»,  «</w:t>
      </w:r>
      <w:proofErr w:type="spellStart"/>
      <w:r w:rsidR="00293031" w:rsidRPr="00972D23">
        <w:t>Колпашевский</w:t>
      </w:r>
      <w:proofErr w:type="spellEnd"/>
      <w:r w:rsidR="00293031" w:rsidRPr="00972D23">
        <w:t xml:space="preserve"> район».</w:t>
      </w:r>
    </w:p>
    <w:p w:rsidR="0081080B" w:rsidRPr="00972D23" w:rsidRDefault="001A6B67" w:rsidP="0081080B">
      <w:pPr>
        <w:ind w:firstLine="567"/>
        <w:jc w:val="both"/>
      </w:pPr>
      <w:r w:rsidRPr="00972D23">
        <w:t xml:space="preserve">      </w:t>
      </w:r>
    </w:p>
    <w:p w:rsidR="00173C57" w:rsidRPr="00EE693F" w:rsidRDefault="00173C57" w:rsidP="00173C57">
      <w:pPr>
        <w:ind w:firstLine="567"/>
        <w:jc w:val="both"/>
        <w:rPr>
          <w:strike/>
        </w:rPr>
      </w:pPr>
      <w:r w:rsidRPr="00972D23">
        <w:t>Источники информации: материалы и информация Департамента</w:t>
      </w:r>
      <w:hyperlink r:id="rId10" w:history="1">
        <w:r w:rsidRPr="00972D23">
          <w:t xml:space="preserve"> муниципального развития Администрации Томской области</w:t>
        </w:r>
      </w:hyperlink>
      <w:r w:rsidRPr="00972D23">
        <w:t xml:space="preserve">, муниципальных образований Томской области: </w:t>
      </w:r>
      <w:proofErr w:type="gramStart"/>
      <w:r w:rsidRPr="00972D23">
        <w:t xml:space="preserve">Город Томск, ЗАТО Северск, </w:t>
      </w:r>
      <w:proofErr w:type="spellStart"/>
      <w:r w:rsidRPr="00972D23">
        <w:t>Асиновский</w:t>
      </w:r>
      <w:proofErr w:type="spellEnd"/>
      <w:r w:rsidRPr="00972D23">
        <w:t xml:space="preserve"> район, </w:t>
      </w:r>
      <w:proofErr w:type="spellStart"/>
      <w:r w:rsidRPr="00972D23">
        <w:t>Ко</w:t>
      </w:r>
      <w:r w:rsidRPr="00EE693F">
        <w:t>лпашевский</w:t>
      </w:r>
      <w:proofErr w:type="spellEnd"/>
      <w:r w:rsidRPr="00EE693F">
        <w:t xml:space="preserve"> район, Департамента</w:t>
      </w:r>
      <w:r w:rsidRPr="00EE693F">
        <w:rPr>
          <w:bCs/>
        </w:rPr>
        <w:t xml:space="preserve"> экономики Администрации Томской области, Департамента финансов Томской области,</w:t>
      </w:r>
      <w:r w:rsidRPr="00EE693F">
        <w:t xml:space="preserve"> Департамента по </w:t>
      </w:r>
      <w:hyperlink r:id="rId11" w:history="1">
        <w:r w:rsidRPr="00EE693F">
          <w:rPr>
            <w:rStyle w:val="a5"/>
            <w:color w:val="auto"/>
            <w:u w:val="none"/>
          </w:rPr>
          <w:t xml:space="preserve"> управлению государственной собственностью Томской области</w:t>
        </w:r>
      </w:hyperlink>
      <w:r w:rsidRPr="00EE693F">
        <w:t xml:space="preserve">, Департамента по социально-экономическому развитию села Томской области, </w:t>
      </w:r>
      <w:r w:rsidRPr="00EE693F">
        <w:rPr>
          <w:bCs/>
        </w:rPr>
        <w:t xml:space="preserve">Управления Федеральной налоговой службы России по Томской области, </w:t>
      </w:r>
      <w:r w:rsidRPr="00EE693F">
        <w:t xml:space="preserve">Управления </w:t>
      </w:r>
      <w:proofErr w:type="spellStart"/>
      <w:r w:rsidRPr="00EE693F">
        <w:t>Росреестра</w:t>
      </w:r>
      <w:proofErr w:type="spellEnd"/>
      <w:r w:rsidRPr="00EE693F">
        <w:t xml:space="preserve"> по Томской области, филиала Федеральной кадастровой палаты Федеральной службы государственной регистрации, кадастра и картографии по Томской области, Управления Федеральной</w:t>
      </w:r>
      <w:proofErr w:type="gramEnd"/>
      <w:r w:rsidRPr="00EE693F">
        <w:t xml:space="preserve"> Службы по ветеринарному и фитосанитарному надзору по Томской области (</w:t>
      </w:r>
      <w:proofErr w:type="spellStart"/>
      <w:r w:rsidRPr="00EE693F">
        <w:t>Россельхознадзор</w:t>
      </w:r>
      <w:proofErr w:type="spellEnd"/>
      <w:r w:rsidRPr="00EE693F">
        <w:t xml:space="preserve">),  Сибирского межрегионального управления Федеральной службы по надзору в сфере природопользования (Сибирское межрегиональное управление </w:t>
      </w:r>
      <w:proofErr w:type="spellStart"/>
      <w:r w:rsidRPr="00EE693F">
        <w:t>Росприроднадзора</w:t>
      </w:r>
      <w:proofErr w:type="spellEnd"/>
      <w:r w:rsidRPr="00EE693F">
        <w:t xml:space="preserve">), </w:t>
      </w:r>
      <w:r w:rsidR="00CA1FF5">
        <w:t>областного государственного бюджетного учреждения</w:t>
      </w:r>
      <w:r w:rsidR="00D43756">
        <w:t xml:space="preserve"> «Томск</w:t>
      </w:r>
      <w:r w:rsidR="00E111D6">
        <w:t>ий</w:t>
      </w:r>
      <w:r w:rsidR="00D43756">
        <w:t xml:space="preserve"> областно</w:t>
      </w:r>
      <w:r w:rsidR="00E111D6">
        <w:t>й</w:t>
      </w:r>
      <w:r w:rsidR="00D43756">
        <w:t xml:space="preserve"> центр инвентаризации и кадастра»</w:t>
      </w:r>
      <w:r w:rsidR="00CA1FF5">
        <w:t xml:space="preserve"> </w:t>
      </w:r>
      <w:r w:rsidR="00D43756">
        <w:t>(</w:t>
      </w:r>
      <w:r w:rsidR="00CA1FF5" w:rsidRPr="00EE693F">
        <w:t>ОГБУ «ТОЦИК»</w:t>
      </w:r>
      <w:r w:rsidR="00D43756">
        <w:t>),</w:t>
      </w:r>
      <w:r w:rsidR="00CA1FF5" w:rsidRPr="00EE693F">
        <w:t xml:space="preserve"> </w:t>
      </w:r>
      <w:r w:rsidRPr="00EE693F">
        <w:t>нормативные правовые акты Томской области и Российской Федерации, муниципальных образований, ведомственные приказы и распоряжения.</w:t>
      </w:r>
    </w:p>
    <w:p w:rsidR="00173C57" w:rsidRPr="00EE693F" w:rsidRDefault="001A6B67" w:rsidP="0081080B">
      <w:pPr>
        <w:ind w:firstLine="567"/>
      </w:pPr>
      <w:r w:rsidRPr="00EE693F">
        <w:t xml:space="preserve">    </w:t>
      </w:r>
    </w:p>
    <w:p w:rsidR="001A6B67" w:rsidRPr="00EE693F" w:rsidRDefault="001A6B67" w:rsidP="0081080B">
      <w:pPr>
        <w:ind w:firstLine="567"/>
        <w:rPr>
          <w:b/>
        </w:rPr>
      </w:pPr>
      <w:r w:rsidRPr="00EE693F">
        <w:rPr>
          <w:b/>
        </w:rPr>
        <w:t>Результаты мероприятия.</w:t>
      </w:r>
    </w:p>
    <w:p w:rsidR="00430F92" w:rsidRPr="00EE693F" w:rsidRDefault="00430F92" w:rsidP="00173C5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173C57" w:rsidRPr="00EE693F" w:rsidRDefault="00381C51" w:rsidP="00173C57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E693F">
        <w:rPr>
          <w:b/>
        </w:rPr>
        <w:t>1.</w:t>
      </w:r>
      <w:r w:rsidRPr="00EE693F">
        <w:t xml:space="preserve"> </w:t>
      </w:r>
      <w:r w:rsidR="00173C57" w:rsidRPr="00EE693F">
        <w:t>В ходе исследования информации (материалов, документов и т.п.), полученной в ходе подготовки и проведения экспертно-аналитического мероприятия:</w:t>
      </w:r>
    </w:p>
    <w:p w:rsidR="00173C57" w:rsidRPr="00EE693F" w:rsidRDefault="00173C57" w:rsidP="00173C57">
      <w:pPr>
        <w:ind w:firstLine="567"/>
        <w:jc w:val="both"/>
        <w:rPr>
          <w:shd w:val="clear" w:color="auto" w:fill="FFFFFF"/>
        </w:rPr>
      </w:pPr>
      <w:r w:rsidRPr="00EE693F">
        <w:t xml:space="preserve">- проанализированы действия </w:t>
      </w:r>
      <w:hyperlink r:id="rId12" w:history="1">
        <w:r w:rsidRPr="00EE693F">
          <w:t xml:space="preserve">администраций </w:t>
        </w:r>
        <w:proofErr w:type="spellStart"/>
        <w:r w:rsidRPr="00EE693F">
          <w:t>Асиновского</w:t>
        </w:r>
        <w:proofErr w:type="spellEnd"/>
        <w:r w:rsidRPr="00EE693F">
          <w:t xml:space="preserve"> и </w:t>
        </w:r>
        <w:proofErr w:type="spellStart"/>
        <w:r w:rsidRPr="00EE693F">
          <w:t>Колпашевского</w:t>
        </w:r>
        <w:proofErr w:type="spellEnd"/>
        <w:r w:rsidRPr="00EE693F">
          <w:t xml:space="preserve"> районов, городского округа Город Томск, ЗАТО Северск по</w:t>
        </w:r>
      </w:hyperlink>
      <w:r w:rsidRPr="00EE693F">
        <w:t xml:space="preserve"> вопросам принятия нормативных и распорядительных документов об установлении земельного налога, льгот </w:t>
      </w:r>
      <w:r w:rsidRPr="00EE693F">
        <w:lastRenderedPageBreak/>
        <w:t>по нему, а так же по организации ими порядка работы</w:t>
      </w:r>
      <w:r w:rsidRPr="00EE693F">
        <w:rPr>
          <w:shd w:val="clear" w:color="auto" w:fill="FFFFFF"/>
        </w:rPr>
        <w:t xml:space="preserve"> по осуществлению земельного контроля;  </w:t>
      </w:r>
    </w:p>
    <w:p w:rsidR="00173C57" w:rsidRPr="00EE693F" w:rsidRDefault="00173C57" w:rsidP="00173C57">
      <w:pPr>
        <w:ind w:firstLine="567"/>
        <w:jc w:val="both"/>
        <w:rPr>
          <w:shd w:val="clear" w:color="auto" w:fill="FFFFFF"/>
        </w:rPr>
      </w:pPr>
      <w:r w:rsidRPr="00EE693F">
        <w:t xml:space="preserve">- проанализированы действия администраций муниципальных образований и органов государственного земельного надзора при проведении земельного контроля, </w:t>
      </w:r>
      <w:r w:rsidRPr="00EE693F">
        <w:rPr>
          <w:shd w:val="clear" w:color="auto" w:fill="FFFFFF"/>
        </w:rPr>
        <w:t xml:space="preserve">определены </w:t>
      </w:r>
      <w:r w:rsidRPr="00EE693F">
        <w:t xml:space="preserve">результаты земельного контроля; </w:t>
      </w:r>
    </w:p>
    <w:p w:rsidR="00173C57" w:rsidRPr="00EE693F" w:rsidRDefault="00173C57" w:rsidP="00173C57">
      <w:pPr>
        <w:ind w:firstLine="567"/>
        <w:jc w:val="both"/>
      </w:pPr>
      <w:r w:rsidRPr="00EE693F">
        <w:t xml:space="preserve">- проанализировано межведомственное взаимодействие органов исполнительной власти по вопросам осуществления земельного контроля; </w:t>
      </w:r>
    </w:p>
    <w:p w:rsidR="00173C57" w:rsidRPr="00EE693F" w:rsidRDefault="00173C57" w:rsidP="00173C57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E693F">
        <w:t>- дана оценка возможности повышения результативности действий органов земельного контроля, и оценка возможности повышения доходов местных бюджетов по земельному налогу.</w:t>
      </w:r>
    </w:p>
    <w:p w:rsidR="00430F92" w:rsidRPr="00EE693F" w:rsidRDefault="00430F92" w:rsidP="00173C57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F1B54" w:rsidRPr="00D84AD2" w:rsidRDefault="005F1B54" w:rsidP="005F1B54">
      <w:pPr>
        <w:pStyle w:val="a7"/>
        <w:numPr>
          <w:ilvl w:val="0"/>
          <w:numId w:val="4"/>
        </w:numPr>
        <w:ind w:left="0" w:firstLine="426"/>
        <w:jc w:val="both"/>
        <w:rPr>
          <w:bCs/>
        </w:rPr>
      </w:pPr>
      <w:proofErr w:type="gramStart"/>
      <w:r w:rsidRPr="00D84AD2">
        <w:rPr>
          <w:bCs/>
        </w:rPr>
        <w:t xml:space="preserve">Доля земельного налога, поступившего в бюджет, приходящегося на юридические лица в Томской области, составляет 86,2%, 86,9% и 88,1% в 2019, в 2020 и в 2021 гг. соответственно, что превышает среднее значение по Сибирскому федеральному округу (79,3%, 79,0% и 80,1% в 2019, в 2020 и в 2021 гг. соответственно), и уступает </w:t>
      </w:r>
      <w:r w:rsidR="002D097D" w:rsidRPr="00D84AD2">
        <w:rPr>
          <w:bCs/>
        </w:rPr>
        <w:t xml:space="preserve">в 2021 году из значимых регионов </w:t>
      </w:r>
      <w:r w:rsidRPr="00D84AD2">
        <w:rPr>
          <w:bCs/>
        </w:rPr>
        <w:t>только Кемеровской области.</w:t>
      </w:r>
      <w:proofErr w:type="gramEnd"/>
    </w:p>
    <w:p w:rsidR="005F1B54" w:rsidRPr="00D84AD2" w:rsidRDefault="005F1B54" w:rsidP="005F1B54">
      <w:pPr>
        <w:ind w:firstLine="426"/>
        <w:jc w:val="both"/>
      </w:pPr>
      <w:r w:rsidRPr="00D84AD2">
        <w:rPr>
          <w:bCs/>
        </w:rPr>
        <w:t xml:space="preserve">Количество </w:t>
      </w:r>
      <w:r w:rsidRPr="00D84AD2">
        <w:rPr>
          <w:b/>
          <w:bCs/>
        </w:rPr>
        <w:t>налогоплательщиков</w:t>
      </w:r>
      <w:r w:rsidR="00EE693F" w:rsidRPr="00D84AD2">
        <w:rPr>
          <w:b/>
          <w:bCs/>
        </w:rPr>
        <w:t>-</w:t>
      </w:r>
      <w:r w:rsidRPr="00D84AD2">
        <w:rPr>
          <w:b/>
          <w:bCs/>
        </w:rPr>
        <w:t xml:space="preserve">организаций </w:t>
      </w:r>
      <w:r w:rsidRPr="00D84AD2">
        <w:rPr>
          <w:bCs/>
        </w:rPr>
        <w:t xml:space="preserve">в Томской области значительно </w:t>
      </w:r>
      <w:r w:rsidRPr="00D84AD2">
        <w:rPr>
          <w:b/>
          <w:bCs/>
        </w:rPr>
        <w:t xml:space="preserve">меньше, </w:t>
      </w:r>
      <w:r w:rsidRPr="00D84AD2">
        <w:rPr>
          <w:bCs/>
        </w:rPr>
        <w:t xml:space="preserve">чем в Алтайском и Красноярском краях, </w:t>
      </w:r>
      <w:proofErr w:type="gramStart"/>
      <w:r w:rsidRPr="00D84AD2">
        <w:rPr>
          <w:bCs/>
        </w:rPr>
        <w:t>Иркутской</w:t>
      </w:r>
      <w:proofErr w:type="gramEnd"/>
      <w:r w:rsidRPr="00D84AD2">
        <w:rPr>
          <w:bCs/>
        </w:rPr>
        <w:t>, Кемеровской, Новосибирской и Омской областях.</w:t>
      </w:r>
      <w:r w:rsidRPr="00D84AD2">
        <w:t xml:space="preserve"> При этом доля </w:t>
      </w:r>
      <w:r w:rsidRPr="00D84AD2">
        <w:rPr>
          <w:b/>
        </w:rPr>
        <w:t>суммы льгот</w:t>
      </w:r>
      <w:r w:rsidRPr="00D84AD2">
        <w:t xml:space="preserve"> по ним, предоставленных муниципальными образованиями Томской области  в общей сумме льгот по налогу, значительно </w:t>
      </w:r>
      <w:r w:rsidRPr="00D84AD2">
        <w:rPr>
          <w:b/>
        </w:rPr>
        <w:t>выше среднего значения</w:t>
      </w:r>
      <w:r w:rsidRPr="00D84AD2">
        <w:t xml:space="preserve"> по округу и всех областей и </w:t>
      </w:r>
      <w:proofErr w:type="spellStart"/>
      <w:r w:rsidRPr="00D84AD2">
        <w:t>краев</w:t>
      </w:r>
      <w:proofErr w:type="spellEnd"/>
      <w:r w:rsidRPr="00D84AD2">
        <w:t xml:space="preserve"> Сибирского федерального округа, и сопоставима только с Красноярским краем. </w:t>
      </w:r>
    </w:p>
    <w:p w:rsidR="005F1B54" w:rsidRPr="00D84AD2" w:rsidRDefault="005F1B54" w:rsidP="005F1B54">
      <w:pPr>
        <w:ind w:firstLine="426"/>
        <w:jc w:val="both"/>
        <w:rPr>
          <w:bCs/>
        </w:rPr>
      </w:pPr>
      <w:r w:rsidRPr="00D84AD2">
        <w:t xml:space="preserve">Доля льгот, предоставленных органами местного самоуправления, в общей сумме льгот по земельному налогу по </w:t>
      </w:r>
      <w:r w:rsidRPr="00D84AD2">
        <w:rPr>
          <w:b/>
        </w:rPr>
        <w:t>физическим лицам</w:t>
      </w:r>
      <w:r w:rsidRPr="00D84AD2">
        <w:t xml:space="preserve"> так же превышает среднее значение по Сибирскому федеральному кругу, но меньше чем в значимых Новосибирской и Кемеровской областях.</w:t>
      </w:r>
    </w:p>
    <w:p w:rsidR="005F1B54" w:rsidRPr="00D84AD2" w:rsidRDefault="005F1B54" w:rsidP="005F1B54">
      <w:pPr>
        <w:ind w:firstLine="426"/>
        <w:jc w:val="both"/>
        <w:rPr>
          <w:bCs/>
        </w:rPr>
      </w:pPr>
      <w:r w:rsidRPr="00D84AD2">
        <w:rPr>
          <w:bCs/>
        </w:rPr>
        <w:t xml:space="preserve">При отнесении величины начисленного земельного налога с организаций и с физических лиц к общей </w:t>
      </w:r>
      <w:r w:rsidRPr="00D84AD2">
        <w:rPr>
          <w:b/>
          <w:bCs/>
        </w:rPr>
        <w:t>площади</w:t>
      </w:r>
      <w:r w:rsidRPr="00D84AD2">
        <w:rPr>
          <w:bCs/>
        </w:rPr>
        <w:t xml:space="preserve"> территорий регионов (сумма налога на 1 кв. км.),  Томская область  </w:t>
      </w:r>
      <w:r w:rsidRPr="00D84AD2">
        <w:rPr>
          <w:b/>
          <w:bCs/>
        </w:rPr>
        <w:t xml:space="preserve">опережает </w:t>
      </w:r>
      <w:r w:rsidRPr="00D84AD2">
        <w:rPr>
          <w:bCs/>
        </w:rPr>
        <w:t>Иркутскую область, Республику Алтай, Республику Тыва и Красноярский край.</w:t>
      </w:r>
    </w:p>
    <w:p w:rsidR="005F1B54" w:rsidRPr="00D84AD2" w:rsidRDefault="005F1B54" w:rsidP="005F1B54">
      <w:pPr>
        <w:ind w:firstLine="426"/>
        <w:jc w:val="both"/>
        <w:rPr>
          <w:bCs/>
          <w:strike/>
        </w:rPr>
      </w:pPr>
      <w:r w:rsidRPr="00D84AD2">
        <w:rPr>
          <w:bCs/>
        </w:rPr>
        <w:t xml:space="preserve">По сумме начисленного земельного налога с организаций на </w:t>
      </w:r>
      <w:r w:rsidRPr="00D84AD2">
        <w:rPr>
          <w:b/>
          <w:bCs/>
        </w:rPr>
        <w:t xml:space="preserve">одного жителя регионов </w:t>
      </w:r>
      <w:r w:rsidRPr="00D84AD2">
        <w:rPr>
          <w:bCs/>
        </w:rPr>
        <w:t>показатель</w:t>
      </w:r>
      <w:r w:rsidRPr="00D84AD2">
        <w:rPr>
          <w:b/>
          <w:bCs/>
        </w:rPr>
        <w:t xml:space="preserve"> </w:t>
      </w:r>
      <w:r w:rsidRPr="00D84AD2">
        <w:rPr>
          <w:bCs/>
        </w:rPr>
        <w:t xml:space="preserve">Томской области </w:t>
      </w:r>
      <w:r w:rsidRPr="00D84AD2">
        <w:rPr>
          <w:b/>
          <w:bCs/>
        </w:rPr>
        <w:t>превышает</w:t>
      </w:r>
      <w:r w:rsidRPr="00D84AD2">
        <w:rPr>
          <w:bCs/>
        </w:rPr>
        <w:t xml:space="preserve"> показатели всех соседних областей и </w:t>
      </w:r>
      <w:proofErr w:type="spellStart"/>
      <w:r w:rsidRPr="00D84AD2">
        <w:rPr>
          <w:bCs/>
        </w:rPr>
        <w:t>краев</w:t>
      </w:r>
      <w:proofErr w:type="spellEnd"/>
      <w:r w:rsidRPr="00D84AD2">
        <w:rPr>
          <w:bCs/>
        </w:rPr>
        <w:t xml:space="preserve"> – первое место среди регионов округа. Показатель начисленного земельного налога с физических лиц на одного жителя регионов значительно меньше, чем в других регионах – 9 место</w:t>
      </w:r>
      <w:r w:rsidR="00EE693F" w:rsidRPr="00D84AD2">
        <w:rPr>
          <w:bCs/>
        </w:rPr>
        <w:t>.</w:t>
      </w:r>
      <w:r w:rsidRPr="00D84AD2">
        <w:rPr>
          <w:bCs/>
        </w:rPr>
        <w:t xml:space="preserve"> </w:t>
      </w:r>
    </w:p>
    <w:p w:rsidR="005F1B54" w:rsidRPr="00D84AD2" w:rsidRDefault="005F1B54" w:rsidP="005F1B54">
      <w:pPr>
        <w:jc w:val="both"/>
        <w:rPr>
          <w:bCs/>
        </w:rPr>
      </w:pPr>
      <w:r w:rsidRPr="00D84AD2">
        <w:rPr>
          <w:bCs/>
        </w:rPr>
        <w:t xml:space="preserve">       Количество налогоплательщиков земельного налога – юридических лиц в </w:t>
      </w:r>
      <w:proofErr w:type="gramStart"/>
      <w:r w:rsidRPr="00D84AD2">
        <w:rPr>
          <w:bCs/>
        </w:rPr>
        <w:t>Городе</w:t>
      </w:r>
      <w:proofErr w:type="gramEnd"/>
      <w:r w:rsidRPr="00D84AD2">
        <w:rPr>
          <w:bCs/>
        </w:rPr>
        <w:t xml:space="preserve"> Томске составило в 2020 году – 1445 единиц и плательщиков</w:t>
      </w:r>
      <w:r w:rsidR="00EE693F" w:rsidRPr="00D84AD2">
        <w:rPr>
          <w:bCs/>
        </w:rPr>
        <w:t>-</w:t>
      </w:r>
      <w:r w:rsidRPr="00D84AD2">
        <w:rPr>
          <w:bCs/>
        </w:rPr>
        <w:t>физических лиц – 58,65 тыс. единиц.</w:t>
      </w:r>
    </w:p>
    <w:p w:rsidR="005F1B54" w:rsidRPr="00D84AD2" w:rsidRDefault="005F1B54" w:rsidP="005F1B54">
      <w:pPr>
        <w:ind w:firstLine="426"/>
        <w:jc w:val="both"/>
        <w:rPr>
          <w:bCs/>
        </w:rPr>
      </w:pPr>
      <w:r w:rsidRPr="00D84AD2">
        <w:rPr>
          <w:bCs/>
        </w:rPr>
        <w:t xml:space="preserve">По остальным муниципальным образованиям Томской области, за </w:t>
      </w:r>
      <w:proofErr w:type="gramStart"/>
      <w:r w:rsidRPr="00D84AD2">
        <w:rPr>
          <w:bCs/>
        </w:rPr>
        <w:t>исключением</w:t>
      </w:r>
      <w:proofErr w:type="gramEnd"/>
      <w:r w:rsidRPr="00D84AD2">
        <w:rPr>
          <w:bCs/>
        </w:rPr>
        <w:t xml:space="preserve"> ЗАТО Северск и Города Томска,  количество налогоплательщиков-юридических лиц в 2020 году составило 2316 единиц и плательщиков</w:t>
      </w:r>
      <w:r w:rsidR="00DF0007" w:rsidRPr="00D84AD2">
        <w:rPr>
          <w:bCs/>
        </w:rPr>
        <w:t>-</w:t>
      </w:r>
      <w:r w:rsidRPr="00D84AD2">
        <w:rPr>
          <w:bCs/>
        </w:rPr>
        <w:t>физических лиц – 189,68 тыс. единиц.</w:t>
      </w:r>
    </w:p>
    <w:p w:rsidR="005F1B54" w:rsidRPr="00D84AD2" w:rsidRDefault="00DF0007" w:rsidP="005F1B54">
      <w:pPr>
        <w:ind w:firstLine="426"/>
        <w:jc w:val="both"/>
        <w:rPr>
          <w:bCs/>
        </w:rPr>
      </w:pPr>
      <w:proofErr w:type="gramStart"/>
      <w:r w:rsidRPr="00D84AD2">
        <w:rPr>
          <w:bCs/>
        </w:rPr>
        <w:t>Н</w:t>
      </w:r>
      <w:r w:rsidR="005F1B54" w:rsidRPr="00D84AD2">
        <w:rPr>
          <w:bCs/>
        </w:rPr>
        <w:t>алогов</w:t>
      </w:r>
      <w:r w:rsidRPr="00D84AD2">
        <w:rPr>
          <w:bCs/>
        </w:rPr>
        <w:t>ыми</w:t>
      </w:r>
      <w:r w:rsidR="005F1B54" w:rsidRPr="00D84AD2">
        <w:rPr>
          <w:bCs/>
        </w:rPr>
        <w:t xml:space="preserve"> льгот</w:t>
      </w:r>
      <w:r w:rsidRPr="00D84AD2">
        <w:rPr>
          <w:bCs/>
        </w:rPr>
        <w:t>ами</w:t>
      </w:r>
      <w:r w:rsidR="005F1B54" w:rsidRPr="00D84AD2">
        <w:rPr>
          <w:bCs/>
        </w:rPr>
        <w:t>, установленны</w:t>
      </w:r>
      <w:r w:rsidRPr="00D84AD2">
        <w:rPr>
          <w:bCs/>
        </w:rPr>
        <w:t>ми</w:t>
      </w:r>
      <w:r w:rsidR="005F1B54" w:rsidRPr="00D84AD2">
        <w:rPr>
          <w:bCs/>
        </w:rPr>
        <w:t xml:space="preserve"> в соответствии с п.2 ст.387 </w:t>
      </w:r>
      <w:r w:rsidR="00A53547" w:rsidRPr="00D84AD2">
        <w:rPr>
          <w:bCs/>
        </w:rPr>
        <w:t xml:space="preserve">Налогового кодекса Российской Федерации (далее – </w:t>
      </w:r>
      <w:r w:rsidR="005F1B54" w:rsidRPr="00D84AD2">
        <w:rPr>
          <w:bCs/>
        </w:rPr>
        <w:t>НК РФ</w:t>
      </w:r>
      <w:r w:rsidR="00A53547" w:rsidRPr="00D84AD2">
        <w:rPr>
          <w:bCs/>
        </w:rPr>
        <w:t>)</w:t>
      </w:r>
      <w:r w:rsidR="005F1B54" w:rsidRPr="00D84AD2">
        <w:rPr>
          <w:bCs/>
        </w:rPr>
        <w:t xml:space="preserve"> нормативными правовыми актами представительных органов муниципальных образований, по Городу Томск </w:t>
      </w:r>
      <w:r w:rsidRPr="00D84AD2">
        <w:rPr>
          <w:bCs/>
        </w:rPr>
        <w:t xml:space="preserve">воспользовались </w:t>
      </w:r>
      <w:r w:rsidR="005F1B54" w:rsidRPr="00D84AD2">
        <w:rPr>
          <w:bCs/>
        </w:rPr>
        <w:t>2 организаци</w:t>
      </w:r>
      <w:r w:rsidRPr="00D84AD2">
        <w:rPr>
          <w:bCs/>
        </w:rPr>
        <w:t>и</w:t>
      </w:r>
      <w:r w:rsidR="005F1B54" w:rsidRPr="00D84AD2">
        <w:rPr>
          <w:bCs/>
        </w:rPr>
        <w:t xml:space="preserve"> и 2,1 тыс. физических лиц.</w:t>
      </w:r>
      <w:proofErr w:type="gramEnd"/>
      <w:r w:rsidR="005F1B54" w:rsidRPr="00D84AD2">
        <w:rPr>
          <w:bCs/>
        </w:rPr>
        <w:t xml:space="preserve"> По остальным муниципальным образованиям Томской области, за </w:t>
      </w:r>
      <w:proofErr w:type="gramStart"/>
      <w:r w:rsidR="005F1B54" w:rsidRPr="00D84AD2">
        <w:rPr>
          <w:bCs/>
        </w:rPr>
        <w:t>исключением</w:t>
      </w:r>
      <w:proofErr w:type="gramEnd"/>
      <w:r w:rsidR="005F1B54" w:rsidRPr="00D84AD2">
        <w:rPr>
          <w:bCs/>
        </w:rPr>
        <w:t xml:space="preserve"> ЗАТО Северск и Города</w:t>
      </w:r>
      <w:r w:rsidR="007E69A0" w:rsidRPr="00D84AD2">
        <w:rPr>
          <w:bCs/>
        </w:rPr>
        <w:t xml:space="preserve"> Томска, количество льготников н</w:t>
      </w:r>
      <w:r w:rsidR="005F1B54" w:rsidRPr="00D84AD2">
        <w:rPr>
          <w:bCs/>
        </w:rPr>
        <w:t>алогоплательщиков-юридических лиц составило в 2020 году – 460 единиц и плательщиков-физических лиц – 4,25 тыс. единиц.</w:t>
      </w:r>
    </w:p>
    <w:p w:rsidR="005F1B54" w:rsidRPr="00D84AD2" w:rsidRDefault="005F1B54" w:rsidP="005F1B54">
      <w:pPr>
        <w:ind w:firstLine="426"/>
        <w:jc w:val="both"/>
        <w:rPr>
          <w:bCs/>
        </w:rPr>
      </w:pPr>
      <w:proofErr w:type="gramStart"/>
      <w:r w:rsidRPr="00D84AD2">
        <w:rPr>
          <w:bCs/>
        </w:rPr>
        <w:t xml:space="preserve">При этом сумма земельного налога, подлежащего к уплате в бюджет в 2020 году по Городу Томску составила по юридическим лицам 1,045 млрд. руб., и по физическим лицам – 109,5 млн. руб. Суммы налога не поступившие в связи с  предоставленными налоговыми льготами, установленными  в соответствии с п.2 ст.387 НК РФ нормативными правовыми актами представительных органов муниципальных образований, по Городу </w:t>
      </w:r>
      <w:r w:rsidRPr="00D84AD2">
        <w:rPr>
          <w:bCs/>
        </w:rPr>
        <w:lastRenderedPageBreak/>
        <w:t>Томску</w:t>
      </w:r>
      <w:proofErr w:type="gramEnd"/>
      <w:r w:rsidRPr="00D84AD2">
        <w:rPr>
          <w:bCs/>
        </w:rPr>
        <w:t xml:space="preserve"> – 392,0 тыс. руб. по организациям и 931,0 тыс. руб. по физическим лицам, т.е. лишь 0,04% и 0,85% от суммы причитающего </w:t>
      </w:r>
      <w:r w:rsidR="00DF0007" w:rsidRPr="00D84AD2">
        <w:rPr>
          <w:bCs/>
        </w:rPr>
        <w:t xml:space="preserve">к уплате </w:t>
      </w:r>
      <w:r w:rsidRPr="00D84AD2">
        <w:rPr>
          <w:bCs/>
        </w:rPr>
        <w:t>налога соответственно по организациям и физическим лицам.</w:t>
      </w:r>
    </w:p>
    <w:p w:rsidR="005F1B54" w:rsidRPr="00D84AD2" w:rsidRDefault="005F1B54" w:rsidP="00A53547">
      <w:pPr>
        <w:ind w:firstLine="426"/>
        <w:jc w:val="both"/>
        <w:rPr>
          <w:bCs/>
        </w:rPr>
      </w:pPr>
      <w:r w:rsidRPr="00D84AD2">
        <w:rPr>
          <w:bCs/>
        </w:rPr>
        <w:t xml:space="preserve">По остальным муниципальным образованиям Томской области, за </w:t>
      </w:r>
      <w:proofErr w:type="gramStart"/>
      <w:r w:rsidRPr="00D84AD2">
        <w:rPr>
          <w:bCs/>
        </w:rPr>
        <w:t>исключением</w:t>
      </w:r>
      <w:proofErr w:type="gramEnd"/>
      <w:r w:rsidRPr="00D84AD2">
        <w:rPr>
          <w:bCs/>
        </w:rPr>
        <w:t xml:space="preserve"> ЗАТО Северск и Города Томска, сумма земельного налога, подлежащего к уплате в бюджет в 2020 году по юридическим лицам составила 153,4 млн. руб., по плательщикам физическим лицам – 87,1 млн. руб. Суммы налога по этим муниципальным образованиям</w:t>
      </w:r>
      <w:r w:rsidR="005537B3" w:rsidRPr="00D84AD2">
        <w:rPr>
          <w:bCs/>
        </w:rPr>
        <w:t xml:space="preserve"> </w:t>
      </w:r>
      <w:r w:rsidRPr="00D84AD2">
        <w:rPr>
          <w:bCs/>
        </w:rPr>
        <w:t xml:space="preserve"> не поступившие в связи с  предоставленными налоговыми льготами, установленными  в соответствии с п.2 ст.387 НК РФ нормативными правовыми актами представительных органов муниципальных образований,  по юридическим лицам в 2020 году – 112,9 млн. руб. и по </w:t>
      </w:r>
      <w:proofErr w:type="gramStart"/>
      <w:r w:rsidRPr="00D84AD2">
        <w:rPr>
          <w:bCs/>
        </w:rPr>
        <w:t>плательщикам</w:t>
      </w:r>
      <w:r w:rsidR="005537B3" w:rsidRPr="00D84AD2">
        <w:rPr>
          <w:bCs/>
        </w:rPr>
        <w:t>-</w:t>
      </w:r>
      <w:r w:rsidRPr="00D84AD2">
        <w:rPr>
          <w:bCs/>
        </w:rPr>
        <w:t>физическим</w:t>
      </w:r>
      <w:proofErr w:type="gramEnd"/>
      <w:r w:rsidRPr="00D84AD2">
        <w:rPr>
          <w:bCs/>
        </w:rPr>
        <w:t xml:space="preserve"> лицам – 3,4 млн. руб., т.е. 74% и 4% от суммы причитающего </w:t>
      </w:r>
      <w:r w:rsidR="005537B3" w:rsidRPr="00D84AD2">
        <w:rPr>
          <w:bCs/>
        </w:rPr>
        <w:t xml:space="preserve">к уплате </w:t>
      </w:r>
      <w:r w:rsidRPr="00D84AD2">
        <w:rPr>
          <w:bCs/>
        </w:rPr>
        <w:t>налога по организациям и физическим лицам соответственно.</w:t>
      </w:r>
    </w:p>
    <w:p w:rsidR="005F1B54" w:rsidRPr="00D84AD2" w:rsidRDefault="005F1B54" w:rsidP="00A53547">
      <w:pPr>
        <w:ind w:firstLine="426"/>
        <w:jc w:val="both"/>
        <w:rPr>
          <w:bCs/>
        </w:rPr>
      </w:pPr>
      <w:r w:rsidRPr="00D84AD2">
        <w:rPr>
          <w:bCs/>
        </w:rPr>
        <w:t xml:space="preserve">Доля предоставленных льгот к сумме налога, причитающегося к уплате, по юридическим лицам в 2020 году по Городу Томску составила </w:t>
      </w:r>
      <w:r w:rsidRPr="00D84AD2">
        <w:rPr>
          <w:b/>
          <w:bCs/>
        </w:rPr>
        <w:t xml:space="preserve">0,04%. </w:t>
      </w:r>
      <w:r w:rsidRPr="00D84AD2">
        <w:rPr>
          <w:bCs/>
        </w:rPr>
        <w:t xml:space="preserve">По остальным муниципальным образованиям без Города Томска </w:t>
      </w:r>
      <w:proofErr w:type="gramStart"/>
      <w:r w:rsidRPr="00D84AD2">
        <w:rPr>
          <w:bCs/>
        </w:rPr>
        <w:t>и</w:t>
      </w:r>
      <w:proofErr w:type="gramEnd"/>
      <w:r w:rsidRPr="00D84AD2">
        <w:rPr>
          <w:bCs/>
        </w:rPr>
        <w:t xml:space="preserve"> ЗАТО Северск - </w:t>
      </w:r>
      <w:r w:rsidRPr="00D84AD2">
        <w:rPr>
          <w:b/>
          <w:bCs/>
        </w:rPr>
        <w:t xml:space="preserve">74,0%, </w:t>
      </w:r>
      <w:r w:rsidRPr="00D84AD2">
        <w:rPr>
          <w:bCs/>
        </w:rPr>
        <w:t>что требует рассмотрения объективности и эффективности предоставленных ими льгот, а также проведения мониторинга выполнения требований и оснований предоставленных льгот.</w:t>
      </w:r>
    </w:p>
    <w:p w:rsidR="005F1B54" w:rsidRPr="00D84AD2" w:rsidRDefault="005F1B54" w:rsidP="005F1B54">
      <w:pPr>
        <w:ind w:firstLine="426"/>
        <w:jc w:val="both"/>
      </w:pPr>
      <w:r w:rsidRPr="00D84AD2">
        <w:t xml:space="preserve">Следует отметить, что объем предоставленных льгот муниципальными образованиями по юридическим лицам в общем </w:t>
      </w:r>
      <w:proofErr w:type="spellStart"/>
      <w:r w:rsidRPr="00D84AD2">
        <w:t>объеме</w:t>
      </w:r>
      <w:proofErr w:type="spellEnd"/>
      <w:r w:rsidRPr="00D84AD2">
        <w:t xml:space="preserve"> льгот, т.е. и теми, что предоставлены Н</w:t>
      </w:r>
      <w:r w:rsidR="00D43FFE" w:rsidRPr="00D84AD2">
        <w:t>К РФ</w:t>
      </w:r>
      <w:r w:rsidRPr="00D84AD2">
        <w:t>, в 2020 году составил 96%, по физическим лицам лишь 17% (</w:t>
      </w:r>
      <w:r w:rsidRPr="00D84AD2">
        <w:rPr>
          <w:bCs/>
        </w:rPr>
        <w:t xml:space="preserve">за </w:t>
      </w:r>
      <w:proofErr w:type="gramStart"/>
      <w:r w:rsidRPr="00D84AD2">
        <w:rPr>
          <w:bCs/>
        </w:rPr>
        <w:t>исключением</w:t>
      </w:r>
      <w:proofErr w:type="gramEnd"/>
      <w:r w:rsidRPr="00D84AD2">
        <w:rPr>
          <w:bCs/>
        </w:rPr>
        <w:t xml:space="preserve"> ЗАТО Северск и Города Томска)</w:t>
      </w:r>
      <w:r w:rsidRPr="00D84AD2">
        <w:t>. Показатель по организациям демонстрирует меньшую степень регулирования земельного налога федеральными решениями, чем местными органами власти, и обратную тенденцию по физическим лицам.</w:t>
      </w:r>
    </w:p>
    <w:p w:rsidR="00430F92" w:rsidRPr="00D84AD2" w:rsidRDefault="00381C51" w:rsidP="00430F92">
      <w:pPr>
        <w:pStyle w:val="Default"/>
        <w:numPr>
          <w:ilvl w:val="0"/>
          <w:numId w:val="6"/>
        </w:numPr>
        <w:ind w:left="0" w:firstLine="786"/>
        <w:jc w:val="both"/>
        <w:rPr>
          <w:color w:val="auto"/>
          <w:sz w:val="26"/>
          <w:szCs w:val="26"/>
        </w:rPr>
      </w:pPr>
      <w:r w:rsidRPr="00D84AD2">
        <w:rPr>
          <w:color w:val="auto"/>
        </w:rPr>
        <w:t xml:space="preserve">По данным </w:t>
      </w:r>
      <w:proofErr w:type="spellStart"/>
      <w:r w:rsidRPr="00D84AD2">
        <w:rPr>
          <w:color w:val="auto"/>
        </w:rPr>
        <w:t>отчета</w:t>
      </w:r>
      <w:proofErr w:type="spellEnd"/>
      <w:r w:rsidRPr="00D84AD2">
        <w:rPr>
          <w:color w:val="auto"/>
        </w:rPr>
        <w:t xml:space="preserve"> УФНС России по Томской области по форме 4-НМ недоимка по налогам в Томской области в </w:t>
      </w:r>
      <w:r w:rsidR="0036493A" w:rsidRPr="00D84AD2">
        <w:rPr>
          <w:color w:val="auto"/>
        </w:rPr>
        <w:t>2018-2021</w:t>
      </w:r>
      <w:r w:rsidRPr="00D84AD2">
        <w:rPr>
          <w:color w:val="auto"/>
        </w:rPr>
        <w:t>годах выглядела следующим образом:</w:t>
      </w:r>
      <w:r w:rsidR="00351925" w:rsidRPr="00D84AD2">
        <w:rPr>
          <w:color w:val="auto"/>
          <w:sz w:val="26"/>
          <w:szCs w:val="26"/>
        </w:rPr>
        <w:t xml:space="preserve"> </w:t>
      </w:r>
    </w:p>
    <w:p w:rsidR="00381C51" w:rsidRPr="00D84AD2" w:rsidRDefault="00351925" w:rsidP="00430F92">
      <w:pPr>
        <w:pStyle w:val="Default"/>
        <w:ind w:left="1146"/>
        <w:jc w:val="right"/>
        <w:rPr>
          <w:color w:val="auto"/>
          <w:sz w:val="20"/>
          <w:szCs w:val="20"/>
        </w:rPr>
      </w:pPr>
      <w:r w:rsidRPr="00D84AD2"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="00381C51" w:rsidRPr="00D84AD2">
        <w:rPr>
          <w:color w:val="auto"/>
          <w:sz w:val="20"/>
          <w:szCs w:val="20"/>
        </w:rPr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1560"/>
        <w:gridCol w:w="1559"/>
        <w:gridCol w:w="1559"/>
      </w:tblGrid>
      <w:tr w:rsidR="0036493A" w:rsidRPr="00D84AD2" w:rsidTr="00430F92">
        <w:trPr>
          <w:trHeight w:val="56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r w:rsidRPr="00D84AD2">
              <w:t> </w:t>
            </w:r>
          </w:p>
          <w:p w:rsidR="00430F92" w:rsidRPr="00D84AD2" w:rsidRDefault="00430F92" w:rsidP="00430F92">
            <w:r w:rsidRPr="00D84AD2">
              <w:t> 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center"/>
            </w:pPr>
            <w:r w:rsidRPr="00D84AD2">
              <w:t>Недоимка по налогам и задолженность по пеням и налоговым санкциям</w:t>
            </w:r>
          </w:p>
        </w:tc>
      </w:tr>
      <w:tr w:rsidR="0036493A" w:rsidRPr="00D84AD2" w:rsidTr="00430F92">
        <w:trPr>
          <w:trHeight w:val="40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center"/>
              <w:rPr>
                <w:bCs/>
                <w:i/>
                <w:iCs/>
              </w:rPr>
            </w:pPr>
            <w:r w:rsidRPr="00D84AD2">
              <w:rPr>
                <w:bCs/>
                <w:i/>
                <w:iCs/>
              </w:rPr>
              <w:t>на 01.01.2019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center"/>
              <w:rPr>
                <w:bCs/>
                <w:i/>
                <w:iCs/>
              </w:rPr>
            </w:pPr>
            <w:r w:rsidRPr="00D84AD2">
              <w:rPr>
                <w:bCs/>
                <w:i/>
                <w:iCs/>
              </w:rPr>
              <w:t>на 01.01.2020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center"/>
              <w:rPr>
                <w:bCs/>
                <w:i/>
                <w:iCs/>
              </w:rPr>
            </w:pPr>
            <w:r w:rsidRPr="00D84AD2">
              <w:rPr>
                <w:bCs/>
                <w:i/>
                <w:iCs/>
              </w:rPr>
              <w:t>на 01.01.2021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F92" w:rsidRPr="00D84AD2" w:rsidRDefault="00430F92" w:rsidP="00430F92">
            <w:pPr>
              <w:jc w:val="center"/>
              <w:rPr>
                <w:bCs/>
                <w:i/>
                <w:iCs/>
              </w:rPr>
            </w:pPr>
            <w:r w:rsidRPr="00D84AD2">
              <w:rPr>
                <w:bCs/>
                <w:i/>
                <w:iCs/>
              </w:rPr>
              <w:t xml:space="preserve">на </w:t>
            </w:r>
          </w:p>
          <w:p w:rsidR="00430F92" w:rsidRPr="00D84AD2" w:rsidRDefault="00430F92" w:rsidP="00430F92">
            <w:pPr>
              <w:jc w:val="center"/>
              <w:rPr>
                <w:bCs/>
                <w:i/>
                <w:iCs/>
              </w:rPr>
            </w:pPr>
            <w:r w:rsidRPr="00D84AD2">
              <w:rPr>
                <w:bCs/>
                <w:i/>
                <w:iCs/>
              </w:rPr>
              <w:t>01.01.2022</w:t>
            </w:r>
          </w:p>
        </w:tc>
      </w:tr>
      <w:tr w:rsidR="0036493A" w:rsidRPr="00D84AD2" w:rsidTr="00430F92">
        <w:trPr>
          <w:trHeight w:val="4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r w:rsidRPr="00D84AD2">
              <w:t>Земельный налог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174 374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123 826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107 951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F92" w:rsidRPr="00D84AD2" w:rsidRDefault="00430F92" w:rsidP="00430F92">
            <w:pPr>
              <w:jc w:val="right"/>
            </w:pPr>
          </w:p>
          <w:p w:rsidR="00430F92" w:rsidRPr="00D84AD2" w:rsidRDefault="00430F92" w:rsidP="00430F92">
            <w:pPr>
              <w:jc w:val="right"/>
            </w:pPr>
            <w:r w:rsidRPr="00D84AD2">
              <w:t>111 722</w:t>
            </w:r>
          </w:p>
        </w:tc>
      </w:tr>
      <w:tr w:rsidR="0036493A" w:rsidRPr="00D84AD2" w:rsidTr="00430F9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ind w:firstLineChars="200" w:firstLine="480"/>
            </w:pPr>
            <w:r w:rsidRPr="00D84AD2">
              <w:t>по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131 752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105 802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97 296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F92" w:rsidRPr="00D84AD2" w:rsidRDefault="00430F92" w:rsidP="00430F92">
            <w:pPr>
              <w:jc w:val="right"/>
            </w:pPr>
          </w:p>
          <w:p w:rsidR="00430F92" w:rsidRPr="00D84AD2" w:rsidRDefault="00430F92" w:rsidP="00430F92">
            <w:pPr>
              <w:jc w:val="right"/>
            </w:pPr>
            <w:r w:rsidRPr="00D84AD2">
              <w:t>89 852</w:t>
            </w:r>
          </w:p>
        </w:tc>
      </w:tr>
      <w:tr w:rsidR="00430F92" w:rsidRPr="00D84AD2" w:rsidTr="00430F9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ind w:firstLineChars="200" w:firstLine="480"/>
            </w:pPr>
            <w:r w:rsidRPr="00D84AD2">
              <w:t>по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42 622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18 024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92" w:rsidRPr="00D84AD2" w:rsidRDefault="00430F92" w:rsidP="00430F92">
            <w:pPr>
              <w:jc w:val="right"/>
            </w:pPr>
            <w:r w:rsidRPr="00D84AD2">
              <w:t>10 655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F92" w:rsidRPr="00D84AD2" w:rsidRDefault="00430F92" w:rsidP="00430F92">
            <w:pPr>
              <w:jc w:val="right"/>
            </w:pPr>
          </w:p>
          <w:p w:rsidR="00430F92" w:rsidRPr="00D84AD2" w:rsidRDefault="00430F92" w:rsidP="00430F92">
            <w:pPr>
              <w:jc w:val="right"/>
            </w:pPr>
            <w:r w:rsidRPr="00D84AD2">
              <w:t>21 870</w:t>
            </w:r>
          </w:p>
        </w:tc>
      </w:tr>
    </w:tbl>
    <w:p w:rsidR="00430F92" w:rsidRPr="00D84AD2" w:rsidRDefault="00430F92" w:rsidP="00430F92">
      <w:pPr>
        <w:jc w:val="both"/>
        <w:rPr>
          <w:bCs/>
          <w:sz w:val="18"/>
          <w:szCs w:val="18"/>
        </w:rPr>
      </w:pPr>
    </w:p>
    <w:p w:rsidR="00430F92" w:rsidRPr="00D84AD2" w:rsidRDefault="00430F92" w:rsidP="00430F92">
      <w:pPr>
        <w:jc w:val="both"/>
        <w:rPr>
          <w:sz w:val="18"/>
          <w:szCs w:val="18"/>
        </w:rPr>
      </w:pPr>
      <w:r w:rsidRPr="00D84AD2">
        <w:rPr>
          <w:bCs/>
          <w:sz w:val="18"/>
          <w:szCs w:val="18"/>
        </w:rPr>
        <w:t xml:space="preserve">*) без </w:t>
      </w:r>
      <w:proofErr w:type="spellStart"/>
      <w:r w:rsidRPr="00D84AD2">
        <w:rPr>
          <w:bCs/>
          <w:sz w:val="18"/>
          <w:szCs w:val="18"/>
        </w:rPr>
        <w:t>учета</w:t>
      </w:r>
      <w:proofErr w:type="spellEnd"/>
      <w:r w:rsidRPr="00D84AD2">
        <w:rPr>
          <w:bCs/>
          <w:sz w:val="18"/>
          <w:szCs w:val="18"/>
        </w:rPr>
        <w:t xml:space="preserve"> урегулированной задолженности по налогу, пеням и финансовым санкциям, задолженности невозможной к</w:t>
      </w:r>
      <w:r w:rsidR="00E452C6" w:rsidRPr="00D84AD2">
        <w:rPr>
          <w:bCs/>
          <w:sz w:val="18"/>
          <w:szCs w:val="18"/>
        </w:rPr>
        <w:t xml:space="preserve"> </w:t>
      </w:r>
      <w:r w:rsidRPr="00D84AD2">
        <w:rPr>
          <w:bCs/>
          <w:sz w:val="18"/>
          <w:szCs w:val="18"/>
        </w:rPr>
        <w:t xml:space="preserve"> взысканию, задолженности хозяйствующих субъектов и граждан,  находящихся в процедуре банкротства</w:t>
      </w:r>
    </w:p>
    <w:p w:rsidR="00191701" w:rsidRPr="00D84AD2" w:rsidRDefault="00191701">
      <w:pPr>
        <w:sectPr w:rsidR="00191701" w:rsidRPr="00D84AD2" w:rsidSect="00430F92">
          <w:headerReference w:type="default" r:id="rId13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510E04" w:rsidRPr="00D84AD2" w:rsidRDefault="00510E04" w:rsidP="00490878">
      <w:pPr>
        <w:pStyle w:val="a3"/>
        <w:spacing w:line="25" w:lineRule="atLeast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AD2">
        <w:rPr>
          <w:rFonts w:ascii="Times New Roman" w:hAnsi="Times New Roman" w:cs="Times New Roman"/>
          <w:b/>
          <w:sz w:val="26"/>
          <w:szCs w:val="26"/>
        </w:rPr>
        <w:lastRenderedPageBreak/>
        <w:t>Начисление земельного налога и льготы по налогу</w:t>
      </w:r>
    </w:p>
    <w:p w:rsidR="00510E04" w:rsidRPr="00D84AD2" w:rsidRDefault="00510E04" w:rsidP="00490878">
      <w:pPr>
        <w:jc w:val="center"/>
      </w:pPr>
      <w:r w:rsidRPr="00D84AD2">
        <w:rPr>
          <w:sz w:val="18"/>
          <w:szCs w:val="18"/>
        </w:rPr>
        <w:t xml:space="preserve">(по данным </w:t>
      </w:r>
      <w:proofErr w:type="spellStart"/>
      <w:r w:rsidRPr="00D84AD2">
        <w:rPr>
          <w:sz w:val="18"/>
          <w:szCs w:val="18"/>
        </w:rPr>
        <w:t>отчета</w:t>
      </w:r>
      <w:proofErr w:type="spellEnd"/>
      <w:r w:rsidRPr="00D84AD2">
        <w:rPr>
          <w:sz w:val="18"/>
          <w:szCs w:val="18"/>
        </w:rPr>
        <w:t xml:space="preserve"> УФНС России по Томской области по форме 5-МН)</w:t>
      </w:r>
    </w:p>
    <w:p w:rsidR="00510E04" w:rsidRPr="00D84AD2" w:rsidRDefault="00510E04" w:rsidP="00510E04">
      <w:pPr>
        <w:jc w:val="both"/>
        <w:rPr>
          <w:b/>
        </w:rPr>
      </w:pPr>
      <w:r w:rsidRPr="00D84AD2">
        <w:rPr>
          <w:b/>
        </w:rPr>
        <w:t xml:space="preserve">      </w:t>
      </w:r>
      <w:proofErr w:type="spellStart"/>
      <w:r w:rsidRPr="00D84AD2">
        <w:rPr>
          <w:b/>
        </w:rPr>
        <w:t>Асиновский</w:t>
      </w:r>
      <w:proofErr w:type="spellEnd"/>
      <w:r w:rsidRPr="00D84AD2">
        <w:rPr>
          <w:b/>
        </w:rPr>
        <w:t xml:space="preserve"> район</w:t>
      </w:r>
    </w:p>
    <w:p w:rsidR="00510E04" w:rsidRPr="00D84AD2" w:rsidRDefault="00510E04" w:rsidP="00510E04">
      <w:pPr>
        <w:jc w:val="center"/>
        <w:rPr>
          <w:sz w:val="20"/>
          <w:szCs w:val="20"/>
        </w:rPr>
      </w:pPr>
      <w:r w:rsidRPr="00D84AD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693" w:type="dxa"/>
        <w:tblInd w:w="534" w:type="dxa"/>
        <w:tblLook w:val="04A0" w:firstRow="1" w:lastRow="0" w:firstColumn="1" w:lastColumn="0" w:noHBand="0" w:noVBand="1"/>
      </w:tblPr>
      <w:tblGrid>
        <w:gridCol w:w="8314"/>
        <w:gridCol w:w="995"/>
        <w:gridCol w:w="1085"/>
        <w:gridCol w:w="1038"/>
        <w:gridCol w:w="1134"/>
        <w:gridCol w:w="993"/>
        <w:gridCol w:w="1134"/>
      </w:tblGrid>
      <w:tr w:rsidR="00EE693F" w:rsidRPr="00D84AD2" w:rsidTr="00510E04">
        <w:trPr>
          <w:trHeight w:val="300"/>
        </w:trPr>
        <w:tc>
          <w:tcPr>
            <w:tcW w:w="8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pStyle w:val="a3"/>
              <w:spacing w:line="25" w:lineRule="atLeast"/>
              <w:ind w:right="20" w:firstLine="4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4AD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  <w:p w:rsidR="00510E04" w:rsidRPr="00D84AD2" w:rsidRDefault="00510E04" w:rsidP="008A7D0A">
            <w:pPr>
              <w:pStyle w:val="a3"/>
              <w:spacing w:line="25" w:lineRule="atLeast"/>
              <w:ind w:right="20" w:firstLine="426"/>
              <w:jc w:val="left"/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2018 год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2019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2020 год</w:t>
            </w:r>
          </w:p>
        </w:tc>
      </w:tr>
      <w:tr w:rsidR="00EE693F" w:rsidRPr="00D84AD2" w:rsidTr="00510E04">
        <w:trPr>
          <w:trHeight w:val="300"/>
        </w:trPr>
        <w:tc>
          <w:tcPr>
            <w:tcW w:w="8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</w:tr>
      <w:tr w:rsidR="00EE693F" w:rsidRPr="00D84AD2" w:rsidTr="00510E04">
        <w:trPr>
          <w:trHeight w:val="740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  <w:proofErr w:type="gramStart"/>
            <w:r w:rsidRPr="00D84AD2">
              <w:rPr>
                <w:sz w:val="20"/>
                <w:szCs w:val="20"/>
              </w:rPr>
              <w:t xml:space="preserve">Количество налогоплательщиков (юр. лица) / </w:t>
            </w:r>
            <w:r w:rsidRPr="00D84AD2">
              <w:rPr>
                <w:sz w:val="20"/>
                <w:szCs w:val="20"/>
              </w:rPr>
              <w:br/>
              <w:t xml:space="preserve">количество налогоплательщиков, </w:t>
            </w:r>
            <w:proofErr w:type="spellStart"/>
            <w:r w:rsidRPr="00D84AD2">
              <w:rPr>
                <w:sz w:val="20"/>
                <w:szCs w:val="20"/>
              </w:rPr>
              <w:t>учтенных</w:t>
            </w:r>
            <w:proofErr w:type="spellEnd"/>
            <w:r w:rsidRPr="00D84AD2">
              <w:rPr>
                <w:sz w:val="20"/>
                <w:szCs w:val="20"/>
              </w:rPr>
              <w:t xml:space="preserve"> в базе данных налоговых органов (физ. лица), единиц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11 784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11 931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12 152</w:t>
            </w:r>
          </w:p>
        </w:tc>
      </w:tr>
      <w:tr w:rsidR="00EE693F" w:rsidRPr="00D84AD2" w:rsidTr="00510E04">
        <w:trPr>
          <w:trHeight w:val="750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BC70C0">
            <w:pPr>
              <w:ind w:firstLineChars="200" w:firstLine="400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 xml:space="preserve">в </w:t>
            </w:r>
            <w:proofErr w:type="spellStart"/>
            <w:r w:rsidRPr="00D84AD2">
              <w:rPr>
                <w:sz w:val="20"/>
                <w:szCs w:val="20"/>
              </w:rPr>
              <w:t>т.ч</w:t>
            </w:r>
            <w:proofErr w:type="spellEnd"/>
            <w:r w:rsidRPr="00D84AD2">
              <w:rPr>
                <w:sz w:val="20"/>
                <w:szCs w:val="20"/>
              </w:rPr>
              <w:t xml:space="preserve">. </w:t>
            </w:r>
            <w:r w:rsidR="00BC70C0">
              <w:rPr>
                <w:sz w:val="20"/>
                <w:szCs w:val="20"/>
              </w:rPr>
              <w:t>применяющие</w:t>
            </w:r>
            <w:r w:rsidRPr="00D84AD2">
              <w:rPr>
                <w:sz w:val="20"/>
                <w:szCs w:val="20"/>
              </w:rPr>
              <w:t xml:space="preserve"> налоговые льготы, установленные  в </w:t>
            </w:r>
            <w:proofErr w:type="gramStart"/>
            <w:r w:rsidRPr="00D84AD2">
              <w:rPr>
                <w:sz w:val="20"/>
                <w:szCs w:val="20"/>
              </w:rPr>
              <w:t>соответствии</w:t>
            </w:r>
            <w:proofErr w:type="gramEnd"/>
            <w:r w:rsidRPr="00D84AD2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0</w:t>
            </w:r>
          </w:p>
        </w:tc>
      </w:tr>
      <w:tr w:rsidR="00EE693F" w:rsidRPr="00D84AD2" w:rsidTr="00510E04">
        <w:trPr>
          <w:trHeight w:val="300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4 879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4 091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5 237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5 482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4 159</w:t>
            </w:r>
          </w:p>
        </w:tc>
      </w:tr>
      <w:tr w:rsidR="00EE693F" w:rsidRPr="00D84AD2" w:rsidTr="00510E04">
        <w:trPr>
          <w:trHeight w:val="541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Сумма налога, не поступившая в бюджет в связи с предоставлением налогоплательщикам льгот по налогу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5 992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747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11 449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6843*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1 198</w:t>
            </w:r>
          </w:p>
        </w:tc>
      </w:tr>
      <w:tr w:rsidR="00510E04" w:rsidRPr="00D84AD2" w:rsidTr="00510E04">
        <w:trPr>
          <w:trHeight w:val="688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ind w:firstLineChars="200" w:firstLine="400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 xml:space="preserve">в </w:t>
            </w:r>
            <w:proofErr w:type="spellStart"/>
            <w:r w:rsidRPr="00D84AD2">
              <w:rPr>
                <w:sz w:val="20"/>
                <w:szCs w:val="20"/>
              </w:rPr>
              <w:t>т.ч</w:t>
            </w:r>
            <w:proofErr w:type="spellEnd"/>
            <w:r w:rsidRPr="00D84AD2">
              <w:rPr>
                <w:sz w:val="20"/>
                <w:szCs w:val="20"/>
              </w:rPr>
              <w:t xml:space="preserve">. льгот, установленных в </w:t>
            </w:r>
            <w:proofErr w:type="gramStart"/>
            <w:r w:rsidRPr="00D84AD2">
              <w:rPr>
                <w:sz w:val="20"/>
                <w:szCs w:val="20"/>
              </w:rPr>
              <w:t>соответствии</w:t>
            </w:r>
            <w:proofErr w:type="gramEnd"/>
            <w:r w:rsidRPr="00D84AD2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4 705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10 095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6843*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0</w:t>
            </w:r>
          </w:p>
        </w:tc>
      </w:tr>
    </w:tbl>
    <w:p w:rsidR="00510E04" w:rsidRPr="00D84AD2" w:rsidRDefault="00510E04" w:rsidP="00510E04">
      <w:pPr>
        <w:jc w:val="both"/>
        <w:rPr>
          <w:b/>
        </w:rPr>
      </w:pPr>
    </w:p>
    <w:p w:rsidR="00510E04" w:rsidRPr="00D84AD2" w:rsidRDefault="00510E04" w:rsidP="00510E04">
      <w:pPr>
        <w:jc w:val="both"/>
        <w:rPr>
          <w:b/>
        </w:rPr>
      </w:pPr>
      <w:r w:rsidRPr="00D84AD2">
        <w:rPr>
          <w:b/>
        </w:rPr>
        <w:t xml:space="preserve">      </w:t>
      </w:r>
      <w:proofErr w:type="spellStart"/>
      <w:r w:rsidRPr="00D84AD2">
        <w:rPr>
          <w:b/>
        </w:rPr>
        <w:t>Колпашевский</w:t>
      </w:r>
      <w:proofErr w:type="spellEnd"/>
      <w:r w:rsidRPr="00D84AD2">
        <w:rPr>
          <w:b/>
        </w:rPr>
        <w:t xml:space="preserve"> район</w:t>
      </w:r>
    </w:p>
    <w:p w:rsidR="00510E04" w:rsidRPr="00D84AD2" w:rsidRDefault="00510E04" w:rsidP="00510E04">
      <w:pPr>
        <w:jc w:val="both"/>
        <w:rPr>
          <w:sz w:val="20"/>
          <w:szCs w:val="20"/>
        </w:rPr>
      </w:pPr>
      <w:r w:rsidRPr="00D84AD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Тыс. руб. </w:t>
      </w:r>
    </w:p>
    <w:tbl>
      <w:tblPr>
        <w:tblW w:w="14661" w:type="dxa"/>
        <w:tblInd w:w="534" w:type="dxa"/>
        <w:tblLook w:val="04A0" w:firstRow="1" w:lastRow="0" w:firstColumn="1" w:lastColumn="0" w:noHBand="0" w:noVBand="1"/>
      </w:tblPr>
      <w:tblGrid>
        <w:gridCol w:w="8237"/>
        <w:gridCol w:w="1183"/>
        <w:gridCol w:w="1084"/>
        <w:gridCol w:w="996"/>
        <w:gridCol w:w="1084"/>
        <w:gridCol w:w="996"/>
        <w:gridCol w:w="1081"/>
      </w:tblGrid>
      <w:tr w:rsidR="00EE693F" w:rsidRPr="00D84AD2" w:rsidTr="00510E04">
        <w:trPr>
          <w:trHeight w:val="300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pStyle w:val="a3"/>
              <w:spacing w:line="25" w:lineRule="atLeast"/>
              <w:ind w:right="20" w:firstLine="4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4AD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  <w:p w:rsidR="00510E04" w:rsidRPr="00D84AD2" w:rsidRDefault="00510E04" w:rsidP="008A7D0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D84AD2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D84AD2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D84AD2">
              <w:rPr>
                <w:bCs/>
                <w:sz w:val="20"/>
                <w:szCs w:val="20"/>
              </w:rPr>
              <w:t>2020 год</w:t>
            </w:r>
          </w:p>
        </w:tc>
      </w:tr>
      <w:tr w:rsidR="00EE693F" w:rsidRPr="00D84AD2" w:rsidTr="00510E04">
        <w:trPr>
          <w:trHeight w:val="30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юр. лица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физ. лица</w:t>
            </w:r>
          </w:p>
        </w:tc>
      </w:tr>
      <w:tr w:rsidR="00EE693F" w:rsidRPr="00D84AD2" w:rsidTr="00510E04">
        <w:trPr>
          <w:trHeight w:val="73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D84AD2" w:rsidRDefault="00510E04" w:rsidP="008A7D0A">
            <w:pPr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 xml:space="preserve">Количество налогоплательщиков (юр лица) / </w:t>
            </w:r>
            <w:r w:rsidRPr="00D84AD2">
              <w:rPr>
                <w:sz w:val="20"/>
                <w:szCs w:val="20"/>
              </w:rPr>
              <w:br/>
              <w:t xml:space="preserve">количество налогоплательщиков, </w:t>
            </w:r>
            <w:proofErr w:type="spellStart"/>
            <w:r w:rsidRPr="00D84AD2">
              <w:rPr>
                <w:sz w:val="20"/>
                <w:szCs w:val="20"/>
              </w:rPr>
              <w:t>учтенных</w:t>
            </w:r>
            <w:proofErr w:type="spellEnd"/>
            <w:r w:rsidRPr="00D84AD2">
              <w:rPr>
                <w:sz w:val="20"/>
                <w:szCs w:val="20"/>
              </w:rPr>
              <w:t xml:space="preserve"> в базе данных налоговых органов (</w:t>
            </w:r>
            <w:proofErr w:type="spellStart"/>
            <w:proofErr w:type="gramStart"/>
            <w:r w:rsidRPr="00D84AD2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D84AD2">
              <w:rPr>
                <w:sz w:val="20"/>
                <w:szCs w:val="20"/>
              </w:rPr>
              <w:t xml:space="preserve"> лица), единиц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13 036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13 248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D84AD2" w:rsidRDefault="00510E04" w:rsidP="008A7D0A">
            <w:pPr>
              <w:jc w:val="center"/>
              <w:rPr>
                <w:sz w:val="20"/>
                <w:szCs w:val="20"/>
              </w:rPr>
            </w:pPr>
            <w:r w:rsidRPr="00D84AD2">
              <w:rPr>
                <w:sz w:val="20"/>
                <w:szCs w:val="20"/>
              </w:rPr>
              <w:t>13 189</w:t>
            </w:r>
          </w:p>
        </w:tc>
      </w:tr>
      <w:tr w:rsidR="00EE693F" w:rsidRPr="00EE693F" w:rsidTr="00510E04">
        <w:trPr>
          <w:trHeight w:val="67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BC70C0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</w:t>
            </w:r>
            <w:r w:rsidR="00BC70C0">
              <w:rPr>
                <w:sz w:val="20"/>
                <w:szCs w:val="20"/>
              </w:rPr>
              <w:t>применяющие</w:t>
            </w:r>
            <w:r w:rsidRPr="00EE693F">
              <w:rPr>
                <w:sz w:val="20"/>
                <w:szCs w:val="20"/>
              </w:rPr>
              <w:t xml:space="preserve"> налоговые льготы, установленные 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40*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</w:t>
            </w:r>
          </w:p>
        </w:tc>
      </w:tr>
      <w:tr w:rsidR="00EE693F" w:rsidRPr="00EE693F" w:rsidTr="00510E04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8 256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4 349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6 738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4 299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8 011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3 889</w:t>
            </w:r>
          </w:p>
        </w:tc>
      </w:tr>
      <w:tr w:rsidR="00EE693F" w:rsidRPr="00EE693F" w:rsidTr="00510E04">
        <w:trPr>
          <w:trHeight w:val="37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не поступившая в бюджет в связи с предоставлением налогоплательщикам льгот по налогу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14 756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12 156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11 667*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1 657</w:t>
            </w:r>
          </w:p>
        </w:tc>
      </w:tr>
      <w:tr w:rsidR="00EE693F" w:rsidRPr="00EE693F" w:rsidTr="00510E04">
        <w:trPr>
          <w:trHeight w:val="40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льгот, установленных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13 446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10 052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11 069*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1*</w:t>
            </w:r>
          </w:p>
        </w:tc>
      </w:tr>
    </w:tbl>
    <w:p w:rsidR="008A7D0A" w:rsidRPr="00EE693F" w:rsidRDefault="00510E04" w:rsidP="00510E04">
      <w:pPr>
        <w:ind w:left="426"/>
        <w:jc w:val="both"/>
        <w:rPr>
          <w:sz w:val="20"/>
          <w:szCs w:val="20"/>
        </w:rPr>
      </w:pPr>
      <w:r w:rsidRPr="00EE693F">
        <w:rPr>
          <w:sz w:val="20"/>
          <w:szCs w:val="20"/>
        </w:rPr>
        <w:t xml:space="preserve">*) итоговые цифры не являются окончательными (незначительно больше), т.к. налоговые органы при подготовке </w:t>
      </w:r>
      <w:proofErr w:type="spellStart"/>
      <w:r w:rsidRPr="00EE693F">
        <w:rPr>
          <w:sz w:val="20"/>
          <w:szCs w:val="20"/>
        </w:rPr>
        <w:t>отчетов</w:t>
      </w:r>
      <w:proofErr w:type="spellEnd"/>
      <w:r w:rsidRPr="00EE693F">
        <w:rPr>
          <w:sz w:val="20"/>
          <w:szCs w:val="20"/>
        </w:rPr>
        <w:t xml:space="preserve"> в случаях, когда в </w:t>
      </w:r>
      <w:proofErr w:type="spellStart"/>
      <w:r w:rsidRPr="00EE693F">
        <w:rPr>
          <w:sz w:val="20"/>
          <w:szCs w:val="20"/>
        </w:rPr>
        <w:t>отчет</w:t>
      </w:r>
      <w:proofErr w:type="spellEnd"/>
      <w:r w:rsidRPr="00EE693F">
        <w:rPr>
          <w:sz w:val="20"/>
          <w:szCs w:val="20"/>
        </w:rPr>
        <w:t xml:space="preserve"> попадает только</w:t>
      </w:r>
    </w:p>
    <w:p w:rsidR="00510E04" w:rsidRPr="00EE693F" w:rsidRDefault="00510E04" w:rsidP="00510E04">
      <w:pPr>
        <w:ind w:left="426"/>
        <w:jc w:val="both"/>
        <w:rPr>
          <w:sz w:val="20"/>
          <w:szCs w:val="20"/>
        </w:rPr>
      </w:pPr>
      <w:r w:rsidRPr="00EE693F">
        <w:rPr>
          <w:sz w:val="20"/>
          <w:szCs w:val="20"/>
        </w:rPr>
        <w:t xml:space="preserve">один налогоплательщик, данные по нему не указываются с целью сохранения налоговой тайны, в </w:t>
      </w:r>
      <w:proofErr w:type="spellStart"/>
      <w:proofErr w:type="gramStart"/>
      <w:r w:rsidRPr="00EE693F">
        <w:rPr>
          <w:sz w:val="20"/>
          <w:szCs w:val="20"/>
        </w:rPr>
        <w:t>отчетах</w:t>
      </w:r>
      <w:proofErr w:type="spellEnd"/>
      <w:proofErr w:type="gramEnd"/>
      <w:r w:rsidRPr="00EE693F">
        <w:rPr>
          <w:sz w:val="20"/>
          <w:szCs w:val="20"/>
        </w:rPr>
        <w:t xml:space="preserve"> ставится значок "х"</w:t>
      </w:r>
    </w:p>
    <w:p w:rsidR="00510E04" w:rsidRPr="00EE693F" w:rsidRDefault="00510E04" w:rsidP="00510E04">
      <w:pPr>
        <w:ind w:left="426"/>
        <w:jc w:val="center"/>
        <w:rPr>
          <w:b/>
        </w:rPr>
      </w:pPr>
    </w:p>
    <w:p w:rsidR="00F40799" w:rsidRPr="00EE693F" w:rsidRDefault="00F40799" w:rsidP="00191701">
      <w:pPr>
        <w:jc w:val="center"/>
        <w:rPr>
          <w:sz w:val="25"/>
          <w:szCs w:val="25"/>
        </w:rPr>
      </w:pPr>
    </w:p>
    <w:p w:rsidR="00510E04" w:rsidRPr="00EE693F" w:rsidRDefault="00510E04" w:rsidP="00510E04">
      <w:pPr>
        <w:jc w:val="both"/>
        <w:rPr>
          <w:b/>
        </w:rPr>
      </w:pPr>
      <w:r w:rsidRPr="00EE693F">
        <w:rPr>
          <w:b/>
        </w:rPr>
        <w:t xml:space="preserve">       Город Томск</w:t>
      </w:r>
    </w:p>
    <w:p w:rsidR="00510E04" w:rsidRPr="00EE693F" w:rsidRDefault="00510E04" w:rsidP="00510E04">
      <w:pPr>
        <w:jc w:val="both"/>
        <w:rPr>
          <w:sz w:val="20"/>
          <w:szCs w:val="20"/>
        </w:rPr>
      </w:pPr>
      <w:r w:rsidRPr="00EE69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758" w:type="dxa"/>
        <w:tblInd w:w="534" w:type="dxa"/>
        <w:tblLook w:val="04A0" w:firstRow="1" w:lastRow="0" w:firstColumn="1" w:lastColumn="0" w:noHBand="0" w:noVBand="1"/>
      </w:tblPr>
      <w:tblGrid>
        <w:gridCol w:w="8095"/>
        <w:gridCol w:w="1178"/>
        <w:gridCol w:w="1090"/>
        <w:gridCol w:w="1069"/>
        <w:gridCol w:w="1058"/>
        <w:gridCol w:w="1125"/>
        <w:gridCol w:w="1143"/>
      </w:tblGrid>
      <w:tr w:rsidR="00EE693F" w:rsidRPr="00EE693F" w:rsidTr="00510E04">
        <w:trPr>
          <w:trHeight w:val="360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2020 год</w:t>
            </w:r>
          </w:p>
        </w:tc>
      </w:tr>
      <w:tr w:rsidR="00EE693F" w:rsidRPr="00EE693F" w:rsidTr="00510E04">
        <w:trPr>
          <w:trHeight w:val="375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E04" w:rsidRPr="00EE693F" w:rsidRDefault="00510E04" w:rsidP="008A7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</w:tr>
      <w:tr w:rsidR="00EE693F" w:rsidRPr="00EE693F" w:rsidTr="00510E04">
        <w:trPr>
          <w:trHeight w:val="54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proofErr w:type="gramStart"/>
            <w:r w:rsidRPr="00EE693F">
              <w:rPr>
                <w:sz w:val="20"/>
                <w:szCs w:val="20"/>
              </w:rPr>
              <w:t xml:space="preserve">Количество налогоплательщиков (юр. лица) / </w:t>
            </w:r>
            <w:r w:rsidRPr="00EE693F">
              <w:rPr>
                <w:sz w:val="20"/>
                <w:szCs w:val="20"/>
              </w:rPr>
              <w:br/>
              <w:t xml:space="preserve">количество налогоплательщиков, </w:t>
            </w:r>
            <w:proofErr w:type="spellStart"/>
            <w:r w:rsidRPr="00EE693F">
              <w:rPr>
                <w:sz w:val="20"/>
                <w:szCs w:val="20"/>
              </w:rPr>
              <w:t>учтенных</w:t>
            </w:r>
            <w:proofErr w:type="spellEnd"/>
            <w:r w:rsidRPr="00EE693F">
              <w:rPr>
                <w:sz w:val="20"/>
                <w:szCs w:val="20"/>
              </w:rPr>
              <w:t xml:space="preserve"> в базе данных налоговых органов (физ. лица), единиц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1 426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55 660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1 436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56 423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1 445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58 648</w:t>
            </w:r>
          </w:p>
        </w:tc>
      </w:tr>
      <w:tr w:rsidR="00EE693F" w:rsidRPr="00EE693F" w:rsidTr="00510E04">
        <w:trPr>
          <w:trHeight w:val="6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BC70C0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</w:t>
            </w:r>
            <w:r w:rsidR="00BC70C0">
              <w:rPr>
                <w:sz w:val="20"/>
                <w:szCs w:val="20"/>
              </w:rPr>
              <w:t>применяющие</w:t>
            </w:r>
            <w:r w:rsidRPr="00EE693F">
              <w:rPr>
                <w:sz w:val="20"/>
                <w:szCs w:val="20"/>
              </w:rPr>
              <w:t xml:space="preserve"> налоговые льготы, установленные 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3 821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2 094</w:t>
            </w:r>
          </w:p>
        </w:tc>
      </w:tr>
      <w:tr w:rsidR="00EE693F" w:rsidRPr="00EE693F" w:rsidTr="00510E04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1 004 315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118 539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952 081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116 986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1 045 400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109 497</w:t>
            </w:r>
          </w:p>
        </w:tc>
      </w:tr>
      <w:tr w:rsidR="00EE693F" w:rsidRPr="00EE693F" w:rsidTr="00510E04">
        <w:trPr>
          <w:trHeight w:val="6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не поступившая в бюджет в связи с предоставлением налогоплательщикам льгот по налогу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33 433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30 344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26 387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31 380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4 675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36 079</w:t>
            </w:r>
          </w:p>
        </w:tc>
      </w:tr>
      <w:tr w:rsidR="00510E04" w:rsidRPr="00EE693F" w:rsidTr="00510E04">
        <w:trPr>
          <w:trHeight w:val="6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льгот, установленных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8 247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1 372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6 579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1 352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931</w:t>
            </w:r>
          </w:p>
        </w:tc>
      </w:tr>
    </w:tbl>
    <w:p w:rsidR="00510E04" w:rsidRPr="00EE693F" w:rsidRDefault="00510E04" w:rsidP="00510E04">
      <w:pPr>
        <w:jc w:val="both"/>
      </w:pPr>
    </w:p>
    <w:p w:rsidR="00510E04" w:rsidRPr="00EE693F" w:rsidRDefault="00510E04" w:rsidP="00510E04">
      <w:pPr>
        <w:jc w:val="both"/>
        <w:rPr>
          <w:b/>
        </w:rPr>
      </w:pPr>
      <w:r w:rsidRPr="00EE693F">
        <w:rPr>
          <w:b/>
        </w:rPr>
        <w:t xml:space="preserve">       ЗАТО Северск</w:t>
      </w:r>
    </w:p>
    <w:p w:rsidR="00510E04" w:rsidRPr="00EE693F" w:rsidRDefault="00510E04" w:rsidP="00510E04">
      <w:pPr>
        <w:jc w:val="both"/>
        <w:rPr>
          <w:sz w:val="20"/>
          <w:szCs w:val="20"/>
        </w:rPr>
      </w:pPr>
      <w:r w:rsidRPr="00EE69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757" w:type="dxa"/>
        <w:tblInd w:w="534" w:type="dxa"/>
        <w:tblLook w:val="04A0" w:firstRow="1" w:lastRow="0" w:firstColumn="1" w:lastColumn="0" w:noHBand="0" w:noVBand="1"/>
      </w:tblPr>
      <w:tblGrid>
        <w:gridCol w:w="8095"/>
        <w:gridCol w:w="1134"/>
        <w:gridCol w:w="1134"/>
        <w:gridCol w:w="1134"/>
        <w:gridCol w:w="1134"/>
        <w:gridCol w:w="1134"/>
        <w:gridCol w:w="992"/>
      </w:tblGrid>
      <w:tr w:rsidR="00EE693F" w:rsidRPr="00EE693F" w:rsidTr="00510E04">
        <w:trPr>
          <w:trHeight w:val="360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bCs/>
                <w:sz w:val="20"/>
                <w:szCs w:val="20"/>
              </w:rPr>
            </w:pPr>
            <w:r w:rsidRPr="00EE693F">
              <w:rPr>
                <w:bCs/>
                <w:sz w:val="20"/>
                <w:szCs w:val="20"/>
              </w:rPr>
              <w:t>2020 год</w:t>
            </w:r>
          </w:p>
        </w:tc>
      </w:tr>
      <w:tr w:rsidR="00EE693F" w:rsidRPr="00EE693F" w:rsidTr="00510E04">
        <w:trPr>
          <w:trHeight w:val="375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04" w:rsidRPr="00EE693F" w:rsidRDefault="00510E04" w:rsidP="008A7D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юр.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физ. лица</w:t>
            </w:r>
          </w:p>
        </w:tc>
      </w:tr>
      <w:tr w:rsidR="00EE693F" w:rsidRPr="00EE693F" w:rsidTr="00510E04">
        <w:trPr>
          <w:trHeight w:val="61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Количество налогоплательщиков (юр лица) / </w:t>
            </w:r>
            <w:r w:rsidRPr="00EE693F">
              <w:rPr>
                <w:sz w:val="20"/>
                <w:szCs w:val="20"/>
              </w:rPr>
              <w:br/>
              <w:t xml:space="preserve">количество налогоплательщиков, </w:t>
            </w:r>
            <w:proofErr w:type="spellStart"/>
            <w:r w:rsidRPr="00EE693F">
              <w:rPr>
                <w:sz w:val="20"/>
                <w:szCs w:val="20"/>
              </w:rPr>
              <w:t>учтенных</w:t>
            </w:r>
            <w:proofErr w:type="spellEnd"/>
            <w:r w:rsidRPr="00EE693F">
              <w:rPr>
                <w:sz w:val="20"/>
                <w:szCs w:val="20"/>
              </w:rPr>
              <w:t xml:space="preserve"> в базе данных налоговых органов (</w:t>
            </w:r>
            <w:proofErr w:type="spellStart"/>
            <w:proofErr w:type="gramStart"/>
            <w:r w:rsidRPr="00EE693F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EE693F">
              <w:rPr>
                <w:sz w:val="20"/>
                <w:szCs w:val="20"/>
              </w:rPr>
              <w:t xml:space="preserve"> лица),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20 583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20 636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20 844</w:t>
            </w:r>
          </w:p>
        </w:tc>
      </w:tr>
      <w:tr w:rsidR="00EE693F" w:rsidRPr="00EE693F" w:rsidTr="00510E04">
        <w:trPr>
          <w:trHeight w:val="62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BC70C0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</w:t>
            </w:r>
            <w:r w:rsidR="00BC70C0">
              <w:rPr>
                <w:sz w:val="20"/>
                <w:szCs w:val="20"/>
              </w:rPr>
              <w:t>применяющие</w:t>
            </w:r>
            <w:r w:rsidRPr="00EE693F">
              <w:rPr>
                <w:sz w:val="20"/>
                <w:szCs w:val="20"/>
              </w:rPr>
              <w:t xml:space="preserve"> налоговые льготы, установленные 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502</w:t>
            </w:r>
          </w:p>
        </w:tc>
      </w:tr>
      <w:tr w:rsidR="00EE693F" w:rsidRPr="00EE693F" w:rsidTr="00510E04">
        <w:trPr>
          <w:trHeight w:val="30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подлежащая уплате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103 171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6 193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104 103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6 194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102 889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6 139</w:t>
            </w:r>
          </w:p>
        </w:tc>
      </w:tr>
      <w:tr w:rsidR="00EE693F" w:rsidRPr="00EE693F" w:rsidTr="00510E04">
        <w:trPr>
          <w:trHeight w:val="31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Сумма налога, не поступившая в бюджет в связи с предоставлением налогоплательщикам льгот по налогу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4 714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4 856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1 517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5 436</w:t>
            </w:r>
          </w:p>
        </w:tc>
      </w:tr>
      <w:tr w:rsidR="00510E04" w:rsidRPr="00EE693F" w:rsidTr="00510E04">
        <w:trPr>
          <w:trHeight w:val="56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04" w:rsidRPr="00EE693F" w:rsidRDefault="00510E04" w:rsidP="008A7D0A">
            <w:pPr>
              <w:ind w:firstLineChars="200" w:firstLine="400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в </w:t>
            </w:r>
            <w:proofErr w:type="spellStart"/>
            <w:r w:rsidRPr="00EE693F">
              <w:rPr>
                <w:sz w:val="20"/>
                <w:szCs w:val="20"/>
              </w:rPr>
              <w:t>т.ч</w:t>
            </w:r>
            <w:proofErr w:type="spellEnd"/>
            <w:r w:rsidRPr="00EE693F">
              <w:rPr>
                <w:sz w:val="20"/>
                <w:szCs w:val="20"/>
              </w:rPr>
              <w:t xml:space="preserve">. льгот, установленных в </w:t>
            </w:r>
            <w:proofErr w:type="gramStart"/>
            <w:r w:rsidRPr="00EE693F">
              <w:rPr>
                <w:sz w:val="20"/>
                <w:szCs w:val="20"/>
              </w:rPr>
              <w:t>соответствии</w:t>
            </w:r>
            <w:proofErr w:type="gramEnd"/>
            <w:r w:rsidRPr="00EE693F">
              <w:rPr>
                <w:sz w:val="20"/>
                <w:szCs w:val="20"/>
              </w:rPr>
              <w:t xml:space="preserve">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04" w:rsidRPr="00EE693F" w:rsidRDefault="00510E04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263</w:t>
            </w:r>
          </w:p>
        </w:tc>
      </w:tr>
    </w:tbl>
    <w:p w:rsidR="00510E04" w:rsidRPr="00EE693F" w:rsidRDefault="00510E04" w:rsidP="00A26B48">
      <w:pPr>
        <w:jc w:val="both"/>
        <w:rPr>
          <w:b/>
        </w:rPr>
      </w:pPr>
    </w:p>
    <w:p w:rsidR="00510E04" w:rsidRPr="00EE693F" w:rsidRDefault="00510E04" w:rsidP="00A26B48">
      <w:pPr>
        <w:jc w:val="both"/>
        <w:rPr>
          <w:b/>
        </w:rPr>
      </w:pPr>
    </w:p>
    <w:p w:rsidR="00D55F32" w:rsidRPr="00EE693F" w:rsidRDefault="00D55F32" w:rsidP="00D55F32">
      <w:pPr>
        <w:jc w:val="center"/>
      </w:pPr>
      <w:r w:rsidRPr="00EE693F">
        <w:rPr>
          <w:b/>
        </w:rPr>
        <w:lastRenderedPageBreak/>
        <w:t xml:space="preserve">Поступление земельного налога в </w:t>
      </w:r>
      <w:proofErr w:type="gramStart"/>
      <w:r w:rsidRPr="00EE693F">
        <w:rPr>
          <w:b/>
        </w:rPr>
        <w:t>разрезе</w:t>
      </w:r>
      <w:proofErr w:type="gramEnd"/>
      <w:r w:rsidRPr="00EE693F">
        <w:rPr>
          <w:b/>
        </w:rPr>
        <w:t xml:space="preserve"> муниципальных образований Томской области</w:t>
      </w:r>
      <w:r w:rsidRPr="00EE693F">
        <w:t xml:space="preserve"> </w:t>
      </w:r>
    </w:p>
    <w:p w:rsidR="00D55F32" w:rsidRPr="00EE693F" w:rsidRDefault="00D55F32" w:rsidP="00D55F32">
      <w:pPr>
        <w:jc w:val="center"/>
      </w:pPr>
      <w:r w:rsidRPr="00EE69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134"/>
        <w:gridCol w:w="1134"/>
        <w:gridCol w:w="1134"/>
        <w:gridCol w:w="1133"/>
        <w:gridCol w:w="1135"/>
        <w:gridCol w:w="851"/>
        <w:gridCol w:w="992"/>
        <w:gridCol w:w="849"/>
      </w:tblGrid>
      <w:tr w:rsidR="00EE693F" w:rsidRPr="00EE693F" w:rsidTr="00BD640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Темп роста 2021 года к 2020 году, %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Земельный налог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Земельный налог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Земельный налог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Земельный налог – всего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в том числе</w:t>
            </w:r>
          </w:p>
        </w:tc>
      </w:tr>
      <w:tr w:rsidR="00EE693F" w:rsidRPr="00EE693F" w:rsidTr="00BD6400">
        <w:trPr>
          <w:trHeight w:val="4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органи-заций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физичес</w:t>
            </w:r>
            <w:proofErr w:type="spellEnd"/>
            <w:r w:rsidRPr="00EE693F">
              <w:rPr>
                <w:sz w:val="18"/>
                <w:szCs w:val="18"/>
              </w:rPr>
              <w:t>-ких</w:t>
            </w:r>
            <w:proofErr w:type="gramEnd"/>
            <w:r w:rsidRPr="00EE693F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органи-заций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физичес</w:t>
            </w:r>
            <w:proofErr w:type="spellEnd"/>
            <w:r w:rsidRPr="00EE693F">
              <w:rPr>
                <w:sz w:val="18"/>
                <w:szCs w:val="18"/>
              </w:rPr>
              <w:t>-ких</w:t>
            </w:r>
            <w:proofErr w:type="gramEnd"/>
            <w:r w:rsidRPr="00EE693F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органи-заций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физичес</w:t>
            </w:r>
            <w:proofErr w:type="spellEnd"/>
            <w:r w:rsidRPr="00EE693F">
              <w:rPr>
                <w:sz w:val="18"/>
                <w:szCs w:val="18"/>
              </w:rPr>
              <w:t>-ких</w:t>
            </w:r>
            <w:proofErr w:type="gramEnd"/>
            <w:r w:rsidRPr="00EE693F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органи-заций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F32" w:rsidRPr="00EE693F" w:rsidRDefault="00D55F32" w:rsidP="00D55F32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физичес</w:t>
            </w:r>
            <w:proofErr w:type="spellEnd"/>
            <w:r w:rsidRPr="00EE693F">
              <w:rPr>
                <w:sz w:val="18"/>
                <w:szCs w:val="18"/>
              </w:rPr>
              <w:t>-ких</w:t>
            </w:r>
            <w:proofErr w:type="gramEnd"/>
            <w:r w:rsidRPr="00EE693F">
              <w:rPr>
                <w:sz w:val="18"/>
                <w:szCs w:val="18"/>
              </w:rPr>
              <w:t xml:space="preserve"> лиц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Александровский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1 302,6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</w:p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-119,5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-18,4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114,0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Асиновский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9 461,9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5 718,9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3 743,0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111,7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101,6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Бакчарский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2 023,8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906,7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89,9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Верхнекетский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4 700,9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2 589,5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104,3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Зырянский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4 029,2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915,8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3 113,4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95,1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Каргасокский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2 245,8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96,3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Кожевниковский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10 101,2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11 004,0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159,6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92,3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Колпашевский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10 011,7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6 683,3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3 328,4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90,9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82,6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Кривошеинский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4 068,0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2 390,1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1 677,8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178,6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111,1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Молчановский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2 827,5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1 641,6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105,8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Парабельский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1 070,5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88,8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Первомайский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2 182,0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826,3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1 355,7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88,3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Тегульдетский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1 475,8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1 570,8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1 125,4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92,0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Томский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167 769,0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126 284,1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41 484,9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128 497,7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87 407,1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41 090,6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76 434,9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35 267,8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41 167,1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100,2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Чаинский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1 050,3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461,3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198,2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100,6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Шегарский</w:t>
            </w:r>
            <w:proofErr w:type="spellEnd"/>
            <w:r w:rsidRPr="00EE693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2 224,9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7 496,9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3 792,7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3 704,2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170,5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95,8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г</w:t>
            </w:r>
            <w:proofErr w:type="gramStart"/>
            <w:r w:rsidRPr="00EE693F">
              <w:rPr>
                <w:sz w:val="18"/>
                <w:szCs w:val="18"/>
              </w:rPr>
              <w:t>.Т</w:t>
            </w:r>
            <w:proofErr w:type="gramEnd"/>
            <w:r w:rsidRPr="00EE693F">
              <w:rPr>
                <w:sz w:val="18"/>
                <w:szCs w:val="18"/>
              </w:rPr>
              <w:t>омск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1 112 019,2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998 415,8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113 603,4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1 156 383,6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1 050 600,2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105 783,3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1 237 232,3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1 138 236,9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98 995,4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93,6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г</w:t>
            </w:r>
            <w:proofErr w:type="gramStart"/>
            <w:r w:rsidRPr="00EE693F">
              <w:rPr>
                <w:sz w:val="18"/>
                <w:szCs w:val="18"/>
              </w:rPr>
              <w:t>.С</w:t>
            </w:r>
            <w:proofErr w:type="gramEnd"/>
            <w:r w:rsidRPr="00EE693F">
              <w:rPr>
                <w:sz w:val="18"/>
                <w:szCs w:val="18"/>
              </w:rPr>
              <w:t>трежевой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42 008,8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30 897,6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11 111,2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39 576,9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30 643,4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49 918,4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44 163,5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144,1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64,4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proofErr w:type="spellStart"/>
            <w:r w:rsidRPr="00EE693F">
              <w:rPr>
                <w:sz w:val="18"/>
                <w:szCs w:val="18"/>
              </w:rPr>
              <w:t>г</w:t>
            </w:r>
            <w:proofErr w:type="gramStart"/>
            <w:r w:rsidRPr="00EE693F">
              <w:rPr>
                <w:sz w:val="18"/>
                <w:szCs w:val="18"/>
              </w:rPr>
              <w:t>.К</w:t>
            </w:r>
            <w:proofErr w:type="gramEnd"/>
            <w:r w:rsidRPr="00EE693F">
              <w:rPr>
                <w:sz w:val="18"/>
                <w:szCs w:val="18"/>
              </w:rPr>
              <w:t>едровый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304,6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185,5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107,8</w:t>
            </w:r>
          </w:p>
        </w:tc>
      </w:tr>
      <w:tr w:rsidR="00EE693F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г. Северск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108 373,2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102 303,7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108 350,0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102 058,5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6 291,5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109 136,7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103 380,3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5 756,3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101,3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>91,5</w:t>
            </w:r>
          </w:p>
        </w:tc>
      </w:tr>
      <w:tr w:rsidR="00D55F32" w:rsidRPr="00EE693F" w:rsidTr="00BD6400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1 497 222,6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1 289 960,8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207 261,8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1 495 772,2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1 300 075,1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bCs/>
                <w:sz w:val="18"/>
                <w:szCs w:val="18"/>
              </w:rPr>
            </w:pPr>
            <w:r w:rsidRPr="00EE693F">
              <w:rPr>
                <w:b/>
                <w:bCs/>
                <w:sz w:val="18"/>
                <w:szCs w:val="18"/>
              </w:rPr>
              <w:t>195 697,1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1 537 395,0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1 353 695,5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183 699,5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104,1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32" w:rsidRPr="00EE693F" w:rsidRDefault="00D55F32" w:rsidP="00D55F32">
            <w:pPr>
              <w:jc w:val="right"/>
              <w:rPr>
                <w:b/>
                <w:sz w:val="18"/>
                <w:szCs w:val="18"/>
              </w:rPr>
            </w:pPr>
            <w:r w:rsidRPr="00EE693F">
              <w:rPr>
                <w:b/>
                <w:sz w:val="18"/>
                <w:szCs w:val="18"/>
              </w:rPr>
              <w:t>93,9</w:t>
            </w:r>
          </w:p>
        </w:tc>
      </w:tr>
    </w:tbl>
    <w:p w:rsidR="00A26B48" w:rsidRPr="00EE693F" w:rsidRDefault="00A26B48" w:rsidP="00191701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</w:pPr>
    </w:p>
    <w:p w:rsidR="00D55F32" w:rsidRPr="00EE693F" w:rsidRDefault="00D55F32" w:rsidP="00191701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  <w:sectPr w:rsidR="00D55F32" w:rsidRPr="00EE693F" w:rsidSect="00191701">
          <w:pgSz w:w="16838" w:h="11906" w:orient="landscape"/>
          <w:pgMar w:top="851" w:right="284" w:bottom="993" w:left="567" w:header="709" w:footer="709" w:gutter="0"/>
          <w:cols w:space="708"/>
          <w:docGrid w:linePitch="360"/>
        </w:sectPr>
      </w:pPr>
    </w:p>
    <w:p w:rsidR="00351925" w:rsidRPr="00D84AD2" w:rsidRDefault="008A7D0A" w:rsidP="0035192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D84AD2">
        <w:rPr>
          <w:b/>
        </w:rPr>
        <w:lastRenderedPageBreak/>
        <w:t>3</w:t>
      </w:r>
      <w:r w:rsidR="00351925" w:rsidRPr="00D84AD2">
        <w:rPr>
          <w:b/>
        </w:rPr>
        <w:t>.</w:t>
      </w:r>
      <w:r w:rsidR="00351925" w:rsidRPr="00D84AD2">
        <w:t xml:space="preserve"> </w:t>
      </w:r>
      <w:r w:rsidR="00351925" w:rsidRPr="00D84AD2">
        <w:rPr>
          <w:b/>
        </w:rPr>
        <w:t>Налогоплательщики – юридические лица.</w:t>
      </w:r>
    </w:p>
    <w:p w:rsidR="005F1B54" w:rsidRPr="00D84AD2" w:rsidRDefault="005F1B54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proofErr w:type="spellStart"/>
      <w:r w:rsidRPr="00D84AD2">
        <w:rPr>
          <w:b/>
        </w:rPr>
        <w:t>Асиновский</w:t>
      </w:r>
      <w:proofErr w:type="spellEnd"/>
      <w:r w:rsidRPr="00D84AD2">
        <w:rPr>
          <w:b/>
        </w:rPr>
        <w:t xml:space="preserve"> район</w:t>
      </w:r>
    </w:p>
    <w:p w:rsidR="005F1B54" w:rsidRPr="00D84AD2" w:rsidRDefault="005F1B54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84AD2">
        <w:t>Количество налогоплательщиков</w:t>
      </w:r>
      <w:r w:rsidR="000B48ED" w:rsidRPr="00D84AD2">
        <w:t>-</w:t>
      </w:r>
      <w:r w:rsidRPr="00D84AD2">
        <w:t xml:space="preserve">юридических лиц в 2019 и в 2020 </w:t>
      </w:r>
      <w:proofErr w:type="gramStart"/>
      <w:r w:rsidRPr="00D84AD2">
        <w:t>годах</w:t>
      </w:r>
      <w:proofErr w:type="gramEnd"/>
      <w:r w:rsidRPr="00D84AD2">
        <w:t xml:space="preserve"> составляло 176 организаций. </w:t>
      </w:r>
      <w:proofErr w:type="gramStart"/>
      <w:r w:rsidRPr="00D84AD2">
        <w:t xml:space="preserve">Сумма налога, подлежащая к уплате ими в бюджет,  составила 5,2 млн. руб. в 2019 году и 5,5 млн. руб. в 2020 году, при этом сумма налога </w:t>
      </w:r>
      <w:r w:rsidRPr="00D84AD2">
        <w:rPr>
          <w:b/>
        </w:rPr>
        <w:t>не поступившая</w:t>
      </w:r>
      <w:r w:rsidRPr="00D84AD2">
        <w:t xml:space="preserve"> в бюджет в связи с предоставленными </w:t>
      </w:r>
      <w:r w:rsidRPr="00D84AD2">
        <w:rPr>
          <w:b/>
        </w:rPr>
        <w:t xml:space="preserve">льготами </w:t>
      </w:r>
      <w:r w:rsidRPr="00D84AD2">
        <w:t xml:space="preserve">муниципальными образованиями </w:t>
      </w:r>
      <w:proofErr w:type="spellStart"/>
      <w:r w:rsidRPr="00D84AD2">
        <w:t>Асиновского</w:t>
      </w:r>
      <w:proofErr w:type="spellEnd"/>
      <w:r w:rsidRPr="00D84AD2">
        <w:t xml:space="preserve"> района в 2019 году составила 10,1 млн. руб. и 6,8 млн. руб. в 2020 году.</w:t>
      </w:r>
      <w:proofErr w:type="gramEnd"/>
    </w:p>
    <w:p w:rsidR="005F1B54" w:rsidRPr="00D84AD2" w:rsidRDefault="005F1B54" w:rsidP="005F1B54">
      <w:pPr>
        <w:pStyle w:val="a3"/>
        <w:spacing w:line="25" w:lineRule="atLeast"/>
        <w:ind w:right="20" w:firstLine="567"/>
        <w:rPr>
          <w:rFonts w:ascii="Times New Roman" w:hAnsi="Times New Roman" w:cs="Times New Roman"/>
          <w:b/>
          <w:sz w:val="24"/>
        </w:rPr>
      </w:pPr>
      <w:proofErr w:type="spellStart"/>
      <w:r w:rsidRPr="00D84AD2">
        <w:rPr>
          <w:rFonts w:ascii="Times New Roman" w:hAnsi="Times New Roman" w:cs="Times New Roman"/>
          <w:b/>
          <w:sz w:val="24"/>
        </w:rPr>
        <w:t>Колпашевский</w:t>
      </w:r>
      <w:proofErr w:type="spellEnd"/>
      <w:r w:rsidRPr="00D84AD2">
        <w:rPr>
          <w:rFonts w:ascii="Times New Roman" w:hAnsi="Times New Roman" w:cs="Times New Roman"/>
          <w:b/>
          <w:sz w:val="24"/>
        </w:rPr>
        <w:t xml:space="preserve"> район</w:t>
      </w:r>
    </w:p>
    <w:p w:rsidR="005F1B54" w:rsidRPr="00D84AD2" w:rsidRDefault="005F1B54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84AD2">
        <w:t>Количество налогоплательщиков</w:t>
      </w:r>
      <w:r w:rsidR="000B48ED" w:rsidRPr="00D84AD2">
        <w:t>-</w:t>
      </w:r>
      <w:r w:rsidRPr="00D84AD2">
        <w:t xml:space="preserve">юридических лиц в 2019 и в 2020 </w:t>
      </w:r>
      <w:proofErr w:type="gramStart"/>
      <w:r w:rsidRPr="00D84AD2">
        <w:t>годах</w:t>
      </w:r>
      <w:proofErr w:type="gramEnd"/>
      <w:r w:rsidRPr="00D84AD2">
        <w:t xml:space="preserve"> составляло 151 и 148 организаций. </w:t>
      </w:r>
      <w:proofErr w:type="gramStart"/>
      <w:r w:rsidRPr="00D84AD2">
        <w:t xml:space="preserve">Сумма налога, подлежащая  к уплате ими в бюджет,  составила 6,7 млн. руб. в 2019 году и 8,0 млн. руб. в 2020 году, при этом сумма налога </w:t>
      </w:r>
      <w:r w:rsidRPr="00D84AD2">
        <w:rPr>
          <w:b/>
        </w:rPr>
        <w:t>не поступившая</w:t>
      </w:r>
      <w:r w:rsidRPr="00D84AD2">
        <w:t xml:space="preserve"> в бюджет в связи с предоставленными </w:t>
      </w:r>
      <w:r w:rsidRPr="00D84AD2">
        <w:rPr>
          <w:b/>
        </w:rPr>
        <w:t xml:space="preserve">льготами </w:t>
      </w:r>
      <w:r w:rsidRPr="00D84AD2">
        <w:t xml:space="preserve">муниципальными образованиями </w:t>
      </w:r>
      <w:proofErr w:type="spellStart"/>
      <w:r w:rsidRPr="00D84AD2">
        <w:rPr>
          <w:b/>
        </w:rPr>
        <w:t>Колпашевского</w:t>
      </w:r>
      <w:proofErr w:type="spellEnd"/>
      <w:r w:rsidRPr="00D84AD2">
        <w:t xml:space="preserve"> района в 2019 году составила 10,1 млн. руб. и 11,1 млн. руб. в 2020 году.</w:t>
      </w:r>
      <w:proofErr w:type="gramEnd"/>
    </w:p>
    <w:p w:rsidR="005F1B54" w:rsidRPr="00D84AD2" w:rsidRDefault="005F1B54" w:rsidP="005F1B54">
      <w:pPr>
        <w:pStyle w:val="a3"/>
        <w:spacing w:line="25" w:lineRule="atLeast"/>
        <w:ind w:right="20" w:firstLine="567"/>
        <w:rPr>
          <w:rFonts w:ascii="Times New Roman" w:hAnsi="Times New Roman" w:cs="Times New Roman"/>
          <w:b/>
          <w:sz w:val="24"/>
        </w:rPr>
      </w:pPr>
      <w:r w:rsidRPr="00D84AD2">
        <w:rPr>
          <w:rFonts w:ascii="Times New Roman" w:hAnsi="Times New Roman" w:cs="Times New Roman"/>
          <w:b/>
          <w:sz w:val="24"/>
        </w:rPr>
        <w:t>Город Томск</w:t>
      </w:r>
    </w:p>
    <w:p w:rsidR="005F1B54" w:rsidRPr="00D84AD2" w:rsidRDefault="005F1B54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84AD2">
        <w:t>Количество налогоплательщиков</w:t>
      </w:r>
      <w:r w:rsidR="000B48ED" w:rsidRPr="00D84AD2">
        <w:t>-</w:t>
      </w:r>
      <w:r w:rsidRPr="00D84AD2">
        <w:t xml:space="preserve">юридических лиц в 2019 и в 2020 </w:t>
      </w:r>
      <w:proofErr w:type="gramStart"/>
      <w:r w:rsidRPr="00D84AD2">
        <w:t>годах</w:t>
      </w:r>
      <w:proofErr w:type="gramEnd"/>
      <w:r w:rsidRPr="00D84AD2">
        <w:t xml:space="preserve"> составляло 1436 и 1445 организаций соответственно. </w:t>
      </w:r>
      <w:proofErr w:type="gramStart"/>
      <w:r w:rsidRPr="00D84AD2">
        <w:t xml:space="preserve">Сумма налога, подлежащая к уплате ими в бюджет, составила 952,1 млн. руб. в 2019 году и 1045,4 млн. руб. в 2020 году, при этом сумма налога </w:t>
      </w:r>
      <w:r w:rsidRPr="00D84AD2">
        <w:rPr>
          <w:b/>
        </w:rPr>
        <w:t>не поступившая</w:t>
      </w:r>
      <w:r w:rsidRPr="00D84AD2">
        <w:t xml:space="preserve"> в бюджет в связи с предоставленными </w:t>
      </w:r>
      <w:r w:rsidRPr="00D84AD2">
        <w:rPr>
          <w:b/>
        </w:rPr>
        <w:t xml:space="preserve">льготами </w:t>
      </w:r>
      <w:r w:rsidRPr="00D84AD2">
        <w:t>Городом Томском в 2019 году составила 6,6 млн. руб. и 0,4 млн. руб. в 2020 году.</w:t>
      </w:r>
      <w:proofErr w:type="gramEnd"/>
    </w:p>
    <w:p w:rsidR="005F1B54" w:rsidRPr="00D84AD2" w:rsidRDefault="005F1B54" w:rsidP="005F1B54">
      <w:pPr>
        <w:pStyle w:val="a3"/>
        <w:spacing w:line="25" w:lineRule="atLeast"/>
        <w:ind w:right="20" w:firstLine="567"/>
        <w:rPr>
          <w:rFonts w:ascii="Times New Roman" w:hAnsi="Times New Roman" w:cs="Times New Roman"/>
          <w:b/>
          <w:sz w:val="24"/>
        </w:rPr>
      </w:pPr>
      <w:r w:rsidRPr="00D84AD2">
        <w:rPr>
          <w:rFonts w:ascii="Times New Roman" w:hAnsi="Times New Roman" w:cs="Times New Roman"/>
          <w:b/>
          <w:sz w:val="24"/>
        </w:rPr>
        <w:t>ЗАТО Северск</w:t>
      </w:r>
    </w:p>
    <w:p w:rsidR="005F1B54" w:rsidRPr="00D84AD2" w:rsidRDefault="005F1B54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84AD2">
        <w:t>Количество налогоплательщиков</w:t>
      </w:r>
      <w:r w:rsidR="000B48ED" w:rsidRPr="00D84AD2">
        <w:t>-</w:t>
      </w:r>
      <w:r w:rsidRPr="00D84AD2">
        <w:t xml:space="preserve">юридических лиц в 2019 и в 2020 </w:t>
      </w:r>
      <w:proofErr w:type="gramStart"/>
      <w:r w:rsidRPr="00D84AD2">
        <w:t>годах</w:t>
      </w:r>
      <w:proofErr w:type="gramEnd"/>
      <w:r w:rsidRPr="00D84AD2">
        <w:t xml:space="preserve"> составляло 112 и 116 организаций соответственно. Сумма налога, подлежащая к уплате ими в бюджет, составила 104,1 млн. руб. в 2019 году и 102,9 млн. руб. в 2020 году, при этом льготы по налогу юридическим лицам в 2019 и в 2020 </w:t>
      </w:r>
      <w:proofErr w:type="gramStart"/>
      <w:r w:rsidRPr="00D84AD2">
        <w:t>годах</w:t>
      </w:r>
      <w:proofErr w:type="gramEnd"/>
      <w:r w:rsidRPr="00D84AD2">
        <w:t xml:space="preserve"> ЗАТО</w:t>
      </w:r>
      <w:r w:rsidRPr="00D84AD2">
        <w:rPr>
          <w:b/>
        </w:rPr>
        <w:t xml:space="preserve"> </w:t>
      </w:r>
      <w:r w:rsidRPr="00D84AD2">
        <w:t>Северск не предоставлялись.</w:t>
      </w:r>
    </w:p>
    <w:p w:rsidR="003E10FF" w:rsidRPr="00D84AD2" w:rsidRDefault="003E10FF" w:rsidP="005F1B54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</w:p>
    <w:p w:rsidR="00EA2107" w:rsidRPr="008A0BFA" w:rsidRDefault="008A7D0A" w:rsidP="008A7D0A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D84AD2">
        <w:rPr>
          <w:b/>
        </w:rPr>
        <w:t>В</w:t>
      </w:r>
      <w:r w:rsidR="00EA2107" w:rsidRPr="00D84AD2">
        <w:rPr>
          <w:b/>
        </w:rPr>
        <w:t>заимодействие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контроль.</w:t>
      </w:r>
    </w:p>
    <w:p w:rsidR="008A0BFA" w:rsidRPr="00D84AD2" w:rsidRDefault="008A0BFA" w:rsidP="008A0BFA">
      <w:pPr>
        <w:pStyle w:val="a7"/>
        <w:tabs>
          <w:tab w:val="left" w:pos="851"/>
        </w:tabs>
        <w:ind w:left="567"/>
        <w:jc w:val="both"/>
        <w:rPr>
          <w:b/>
          <w:bCs/>
        </w:rPr>
      </w:pPr>
    </w:p>
    <w:p w:rsidR="00E96ABA" w:rsidRDefault="00E96ABA" w:rsidP="00E96ABA">
      <w:pPr>
        <w:pStyle w:val="a7"/>
        <w:autoSpaceDE w:val="0"/>
        <w:autoSpaceDN w:val="0"/>
        <w:adjustRightInd w:val="0"/>
        <w:ind w:left="0" w:firstLine="567"/>
        <w:jc w:val="both"/>
        <w:rPr>
          <w:b/>
        </w:rPr>
      </w:pPr>
      <w:r w:rsidRPr="00D84AD2">
        <w:rPr>
          <w:b/>
        </w:rPr>
        <w:t>Отмечаем, что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деятельность органов  муниципального земельного контроля и органов исполнительной власти, осуществляющих государственный земельный надзор, в значительной степени сейчас ограничена.</w:t>
      </w:r>
    </w:p>
    <w:p w:rsidR="008A0BFA" w:rsidRPr="00D84AD2" w:rsidRDefault="008A0BFA" w:rsidP="00E96ABA">
      <w:pPr>
        <w:pStyle w:val="a7"/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EA2107" w:rsidRPr="00D84AD2" w:rsidRDefault="008A7D0A" w:rsidP="008A7D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D2">
        <w:rPr>
          <w:rFonts w:ascii="Times New Roman" w:hAnsi="Times New Roman" w:cs="Times New Roman"/>
          <w:b/>
          <w:sz w:val="24"/>
          <w:szCs w:val="24"/>
        </w:rPr>
        <w:t>4</w:t>
      </w:r>
      <w:r w:rsidR="00EA2107" w:rsidRPr="00D84AD2">
        <w:rPr>
          <w:rFonts w:ascii="Times New Roman" w:hAnsi="Times New Roman" w:cs="Times New Roman"/>
          <w:b/>
          <w:sz w:val="24"/>
          <w:szCs w:val="24"/>
        </w:rPr>
        <w:t>.1.</w:t>
      </w:r>
      <w:r w:rsidR="00EA2107" w:rsidRPr="00D84AD2">
        <w:rPr>
          <w:rFonts w:ascii="Times New Roman" w:hAnsi="Times New Roman" w:cs="Times New Roman"/>
          <w:sz w:val="24"/>
          <w:szCs w:val="24"/>
        </w:rPr>
        <w:t xml:space="preserve"> </w:t>
      </w:r>
      <w:r w:rsidR="00EA2107" w:rsidRPr="00D84AD2">
        <w:rPr>
          <w:rFonts w:ascii="Times New Roman" w:hAnsi="Times New Roman" w:cs="Times New Roman"/>
          <w:b/>
          <w:sz w:val="24"/>
          <w:szCs w:val="24"/>
        </w:rPr>
        <w:t xml:space="preserve">Сибирское межрегиональное управление </w:t>
      </w:r>
      <w:r w:rsidR="003E10FF" w:rsidRPr="00D84AD2">
        <w:rPr>
          <w:rFonts w:ascii="Times New Roman" w:hAnsi="Times New Roman" w:cs="Times New Roman"/>
          <w:b/>
          <w:sz w:val="24"/>
          <w:szCs w:val="24"/>
        </w:rPr>
        <w:t>Ф</w:t>
      </w:r>
      <w:r w:rsidR="00EA2107" w:rsidRPr="00D84AD2">
        <w:rPr>
          <w:rFonts w:ascii="Times New Roman" w:hAnsi="Times New Roman" w:cs="Times New Roman"/>
          <w:b/>
          <w:sz w:val="24"/>
          <w:szCs w:val="24"/>
        </w:rPr>
        <w:t>едеральной службы по надзору в сфере природопользования</w:t>
      </w:r>
    </w:p>
    <w:p w:rsidR="00E96ABA" w:rsidRPr="00D84AD2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AD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30" w:history="1">
        <w:r w:rsidRPr="00D84AD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D84AD2">
        <w:rPr>
          <w:rFonts w:ascii="Times New Roman" w:hAnsi="Times New Roman" w:cs="Times New Roman"/>
          <w:sz w:val="24"/>
          <w:szCs w:val="24"/>
        </w:rPr>
        <w:t xml:space="preserve">ми взаимодействия федеральных органов исполнительной власти, осуществляющих </w:t>
      </w:r>
      <w:r w:rsidRPr="00D84AD2">
        <w:rPr>
          <w:rFonts w:ascii="Times New Roman" w:hAnsi="Times New Roman" w:cs="Times New Roman"/>
          <w:b/>
          <w:sz w:val="24"/>
          <w:szCs w:val="24"/>
        </w:rPr>
        <w:t>государственный земельный надзор</w:t>
      </w:r>
      <w:r w:rsidRPr="00D84AD2">
        <w:rPr>
          <w:rFonts w:ascii="Times New Roman" w:hAnsi="Times New Roman" w:cs="Times New Roman"/>
          <w:sz w:val="24"/>
          <w:szCs w:val="24"/>
        </w:rPr>
        <w:t xml:space="preserve">, с органами, осуществляющими </w:t>
      </w:r>
      <w:r w:rsidRPr="00D84AD2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</w:t>
      </w:r>
      <w:r w:rsidRPr="00D84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AD2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D84AD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26.12.2014г. № 1515 и </w:t>
      </w:r>
      <w:hyperlink w:anchor="P33" w:history="1">
        <w:r w:rsidRPr="00D84AD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D84AD2">
        <w:rPr>
          <w:rFonts w:ascii="Times New Roman" w:hAnsi="Times New Roman" w:cs="Times New Roman"/>
          <w:sz w:val="24"/>
          <w:szCs w:val="24"/>
        </w:rPr>
        <w:t xml:space="preserve">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Федерации, </w:t>
      </w:r>
      <w:proofErr w:type="spellStart"/>
      <w:r w:rsidRPr="00D84AD2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proofErr w:type="gramEnd"/>
      <w:r w:rsidRPr="00D84AD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24.11.2021г. № 2019,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</w:t>
      </w:r>
      <w:r w:rsidR="00A46E95" w:rsidRPr="00D84AD2">
        <w:rPr>
          <w:rFonts w:ascii="Times New Roman" w:hAnsi="Times New Roman" w:cs="Times New Roman"/>
          <w:sz w:val="24"/>
          <w:szCs w:val="24"/>
        </w:rPr>
        <w:br/>
      </w:r>
      <w:r w:rsidRPr="00D84AD2">
        <w:rPr>
          <w:rFonts w:ascii="Times New Roman" w:hAnsi="Times New Roman" w:cs="Times New Roman"/>
          <w:sz w:val="24"/>
          <w:szCs w:val="24"/>
        </w:rPr>
        <w:t>до 1 июля года, предшествующего году проведения соответствующих контрольных (надзорных) мероприятий.</w:t>
      </w:r>
    </w:p>
    <w:p w:rsidR="00E96ABA" w:rsidRPr="00D84AD2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AD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предоставленной информацией заместителя руководителя Сибирского межрегионального </w:t>
      </w:r>
      <w:r w:rsidR="007E69A0" w:rsidRPr="00D84AD2">
        <w:rPr>
          <w:rFonts w:ascii="Times New Roman" w:hAnsi="Times New Roman" w:cs="Times New Roman"/>
          <w:sz w:val="24"/>
          <w:szCs w:val="24"/>
        </w:rPr>
        <w:t>у</w:t>
      </w:r>
      <w:r w:rsidRPr="00D84AD2"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 w:rsidRPr="00D84AD2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D84AD2">
        <w:rPr>
          <w:rFonts w:ascii="Times New Roman" w:hAnsi="Times New Roman" w:cs="Times New Roman"/>
          <w:sz w:val="24"/>
          <w:szCs w:val="24"/>
        </w:rPr>
        <w:t xml:space="preserve"> от 04.02.2022г. № ОД-13-09/1397 </w:t>
      </w:r>
      <w:r w:rsidR="00B83AEA" w:rsidRPr="00D84AD2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84AD2">
        <w:rPr>
          <w:rFonts w:ascii="Times New Roman" w:hAnsi="Times New Roman" w:cs="Times New Roman"/>
          <w:sz w:val="24"/>
          <w:szCs w:val="24"/>
        </w:rPr>
        <w:t xml:space="preserve">планы проведения плановых проверок юридических лиц и  индивидуальных предпринимателей </w:t>
      </w:r>
      <w:r w:rsidR="00F60BAE" w:rsidRPr="00D84AD2">
        <w:rPr>
          <w:rFonts w:ascii="Times New Roman" w:hAnsi="Times New Roman" w:cs="Times New Roman"/>
          <w:sz w:val="24"/>
          <w:szCs w:val="24"/>
        </w:rPr>
        <w:t xml:space="preserve">в исследуемом периоде </w:t>
      </w:r>
      <w:r w:rsidRPr="00D84AD2">
        <w:rPr>
          <w:rFonts w:ascii="Times New Roman" w:hAnsi="Times New Roman" w:cs="Times New Roman"/>
          <w:sz w:val="24"/>
          <w:szCs w:val="24"/>
        </w:rPr>
        <w:t xml:space="preserve">в </w:t>
      </w:r>
      <w:r w:rsidR="00B83AEA" w:rsidRPr="00D84AD2">
        <w:rPr>
          <w:rFonts w:ascii="Times New Roman" w:hAnsi="Times New Roman" w:cs="Times New Roman"/>
          <w:sz w:val="24"/>
          <w:szCs w:val="24"/>
        </w:rPr>
        <w:t>У</w:t>
      </w:r>
      <w:r w:rsidRPr="00D84AD2">
        <w:rPr>
          <w:rFonts w:ascii="Times New Roman" w:hAnsi="Times New Roman" w:cs="Times New Roman"/>
          <w:sz w:val="24"/>
          <w:szCs w:val="24"/>
        </w:rPr>
        <w:t>правлени</w:t>
      </w:r>
      <w:r w:rsidR="00F60BAE" w:rsidRPr="00D84AD2">
        <w:rPr>
          <w:rFonts w:ascii="Times New Roman" w:hAnsi="Times New Roman" w:cs="Times New Roman"/>
          <w:sz w:val="24"/>
          <w:szCs w:val="24"/>
        </w:rPr>
        <w:t xml:space="preserve">е на согласование не поступали, за исключением Томского района, план которого в 2021 году был </w:t>
      </w:r>
      <w:proofErr w:type="gramStart"/>
      <w:r w:rsidR="00F60BAE" w:rsidRPr="00D84AD2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="00A43BB3" w:rsidRPr="00D84AD2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F60BAE" w:rsidRPr="00D84AD2">
        <w:rPr>
          <w:rFonts w:ascii="Times New Roman" w:hAnsi="Times New Roman" w:cs="Times New Roman"/>
          <w:sz w:val="24"/>
          <w:szCs w:val="24"/>
        </w:rPr>
        <w:t>и согласован</w:t>
      </w:r>
      <w:proofErr w:type="gramEnd"/>
      <w:r w:rsidR="00F60BAE" w:rsidRPr="00D84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ABA" w:rsidRPr="00D84AD2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AD2">
        <w:rPr>
          <w:rFonts w:ascii="Times New Roman" w:hAnsi="Times New Roman" w:cs="Times New Roman"/>
          <w:sz w:val="24"/>
          <w:szCs w:val="24"/>
        </w:rPr>
        <w:t>Управлением сообщено, что им осуществляется привлечение к административной ответственности юридических лиц по факту уничтожения плодородного слоя почвы, порчи земель в результате нарушения правил обращения с опасными для здоровья людей и окружающей среды веществами и отходами производства и потребления.</w:t>
      </w:r>
      <w:proofErr w:type="gramEnd"/>
    </w:p>
    <w:p w:rsidR="00E96ABA" w:rsidRPr="00D84AD2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AD2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AC600D" w:rsidRPr="00D84AD2">
        <w:rPr>
          <w:rFonts w:ascii="Times New Roman" w:hAnsi="Times New Roman" w:cs="Times New Roman"/>
          <w:sz w:val="24"/>
          <w:szCs w:val="24"/>
        </w:rPr>
        <w:t>У</w:t>
      </w:r>
      <w:r w:rsidRPr="00D84AD2">
        <w:rPr>
          <w:rFonts w:ascii="Times New Roman" w:hAnsi="Times New Roman" w:cs="Times New Roman"/>
          <w:sz w:val="24"/>
          <w:szCs w:val="24"/>
        </w:rPr>
        <w:t>правлением привлечены организации:</w:t>
      </w:r>
    </w:p>
    <w:p w:rsidR="00E96ABA" w:rsidRPr="00D84AD2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AD2">
        <w:rPr>
          <w:rFonts w:ascii="Times New Roman" w:hAnsi="Times New Roman" w:cs="Times New Roman"/>
          <w:sz w:val="24"/>
          <w:szCs w:val="24"/>
        </w:rPr>
        <w:t>- в 2020 году -  с общей суммой штрафов 80,0 тыс. руб., и исковыми заявлениями о возмещении размера вреда почвам на общую сумму 2,48 млн. руб.;</w:t>
      </w:r>
    </w:p>
    <w:p w:rsidR="00E96ABA" w:rsidRDefault="00E96AB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AD2">
        <w:rPr>
          <w:rFonts w:ascii="Times New Roman" w:hAnsi="Times New Roman" w:cs="Times New Roman"/>
          <w:sz w:val="24"/>
          <w:szCs w:val="24"/>
        </w:rPr>
        <w:t>-  в 2021 году - с общей суммой штрафов 40,0 тыс. руб.</w:t>
      </w:r>
    </w:p>
    <w:p w:rsidR="008A0BFA" w:rsidRDefault="008A0BFA" w:rsidP="00E96A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2107" w:rsidRPr="00EE693F" w:rsidRDefault="00EA2107" w:rsidP="008A7D0A">
      <w:pPr>
        <w:pStyle w:val="a7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/>
        </w:rPr>
      </w:pPr>
      <w:r w:rsidRPr="00EE693F">
        <w:rPr>
          <w:b/>
        </w:rPr>
        <w:t xml:space="preserve">Управление </w:t>
      </w:r>
      <w:proofErr w:type="spellStart"/>
      <w:r w:rsidRPr="00EE693F">
        <w:rPr>
          <w:b/>
        </w:rPr>
        <w:t>Россельхознадзора</w:t>
      </w:r>
      <w:proofErr w:type="spellEnd"/>
      <w:r w:rsidRPr="00EE693F">
        <w:rPr>
          <w:b/>
        </w:rPr>
        <w:t xml:space="preserve"> по Томской области</w:t>
      </w:r>
    </w:p>
    <w:p w:rsidR="00E96ABA" w:rsidRPr="00EE693F" w:rsidRDefault="00E96ABA" w:rsidP="00E96ABA">
      <w:pPr>
        <w:pStyle w:val="a7"/>
        <w:autoSpaceDE w:val="0"/>
        <w:autoSpaceDN w:val="0"/>
        <w:adjustRightInd w:val="0"/>
        <w:ind w:left="0" w:firstLine="426"/>
        <w:jc w:val="both"/>
      </w:pPr>
      <w:proofErr w:type="gramStart"/>
      <w:r w:rsidRPr="00EE693F">
        <w:t xml:space="preserve">В соответствии с Положением о государственном земельном надзоре, </w:t>
      </w:r>
      <w:proofErr w:type="spellStart"/>
      <w:r w:rsidRPr="00EE693F">
        <w:t>утвержденное</w:t>
      </w:r>
      <w:proofErr w:type="spellEnd"/>
      <w:r w:rsidRPr="00EE693F">
        <w:t xml:space="preserve"> постановлением Правительства РФ от 02.01.2015 № 1 (утратил силу с 01.07.2021г. в связи с принятием постановления Правительства РФ от 30.06.2021 № 1081, которым утверждено новое Положение о федеральном государственном земельном контроле (надзоре)),  плановые проверки в отношении юридических лиц, индивидуальных предпринимателей и граждан, являющихся правообладателями земельных участков, осуществляются Федеральной службой по ветеринарному и</w:t>
      </w:r>
      <w:proofErr w:type="gramEnd"/>
      <w:r w:rsidRPr="00EE693F">
        <w:t xml:space="preserve"> фитосанитарному надзору и </w:t>
      </w:r>
      <w:proofErr w:type="spellStart"/>
      <w:r w:rsidRPr="00EE693F">
        <w:t>ее</w:t>
      </w:r>
      <w:proofErr w:type="spellEnd"/>
      <w:r w:rsidRPr="00EE693F">
        <w:t xml:space="preserve"> территориальными органами в зависимости от присвоенной категории риска </w:t>
      </w:r>
      <w:r w:rsidR="00FC3362">
        <w:t xml:space="preserve">и </w:t>
      </w:r>
      <w:r w:rsidRPr="00EE693F">
        <w:t xml:space="preserve">проводятся со следующей периодичностью: - для земельных участков, </w:t>
      </w:r>
      <w:proofErr w:type="spellStart"/>
      <w:r w:rsidRPr="00EE693F">
        <w:t>отнесенных</w:t>
      </w:r>
      <w:proofErr w:type="spellEnd"/>
      <w:r w:rsidRPr="00EE693F">
        <w:t xml:space="preserve"> к категории среднего риска, - не чаще чем один раз в 3 года; - для земельных участков, </w:t>
      </w:r>
      <w:proofErr w:type="spellStart"/>
      <w:r w:rsidRPr="00EE693F">
        <w:t>отнесенных</w:t>
      </w:r>
      <w:proofErr w:type="spellEnd"/>
      <w:r w:rsidRPr="00EE693F">
        <w:t xml:space="preserve"> к категории умеренного риска, - не чаще чем один раз в 5 лет. Плановые проверки в </w:t>
      </w:r>
      <w:proofErr w:type="gramStart"/>
      <w:r w:rsidRPr="00EE693F">
        <w:t>отношении</w:t>
      </w:r>
      <w:proofErr w:type="gramEnd"/>
      <w:r w:rsidRPr="00EE693F">
        <w:t xml:space="preserve"> юридических лиц, индивидуальных предпринимателей и граждан, являющихся правообладателями земельных участков, </w:t>
      </w:r>
      <w:proofErr w:type="spellStart"/>
      <w:r w:rsidRPr="00EE693F">
        <w:t>отнесенных</w:t>
      </w:r>
      <w:proofErr w:type="spellEnd"/>
      <w:r w:rsidRPr="00EE693F">
        <w:t xml:space="preserve"> к категории низкого риска, не проводятся.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EE693F">
        <w:t xml:space="preserve">Основными задачами Управления </w:t>
      </w:r>
      <w:proofErr w:type="spellStart"/>
      <w:r w:rsidRPr="00EE693F">
        <w:t>Россельхознадзора</w:t>
      </w:r>
      <w:proofErr w:type="spellEnd"/>
      <w:r w:rsidRPr="00EE693F">
        <w:t xml:space="preserve"> по Томской области являются выявление и предотвращение самовольного снятия, порчи и уничтожения плодородного слоя </w:t>
      </w:r>
      <w:r w:rsidRPr="00972D23">
        <w:t>почвы, выявление неиспользуемых земель и принятие мер по вовлечению земель в сельскохозяйственный оборот, сохранению и воспроизводству плодородия земель.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 xml:space="preserve">В соответствии с докладом </w:t>
      </w:r>
      <w:r w:rsidR="00584024" w:rsidRPr="00972D23">
        <w:t xml:space="preserve">Управления </w:t>
      </w:r>
      <w:proofErr w:type="spellStart"/>
      <w:r w:rsidR="00584024" w:rsidRPr="00972D23">
        <w:t>Россельхознадзора</w:t>
      </w:r>
      <w:proofErr w:type="spellEnd"/>
      <w:r w:rsidR="00584024" w:rsidRPr="00972D23">
        <w:t xml:space="preserve"> по Томской области </w:t>
      </w:r>
      <w:r w:rsidRPr="00972D23">
        <w:t>по правоприменительной практике, представленным Управлением</w:t>
      </w:r>
      <w:r w:rsidR="00584024" w:rsidRPr="00972D23">
        <w:t xml:space="preserve"> в Контрольно-</w:t>
      </w:r>
      <w:proofErr w:type="spellStart"/>
      <w:r w:rsidR="00584024" w:rsidRPr="00972D23">
        <w:t>счетную</w:t>
      </w:r>
      <w:proofErr w:type="spellEnd"/>
      <w:r w:rsidR="00584024" w:rsidRPr="00972D23">
        <w:t xml:space="preserve"> палату Томской области</w:t>
      </w:r>
      <w:r w:rsidRPr="00972D23">
        <w:t>, по направлению государственного земельного надзора проведено: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972D23">
        <w:t>-  в 2020 году – 763 контрольно-надзорн</w:t>
      </w:r>
      <w:r w:rsidR="00FC3362" w:rsidRPr="00972D23">
        <w:t>ых</w:t>
      </w:r>
      <w:r w:rsidRPr="00972D23">
        <w:t xml:space="preserve"> мероприяти</w:t>
      </w:r>
      <w:r w:rsidR="00FC3362" w:rsidRPr="00972D23">
        <w:t>й</w:t>
      </w:r>
      <w:r w:rsidRPr="00972D23">
        <w:t xml:space="preserve"> на площади 169,859 тыс. га земель сельскохозяйственного назначения, в том числе 43 плановых проверки, 278 внеплановых проверок, 50 административных обследований земельных участков, 392 плановых (рейдовых) осмотра, обследования.</w:t>
      </w:r>
      <w:r w:rsidRPr="00EE693F">
        <w:t xml:space="preserve"> 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>При проведении плановых и внеплановых (по результатам рейдов, административных обследований) проверок нарушения земельного законодательства выявлены в 89% случаев.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>Всего при проведении проверок установлено 321 правонарушение, из них земельного законодательства - 291 на площади 3,183 тыс. га.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>- в 2021 году – 584 контрольно-надзорных мероприятия на площади 106,0 тыс. га земель сельскохозяйственного назначения, в том числе 25 плановых и 350 внеплановых проверок, 17 административных обследований земельных участков, 105 плановых (рейдовых) осмотров, а также 87 выездных обследований.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>Всего при проведении проверок установлено 437 правонарушений, из них земельного законодательства 391 (89,5%) на площади 4,126 тыс. га.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lastRenderedPageBreak/>
        <w:t>Из числа нарушений земельного законодательства в 2020 году 89%, в 2021 году – 99,4% связаны с неиспользованием земель и несоблюдением установленных требований и обязательных мероприятий по улучшению, защите земель и охране почв в части недопущения зарастания земельных участков сорной, древесно-кустарниковой растительностью.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>В 2020 году выявлено 2,118 тыс. га, в 2021 году - 4,093 тыс. га сельхозугодий, которые не используются собственниками, арендаторами по назначению, в результате зарастают сорной и древесно-кустарниковой растительностью.  Из неиспользуемых земель в 2020 году 313,6 га, в 2021 году - 197,44 га  не использовались правообладателями в сельскохозяйственных целях более 3-х лет подряд.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 xml:space="preserve">На землях сельскохозяйственного назначения в 2020 году </w:t>
      </w:r>
      <w:r w:rsidRPr="00EE693F">
        <w:rPr>
          <w:rStyle w:val="newscontent"/>
        </w:rPr>
        <w:t xml:space="preserve">выявлено </w:t>
      </w:r>
      <w:r w:rsidRPr="00EE693F">
        <w:t>20 несанкционированных свалок,  в 2021 году – 29.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 xml:space="preserve">За несанкционированную добычу полезных ископаемых на землях сельскохозяйственного назначения в 2020 году юридическое лицо привлечено к административной ответственности по ч. 1 ст. 8.6 КоАП РФ с наложением штрафа в размере 30 тыс. рублей, площадь нарушенных земель  составила 85,21 </w:t>
      </w:r>
      <w:proofErr w:type="spellStart"/>
      <w:r w:rsidRPr="00EE693F">
        <w:t>кв.м</w:t>
      </w:r>
      <w:proofErr w:type="spellEnd"/>
      <w:r w:rsidRPr="00EE693F">
        <w:t>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 xml:space="preserve">Общая сумма штрафов, наложенных на основании выявленных в 2020 году нарушений требований земельного законодательства, составила 768,5 тыс. рублей, в 2021 году – </w:t>
      </w:r>
      <w:r w:rsidR="0033458B">
        <w:br/>
      </w:r>
      <w:r w:rsidRPr="00EE693F">
        <w:t>1 982,3 тыс. рублей.</w:t>
      </w:r>
    </w:p>
    <w:p w:rsidR="00E96ABA" w:rsidRPr="00972D23" w:rsidRDefault="00E96ABA" w:rsidP="00E96ABA">
      <w:pPr>
        <w:pStyle w:val="a7"/>
        <w:ind w:left="0" w:firstLine="426"/>
        <w:jc w:val="both"/>
      </w:pPr>
      <w:proofErr w:type="gramStart"/>
      <w:r w:rsidRPr="00EE693F">
        <w:t>По итогам проведения проверок соблюдения земельного законодательства в 2020 году, в рамках Соглашения в Управление Федеральной налоговой службы по Томской области, направлено 171 (на площади 1892 га), в 2021 году – 140 (на площади 1386 га) предписаний об устранении выявленных нарушений требований земельного законодательства для начисления налога по повышенной ставке (до 1,5% от кадастровой стоимости неиспользуемого земельного участка).</w:t>
      </w:r>
      <w:proofErr w:type="gramEnd"/>
      <w:r w:rsidRPr="00EE693F">
        <w:t xml:space="preserve"> Информация о площадях, </w:t>
      </w:r>
      <w:proofErr w:type="spellStart"/>
      <w:r w:rsidRPr="00EE693F">
        <w:t>отраженных</w:t>
      </w:r>
      <w:proofErr w:type="spellEnd"/>
      <w:r w:rsidRPr="00EE693F">
        <w:t xml:space="preserve"> в данных предписаниях, </w:t>
      </w:r>
      <w:r w:rsidRPr="00972D23">
        <w:t>получена от специалистов государственного земельного надзора 16.03.2022г.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>По результатам контрольно-надзорных мероприятий, проведённых Управлением, в 2020 году собственниками 405 необрабатываемых участков площадью 4 654,2 га,  в 2021 году – 167 участков, площадью 1 750,97 га  оформлены добровольные отказы в связи с отсутствием возможности их использования.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>Значительный вред землям сельскохозяйственного назначения наносят нарушения, связанные со снятием плодородного слоя и его порчей, уничтожением, перекрытием.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 xml:space="preserve">За нарушения, </w:t>
      </w:r>
      <w:proofErr w:type="spellStart"/>
      <w:r w:rsidRPr="00972D23">
        <w:t>повлекшие</w:t>
      </w:r>
      <w:proofErr w:type="spellEnd"/>
      <w:r w:rsidRPr="00972D23">
        <w:t xml:space="preserve"> причинение вреда почвам как объекту охраны окружающей среды, помимо административного наказания, законодательством установлена обязанность нарушителей по возмещению </w:t>
      </w:r>
      <w:proofErr w:type="spellStart"/>
      <w:r w:rsidRPr="00972D23">
        <w:t>причиненного</w:t>
      </w:r>
      <w:proofErr w:type="spellEnd"/>
      <w:r w:rsidRPr="00972D23">
        <w:t xml:space="preserve"> вреда.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 xml:space="preserve">В 2020 году судом  удовлетворено 2 иска к правонарушителям о возмещении вреда, </w:t>
      </w:r>
      <w:proofErr w:type="spellStart"/>
      <w:r w:rsidRPr="00972D23">
        <w:t>причиненного</w:t>
      </w:r>
      <w:proofErr w:type="spellEnd"/>
      <w:r w:rsidRPr="00972D23">
        <w:t xml:space="preserve"> почвам земель сельскохозяйственного назначения как природному объекту на сумму 22,6 млн. руб., в 2021 году – 1 иск на сумму 5,13 млн. руб.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972D23">
        <w:t>Основной мерой, направленной на устранение выявленных нарушений обязательных требований земельного законодательства, является выдача предписаний, в 2020 году было выдано 297 предписаний об устранении выявленных нарушений требований земельного законодательства, в 2021 году – 338.</w:t>
      </w:r>
    </w:p>
    <w:p w:rsidR="00E96ABA" w:rsidRPr="00EE693F" w:rsidRDefault="00E96ABA" w:rsidP="00E96ABA">
      <w:pPr>
        <w:pStyle w:val="a7"/>
        <w:autoSpaceDE w:val="0"/>
        <w:autoSpaceDN w:val="0"/>
        <w:adjustRightInd w:val="0"/>
        <w:ind w:left="0" w:firstLine="426"/>
        <w:jc w:val="both"/>
      </w:pPr>
      <w:r w:rsidRPr="00972D23">
        <w:rPr>
          <w:rFonts w:eastAsiaTheme="minorHAnsi"/>
          <w:bCs/>
        </w:rPr>
        <w:t xml:space="preserve">В 2021 году в Управление </w:t>
      </w:r>
      <w:proofErr w:type="spellStart"/>
      <w:r w:rsidRPr="00972D23">
        <w:rPr>
          <w:rFonts w:eastAsiaTheme="minorHAnsi"/>
          <w:bCs/>
        </w:rPr>
        <w:t>Росреестра</w:t>
      </w:r>
      <w:proofErr w:type="spellEnd"/>
      <w:r w:rsidRPr="00972D23">
        <w:rPr>
          <w:rFonts w:eastAsiaTheme="minorHAnsi"/>
          <w:bCs/>
        </w:rPr>
        <w:t xml:space="preserve"> по Томской области направлено 108 материалов для внесения записи в ЕГРН результатов государственного земельного надзора. В ГУ МЧС России по Томской области и УВД</w:t>
      </w:r>
      <w:r w:rsidR="00F909F6" w:rsidRPr="00972D23">
        <w:rPr>
          <w:rFonts w:eastAsiaTheme="minorHAnsi"/>
          <w:bCs/>
        </w:rPr>
        <w:t xml:space="preserve"> МВД</w:t>
      </w:r>
      <w:r w:rsidRPr="00972D23">
        <w:rPr>
          <w:rFonts w:eastAsiaTheme="minorHAnsi"/>
          <w:bCs/>
        </w:rPr>
        <w:t xml:space="preserve"> </w:t>
      </w:r>
      <w:r w:rsidR="00C97954" w:rsidRPr="00972D23">
        <w:rPr>
          <w:rFonts w:eastAsiaTheme="minorHAnsi"/>
          <w:bCs/>
        </w:rPr>
        <w:t xml:space="preserve">России </w:t>
      </w:r>
      <w:r w:rsidRPr="00972D23">
        <w:rPr>
          <w:rFonts w:eastAsiaTheme="minorHAnsi"/>
          <w:bCs/>
        </w:rPr>
        <w:t>по Томской области направлено 226 материалов по результатам контрольных (надзорных) мероприятий в области государственного земельного надзора в отношении собственников</w:t>
      </w:r>
      <w:r w:rsidRPr="00EE693F">
        <w:rPr>
          <w:rFonts w:eastAsiaTheme="minorHAnsi"/>
          <w:bCs/>
        </w:rPr>
        <w:t xml:space="preserve"> земельных участков сельскохозяйственного назначения. </w:t>
      </w:r>
      <w:r w:rsidRPr="00EE693F">
        <w:rPr>
          <w:rFonts w:eastAsia="+mn-ea"/>
          <w:kern w:val="24"/>
        </w:rPr>
        <w:t>Для профилактики соблюдения обязательных требований законодательства в области государственного земельного надзора Управлением направлено 135 (в 2020 году – 561) предостережений хозяйствующим субъектам о недопустимости нарушений земельного законодательства.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lastRenderedPageBreak/>
        <w:t xml:space="preserve">Количество </w:t>
      </w:r>
      <w:proofErr w:type="spellStart"/>
      <w:r w:rsidRPr="00EE693F">
        <w:t>проведенных</w:t>
      </w:r>
      <w:proofErr w:type="spellEnd"/>
      <w:r w:rsidRPr="00EE693F">
        <w:t xml:space="preserve"> совещаний с органами местного самоуправления, количество оказанных консультаций органам местного самоуправления в 2020 году – 3.</w:t>
      </w:r>
    </w:p>
    <w:p w:rsidR="00E96ABA" w:rsidRPr="00EE693F" w:rsidRDefault="00E96ABA" w:rsidP="00E96ABA">
      <w:pPr>
        <w:pStyle w:val="a7"/>
        <w:ind w:left="0" w:firstLine="426"/>
        <w:jc w:val="both"/>
      </w:pPr>
      <w:r w:rsidRPr="00EE693F">
        <w:t xml:space="preserve">Получено в 2020 году  материалов от других контролирующих органов, всего 8, в том числе от органов </w:t>
      </w:r>
      <w:proofErr w:type="spellStart"/>
      <w:r w:rsidRPr="00EE693F">
        <w:t>Росреестра</w:t>
      </w:r>
      <w:proofErr w:type="spellEnd"/>
      <w:r w:rsidRPr="00EE693F">
        <w:t xml:space="preserve"> – 2, от правоохранительных органов – 6, от органов местного самоуправления в 2020 и в 2021 годах - не поступало.</w:t>
      </w:r>
    </w:p>
    <w:p w:rsidR="00E96ABA" w:rsidRPr="00972D23" w:rsidRDefault="00E96ABA" w:rsidP="00E96ABA">
      <w:pPr>
        <w:pStyle w:val="a7"/>
        <w:ind w:left="0" w:firstLine="426"/>
        <w:jc w:val="both"/>
      </w:pPr>
      <w:r w:rsidRPr="00EE693F">
        <w:t xml:space="preserve">Актов проверок муниципального земельного контроля </w:t>
      </w:r>
      <w:r w:rsidRPr="00EE693F">
        <w:rPr>
          <w:b/>
        </w:rPr>
        <w:t xml:space="preserve">от органов местного </w:t>
      </w:r>
      <w:r w:rsidRPr="00972D23">
        <w:rPr>
          <w:b/>
        </w:rPr>
        <w:t xml:space="preserve">самоуправления </w:t>
      </w:r>
      <w:r w:rsidRPr="00972D23">
        <w:t xml:space="preserve">в 2020 и в 2021 </w:t>
      </w:r>
      <w:proofErr w:type="gramStart"/>
      <w:r w:rsidRPr="00972D23">
        <w:t>годах</w:t>
      </w:r>
      <w:proofErr w:type="gramEnd"/>
      <w:r w:rsidRPr="00972D23">
        <w:t xml:space="preserve"> в Управление  </w:t>
      </w:r>
      <w:r w:rsidRPr="00972D23">
        <w:rPr>
          <w:b/>
        </w:rPr>
        <w:t>не поступало</w:t>
      </w:r>
      <w:r w:rsidRPr="00972D23">
        <w:t>.</w:t>
      </w:r>
    </w:p>
    <w:p w:rsidR="00E96ABA" w:rsidRPr="00972D23" w:rsidRDefault="00E96ABA" w:rsidP="00E96ABA">
      <w:pPr>
        <w:pStyle w:val="a7"/>
        <w:ind w:left="0" w:firstLine="426"/>
        <w:jc w:val="both"/>
      </w:pPr>
      <w:proofErr w:type="gramStart"/>
      <w:r w:rsidRPr="00972D23">
        <w:t xml:space="preserve">В соответствии с информацией (от 17.03.2022г.) ОГБУ «ТОЦИК» УПКС (удельный показатель кадастровой стоимости) земель сельскохозяйственного назначения в Томской области составил – 54,61 руб. на </w:t>
      </w:r>
      <w:proofErr w:type="spellStart"/>
      <w:r w:rsidRPr="00972D23">
        <w:t>кв.м</w:t>
      </w:r>
      <w:proofErr w:type="spellEnd"/>
      <w:r w:rsidRPr="00972D23">
        <w:t>. При применении данного значения к площади выявленных неиспользуемых в 2020 и в 2021 годах земель, их кадастровая стоимость составит – от 756,9 млн. руб. до 1 033,2 млн. руб., и соответственно дополнительно возможный к поступлению</w:t>
      </w:r>
      <w:proofErr w:type="gramEnd"/>
      <w:r w:rsidRPr="00972D23">
        <w:t xml:space="preserve"> земельный налог составит от 9,1 млн. руб. до 12,4 млн. руб. (756,9*1,2%; 1033,2*1,2%), где 1,2% = 1,5%-0,3%.  </w:t>
      </w:r>
    </w:p>
    <w:p w:rsidR="008A0BFA" w:rsidRPr="00972D23" w:rsidRDefault="008A0BFA" w:rsidP="00E96ABA">
      <w:pPr>
        <w:pStyle w:val="a7"/>
        <w:ind w:left="0" w:firstLine="426"/>
        <w:jc w:val="both"/>
      </w:pPr>
    </w:p>
    <w:p w:rsidR="00EA2107" w:rsidRPr="00972D23" w:rsidRDefault="00A46E95" w:rsidP="00A46E95">
      <w:pPr>
        <w:ind w:firstLine="567"/>
        <w:jc w:val="both"/>
      </w:pPr>
      <w:r w:rsidRPr="00972D23">
        <w:rPr>
          <w:b/>
        </w:rPr>
        <w:t>4</w:t>
      </w:r>
      <w:r w:rsidR="00EA2107" w:rsidRPr="00972D23">
        <w:rPr>
          <w:b/>
        </w:rPr>
        <w:t>.3.</w:t>
      </w:r>
      <w:r w:rsidR="00EA2107" w:rsidRPr="00972D23">
        <w:t xml:space="preserve"> </w:t>
      </w:r>
      <w:r w:rsidR="00EA2107" w:rsidRPr="00972D23">
        <w:rPr>
          <w:b/>
        </w:rPr>
        <w:t>Управление Федеральной службы государственной регистрации, кадастра и картографии по Томской области</w:t>
      </w:r>
    </w:p>
    <w:p w:rsidR="00E44A6E" w:rsidRPr="00972D23" w:rsidRDefault="00E44A6E" w:rsidP="00E44A6E">
      <w:pPr>
        <w:ind w:firstLine="426"/>
        <w:jc w:val="both"/>
        <w:rPr>
          <w:iCs/>
        </w:rPr>
      </w:pPr>
      <w:r w:rsidRPr="00972D23">
        <w:rPr>
          <w:iCs/>
        </w:rPr>
        <w:t xml:space="preserve">В 2021 году </w:t>
      </w:r>
      <w:r w:rsidRPr="00972D23">
        <w:t>Управлением</w:t>
      </w:r>
      <w:r w:rsidRPr="00972D23">
        <w:rPr>
          <w:iCs/>
        </w:rPr>
        <w:t xml:space="preserve"> проводились мероприятия по снижению в едином государственном реестре недвижимости (ЕГРН) количества земельных участков без кадастровой стоимости. </w:t>
      </w:r>
      <w:proofErr w:type="gramStart"/>
      <w:r w:rsidRPr="00972D23">
        <w:rPr>
          <w:iCs/>
        </w:rPr>
        <w:t xml:space="preserve">По результатам </w:t>
      </w:r>
      <w:proofErr w:type="spellStart"/>
      <w:r w:rsidRPr="00972D23">
        <w:rPr>
          <w:iCs/>
        </w:rPr>
        <w:t>проведенных</w:t>
      </w:r>
      <w:proofErr w:type="spellEnd"/>
      <w:r w:rsidRPr="00972D23">
        <w:rPr>
          <w:iCs/>
        </w:rPr>
        <w:t xml:space="preserve"> в 2021 году мероприятий, количество земельных участков, кадастровая стоимость которых в ЕГРН не определена, в том числе, в связи с отсутствием необходимых для </w:t>
      </w:r>
      <w:proofErr w:type="spellStart"/>
      <w:r w:rsidRPr="00972D23">
        <w:rPr>
          <w:iCs/>
        </w:rPr>
        <w:t>расчета</w:t>
      </w:r>
      <w:proofErr w:type="spellEnd"/>
      <w:r w:rsidRPr="00972D23">
        <w:rPr>
          <w:iCs/>
        </w:rPr>
        <w:t xml:space="preserve"> характеристик, снизилось более чем в 2 раза – с 2494 (на 01.01.2021) до 1128 (на 01.01.2022), а общая кадастровая стоимость всех земельных участков, состоящих на </w:t>
      </w:r>
      <w:proofErr w:type="spellStart"/>
      <w:r w:rsidRPr="00972D23">
        <w:rPr>
          <w:iCs/>
        </w:rPr>
        <w:t>учете</w:t>
      </w:r>
      <w:proofErr w:type="spellEnd"/>
      <w:r w:rsidRPr="00972D23">
        <w:rPr>
          <w:iCs/>
        </w:rPr>
        <w:t xml:space="preserve"> в ЕГРН, увеличилась на сумму около 98 млрд</w:t>
      </w:r>
      <w:proofErr w:type="gramEnd"/>
      <w:r w:rsidRPr="00972D23">
        <w:rPr>
          <w:iCs/>
        </w:rPr>
        <w:t xml:space="preserve">. рублей. </w:t>
      </w:r>
    </w:p>
    <w:p w:rsidR="00E44A6E" w:rsidRPr="00972D23" w:rsidRDefault="00E44A6E" w:rsidP="00E44A6E">
      <w:pPr>
        <w:ind w:firstLine="426"/>
        <w:jc w:val="both"/>
        <w:rPr>
          <w:iCs/>
        </w:rPr>
      </w:pPr>
      <w:r w:rsidRPr="00972D23">
        <w:rPr>
          <w:iCs/>
        </w:rPr>
        <w:t xml:space="preserve">Т.е. кадастровые стоимости 1366 участков (2494 - 1128) увеличили налоговую базу по земельному налогу на 98,0 млрд. руб. Если допустить  аналогичное сравнение для 1128 участков, кадастровая стоимость может быть увеличена в дальнейшем </w:t>
      </w:r>
      <w:proofErr w:type="spellStart"/>
      <w:r w:rsidRPr="00972D23">
        <w:rPr>
          <w:iCs/>
        </w:rPr>
        <w:t>еще</w:t>
      </w:r>
      <w:proofErr w:type="spellEnd"/>
      <w:r w:rsidRPr="00972D23">
        <w:rPr>
          <w:iCs/>
        </w:rPr>
        <w:t xml:space="preserve"> на 81,0 млрд. руб. (1128*98/1366).</w:t>
      </w:r>
    </w:p>
    <w:p w:rsidR="00E44A6E" w:rsidRPr="00972D23" w:rsidRDefault="00E44A6E" w:rsidP="00E44A6E">
      <w:pPr>
        <w:ind w:firstLine="426"/>
        <w:jc w:val="both"/>
        <w:rPr>
          <w:iCs/>
        </w:rPr>
      </w:pPr>
      <w:r w:rsidRPr="00972D23">
        <w:rPr>
          <w:iCs/>
        </w:rPr>
        <w:t xml:space="preserve">Учитывая, что кадастровая стоимость земельных участков Томской области составляет 1 204,6 млрд. руб. </w:t>
      </w:r>
      <w:proofErr w:type="gramStart"/>
      <w:r w:rsidRPr="00972D23">
        <w:rPr>
          <w:iCs/>
        </w:rPr>
        <w:t>без</w:t>
      </w:r>
      <w:proofErr w:type="gramEnd"/>
      <w:r w:rsidRPr="00972D23">
        <w:rPr>
          <w:iCs/>
        </w:rPr>
        <w:t xml:space="preserve"> ЗАТО Северск</w:t>
      </w:r>
      <w:r w:rsidR="00AC5B49" w:rsidRPr="00972D23">
        <w:rPr>
          <w:iCs/>
        </w:rPr>
        <w:t xml:space="preserve"> (по информации начальника отдела государственной кадастровой оценки ОГБУ «ТОЦИК»),</w:t>
      </w:r>
      <w:r w:rsidRPr="00972D23">
        <w:rPr>
          <w:iCs/>
        </w:rPr>
        <w:t xml:space="preserve"> </w:t>
      </w:r>
      <w:r w:rsidR="00AC5B49" w:rsidRPr="00972D23">
        <w:rPr>
          <w:iCs/>
        </w:rPr>
        <w:t xml:space="preserve">а </w:t>
      </w:r>
      <w:r w:rsidRPr="00972D23">
        <w:rPr>
          <w:iCs/>
        </w:rPr>
        <w:t>сумма налога, причитающаяся к уплате составляла 1,39</w:t>
      </w:r>
      <w:r w:rsidR="00F55252" w:rsidRPr="00972D23">
        <w:rPr>
          <w:iCs/>
        </w:rPr>
        <w:t>5</w:t>
      </w:r>
      <w:r w:rsidRPr="00972D23">
        <w:rPr>
          <w:iCs/>
        </w:rPr>
        <w:t xml:space="preserve"> млрд. руб. (без ЗАТО Северск), то при росте кадастровой стоимости на 81,0 млрд. руб. можно предположить потенциально возможную</w:t>
      </w:r>
      <w:r w:rsidR="00F909F6" w:rsidRPr="00972D23">
        <w:rPr>
          <w:iCs/>
        </w:rPr>
        <w:t xml:space="preserve"> к уплате</w:t>
      </w:r>
      <w:r w:rsidRPr="00972D23">
        <w:rPr>
          <w:iCs/>
        </w:rPr>
        <w:t xml:space="preserve"> сумму земельного налога в размере 94,0 млн. руб. </w:t>
      </w:r>
      <w:r w:rsidR="00923DB8" w:rsidRPr="00972D23">
        <w:rPr>
          <w:iCs/>
        </w:rPr>
        <w:t>(81*1.395/1.2046).</w:t>
      </w:r>
    </w:p>
    <w:p w:rsidR="00E44A6E" w:rsidRPr="00972D23" w:rsidRDefault="00E44A6E" w:rsidP="00E44A6E">
      <w:pPr>
        <w:ind w:firstLine="426"/>
        <w:jc w:val="both"/>
        <w:rPr>
          <w:iCs/>
        </w:rPr>
      </w:pPr>
      <w:r w:rsidRPr="00972D23">
        <w:rPr>
          <w:iCs/>
        </w:rPr>
        <w:t xml:space="preserve">По вопросу улучшения взаимодействия с органами местного самоуправления по качественной постановке на кадастровый и налоговый </w:t>
      </w:r>
      <w:proofErr w:type="spellStart"/>
      <w:r w:rsidRPr="00972D23">
        <w:rPr>
          <w:iCs/>
        </w:rPr>
        <w:t>учет</w:t>
      </w:r>
      <w:proofErr w:type="spellEnd"/>
      <w:r w:rsidRPr="00972D23">
        <w:rPr>
          <w:iCs/>
        </w:rPr>
        <w:t xml:space="preserve"> земельных участков </w:t>
      </w:r>
      <w:r w:rsidRPr="00972D23">
        <w:t>Управление</w:t>
      </w:r>
      <w:r w:rsidRPr="00972D23">
        <w:rPr>
          <w:iCs/>
        </w:rPr>
        <w:t xml:space="preserve"> сообщило следующее.</w:t>
      </w:r>
    </w:p>
    <w:p w:rsidR="00E44A6E" w:rsidRPr="00EE693F" w:rsidRDefault="00E44A6E" w:rsidP="00E44A6E">
      <w:pPr>
        <w:pStyle w:val="Style7"/>
        <w:widowControl/>
        <w:tabs>
          <w:tab w:val="left" w:pos="709"/>
        </w:tabs>
        <w:spacing w:line="240" w:lineRule="auto"/>
        <w:ind w:firstLine="426"/>
        <w:rPr>
          <w:rStyle w:val="FontStyle29"/>
          <w:sz w:val="24"/>
        </w:rPr>
      </w:pPr>
      <w:r w:rsidRPr="00972D23">
        <w:rPr>
          <w:rStyle w:val="FontStyle29"/>
          <w:sz w:val="24"/>
        </w:rPr>
        <w:t xml:space="preserve">За 2021 год в Управление не поступил ни один материал от органов муниципального земельного контроля в следующих </w:t>
      </w:r>
      <w:proofErr w:type="gramStart"/>
      <w:r w:rsidRPr="00972D23">
        <w:rPr>
          <w:rStyle w:val="FontStyle29"/>
          <w:sz w:val="24"/>
        </w:rPr>
        <w:t>городах</w:t>
      </w:r>
      <w:proofErr w:type="gramEnd"/>
      <w:r w:rsidRPr="00972D23">
        <w:rPr>
          <w:rStyle w:val="FontStyle29"/>
          <w:sz w:val="24"/>
        </w:rPr>
        <w:t xml:space="preserve"> и районах: г. Стрежевой, г. Кедровый, Александровский, </w:t>
      </w:r>
      <w:proofErr w:type="spellStart"/>
      <w:r w:rsidRPr="00972D23">
        <w:rPr>
          <w:rStyle w:val="FontStyle29"/>
          <w:sz w:val="24"/>
        </w:rPr>
        <w:t>Парабельский</w:t>
      </w:r>
      <w:proofErr w:type="spellEnd"/>
      <w:r w:rsidRPr="00972D23">
        <w:rPr>
          <w:rStyle w:val="FontStyle29"/>
          <w:sz w:val="24"/>
        </w:rPr>
        <w:t xml:space="preserve">, </w:t>
      </w:r>
      <w:proofErr w:type="spellStart"/>
      <w:r w:rsidRPr="00972D23">
        <w:rPr>
          <w:rStyle w:val="FontStyle29"/>
          <w:sz w:val="24"/>
        </w:rPr>
        <w:t>Каргасокский</w:t>
      </w:r>
      <w:proofErr w:type="spellEnd"/>
      <w:r w:rsidRPr="00972D23">
        <w:rPr>
          <w:rStyle w:val="FontStyle29"/>
          <w:sz w:val="24"/>
        </w:rPr>
        <w:t xml:space="preserve">, Зырянский, </w:t>
      </w:r>
      <w:proofErr w:type="spellStart"/>
      <w:r w:rsidRPr="00972D23">
        <w:rPr>
          <w:rStyle w:val="FontStyle29"/>
          <w:sz w:val="24"/>
        </w:rPr>
        <w:t>Тегульдетский</w:t>
      </w:r>
      <w:proofErr w:type="spellEnd"/>
      <w:r w:rsidRPr="00972D23">
        <w:rPr>
          <w:rStyle w:val="FontStyle29"/>
          <w:sz w:val="24"/>
        </w:rPr>
        <w:t xml:space="preserve">, </w:t>
      </w:r>
      <w:proofErr w:type="spellStart"/>
      <w:r w:rsidRPr="00972D23">
        <w:rPr>
          <w:rStyle w:val="FontStyle29"/>
          <w:sz w:val="24"/>
        </w:rPr>
        <w:t>Бакчарский</w:t>
      </w:r>
      <w:proofErr w:type="spellEnd"/>
      <w:r w:rsidRPr="00972D23">
        <w:rPr>
          <w:rStyle w:val="FontStyle29"/>
          <w:sz w:val="24"/>
        </w:rPr>
        <w:t xml:space="preserve"> районы. </w:t>
      </w:r>
      <w:r w:rsidR="00A860F4" w:rsidRPr="00972D23">
        <w:rPr>
          <w:rStyle w:val="FontStyle29"/>
          <w:sz w:val="24"/>
        </w:rPr>
        <w:t>Управлением предлагается</w:t>
      </w:r>
      <w:r w:rsidRPr="00972D23">
        <w:rPr>
          <w:rStyle w:val="FontStyle29"/>
          <w:sz w:val="24"/>
        </w:rPr>
        <w:t xml:space="preserve"> принять меры для активизации муниципального земельного контроля на территории указанных городов и районов. Управление готово оказывать методическую помощь органам муниципального земельного</w:t>
      </w:r>
      <w:r w:rsidRPr="00EE693F">
        <w:rPr>
          <w:rStyle w:val="FontStyle29"/>
          <w:sz w:val="24"/>
        </w:rPr>
        <w:t xml:space="preserve"> контроля.</w:t>
      </w:r>
    </w:p>
    <w:p w:rsidR="00892D6A" w:rsidRPr="00EE693F" w:rsidRDefault="00892D6A" w:rsidP="006226C5">
      <w:pPr>
        <w:tabs>
          <w:tab w:val="left" w:pos="9639"/>
        </w:tabs>
        <w:jc w:val="center"/>
      </w:pPr>
    </w:p>
    <w:p w:rsidR="00A46E95" w:rsidRPr="00EE693F" w:rsidRDefault="00A46E95" w:rsidP="006226C5">
      <w:pPr>
        <w:tabs>
          <w:tab w:val="left" w:pos="9639"/>
        </w:tabs>
        <w:jc w:val="center"/>
      </w:pPr>
    </w:p>
    <w:p w:rsidR="00A46E95" w:rsidRPr="00EE693F" w:rsidRDefault="00A46E95" w:rsidP="006226C5">
      <w:pPr>
        <w:tabs>
          <w:tab w:val="left" w:pos="9639"/>
        </w:tabs>
        <w:jc w:val="center"/>
      </w:pPr>
    </w:p>
    <w:p w:rsidR="00A46E95" w:rsidRDefault="00A46E95" w:rsidP="006226C5">
      <w:pPr>
        <w:tabs>
          <w:tab w:val="left" w:pos="9639"/>
        </w:tabs>
        <w:jc w:val="center"/>
      </w:pPr>
    </w:p>
    <w:p w:rsidR="00D84AD2" w:rsidRDefault="00D84AD2" w:rsidP="006226C5">
      <w:pPr>
        <w:tabs>
          <w:tab w:val="left" w:pos="9639"/>
        </w:tabs>
        <w:jc w:val="center"/>
      </w:pPr>
    </w:p>
    <w:p w:rsidR="00D84AD2" w:rsidRDefault="00D84AD2" w:rsidP="006226C5">
      <w:pPr>
        <w:tabs>
          <w:tab w:val="left" w:pos="9639"/>
        </w:tabs>
        <w:jc w:val="center"/>
      </w:pPr>
    </w:p>
    <w:p w:rsidR="00D84AD2" w:rsidRDefault="00D84AD2" w:rsidP="006226C5">
      <w:pPr>
        <w:tabs>
          <w:tab w:val="left" w:pos="9639"/>
        </w:tabs>
        <w:jc w:val="center"/>
      </w:pPr>
    </w:p>
    <w:p w:rsidR="008A0BFA" w:rsidRDefault="008A0BFA" w:rsidP="006226C5">
      <w:pPr>
        <w:tabs>
          <w:tab w:val="left" w:pos="9639"/>
        </w:tabs>
        <w:jc w:val="center"/>
      </w:pPr>
    </w:p>
    <w:p w:rsidR="006226C5" w:rsidRPr="00EE693F" w:rsidRDefault="006226C5" w:rsidP="006226C5">
      <w:pPr>
        <w:tabs>
          <w:tab w:val="left" w:pos="9639"/>
        </w:tabs>
        <w:jc w:val="center"/>
      </w:pPr>
      <w:r w:rsidRPr="00EE693F">
        <w:lastRenderedPageBreak/>
        <w:t xml:space="preserve">Информация о результатах государственного земельного надзора, </w:t>
      </w:r>
    </w:p>
    <w:p w:rsidR="006226C5" w:rsidRPr="00EE693F" w:rsidRDefault="006226C5" w:rsidP="006226C5">
      <w:pPr>
        <w:tabs>
          <w:tab w:val="left" w:pos="9639"/>
        </w:tabs>
        <w:jc w:val="center"/>
      </w:pPr>
      <w:proofErr w:type="spellStart"/>
      <w:r w:rsidRPr="00EE693F">
        <w:t>осуществленного</w:t>
      </w:r>
      <w:proofErr w:type="spellEnd"/>
      <w:r w:rsidRPr="00EE693F">
        <w:t xml:space="preserve"> органами </w:t>
      </w:r>
      <w:proofErr w:type="spellStart"/>
      <w:r w:rsidRPr="00EE693F">
        <w:t>Росреестра</w:t>
      </w:r>
      <w:proofErr w:type="spellEnd"/>
      <w:r w:rsidRPr="00EE693F">
        <w:t xml:space="preserve"> Томской области по Городу Томску, </w:t>
      </w:r>
    </w:p>
    <w:p w:rsidR="006226C5" w:rsidRPr="00EE693F" w:rsidRDefault="006226C5" w:rsidP="006226C5">
      <w:pPr>
        <w:tabs>
          <w:tab w:val="left" w:pos="9639"/>
        </w:tabs>
        <w:jc w:val="center"/>
      </w:pPr>
      <w:r w:rsidRPr="00EE693F">
        <w:t xml:space="preserve">ЗАТО Северск, </w:t>
      </w:r>
      <w:proofErr w:type="spellStart"/>
      <w:r w:rsidRPr="00EE693F">
        <w:t>Асиновскому</w:t>
      </w:r>
      <w:proofErr w:type="spellEnd"/>
      <w:r w:rsidRPr="00EE693F">
        <w:t xml:space="preserve"> и </w:t>
      </w:r>
      <w:proofErr w:type="spellStart"/>
      <w:r w:rsidRPr="00EE693F">
        <w:t>Колпашевскому</w:t>
      </w:r>
      <w:proofErr w:type="spellEnd"/>
      <w:r w:rsidRPr="00EE693F">
        <w:t xml:space="preserve"> районам</w:t>
      </w:r>
    </w:p>
    <w:p w:rsidR="006226C5" w:rsidRPr="00EE693F" w:rsidRDefault="006226C5" w:rsidP="006226C5">
      <w:pPr>
        <w:tabs>
          <w:tab w:val="left" w:pos="9639"/>
        </w:tabs>
        <w:jc w:val="center"/>
        <w:rPr>
          <w:b/>
          <w:sz w:val="26"/>
          <w:szCs w:val="26"/>
        </w:rPr>
      </w:pPr>
    </w:p>
    <w:tbl>
      <w:tblPr>
        <w:tblW w:w="10360" w:type="dxa"/>
        <w:tblInd w:w="-601" w:type="dxa"/>
        <w:tblLook w:val="04A0" w:firstRow="1" w:lastRow="0" w:firstColumn="1" w:lastColumn="0" w:noHBand="0" w:noVBand="1"/>
      </w:tblPr>
      <w:tblGrid>
        <w:gridCol w:w="2127"/>
        <w:gridCol w:w="1487"/>
        <w:gridCol w:w="2058"/>
        <w:gridCol w:w="1558"/>
        <w:gridCol w:w="1417"/>
        <w:gridCol w:w="1713"/>
      </w:tblGrid>
      <w:tr w:rsidR="00EE693F" w:rsidRPr="00EE693F" w:rsidTr="008A7D0A">
        <w:trPr>
          <w:trHeight w:val="4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bCs/>
                <w:sz w:val="20"/>
                <w:szCs w:val="20"/>
              </w:rPr>
            </w:pPr>
            <w:r w:rsidRPr="00EE693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bCs/>
                <w:sz w:val="20"/>
                <w:szCs w:val="20"/>
              </w:rPr>
            </w:pPr>
            <w:r w:rsidRPr="00EE693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Город Томск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proofErr w:type="spellStart"/>
            <w:r w:rsidRPr="00EE693F">
              <w:rPr>
                <w:sz w:val="20"/>
                <w:szCs w:val="20"/>
              </w:rPr>
              <w:t>Асиновский</w:t>
            </w:r>
            <w:proofErr w:type="spellEnd"/>
            <w:r w:rsidRPr="00EE693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proofErr w:type="spellStart"/>
            <w:r w:rsidRPr="00EE693F">
              <w:rPr>
                <w:sz w:val="20"/>
                <w:szCs w:val="20"/>
              </w:rPr>
              <w:t>Колпашевский</w:t>
            </w:r>
            <w:proofErr w:type="spellEnd"/>
            <w:r w:rsidRPr="00EE693F">
              <w:rPr>
                <w:sz w:val="20"/>
                <w:szCs w:val="20"/>
              </w:rPr>
              <w:t xml:space="preserve"> район</w:t>
            </w:r>
          </w:p>
        </w:tc>
      </w:tr>
      <w:tr w:rsidR="00EE693F" w:rsidRPr="00EE693F" w:rsidTr="008A7D0A">
        <w:trPr>
          <w:trHeight w:val="4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Количество контрольно-надзорных мероприятий (КНМ),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144</w:t>
            </w:r>
          </w:p>
        </w:tc>
      </w:tr>
      <w:tr w:rsidR="00EE693F" w:rsidRPr="00EE693F" w:rsidTr="008A7D0A">
        <w:trPr>
          <w:trHeight w:val="53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91</w:t>
            </w:r>
          </w:p>
        </w:tc>
      </w:tr>
      <w:tr w:rsidR="00EE693F" w:rsidRPr="00EE693F" w:rsidTr="008A7D0A">
        <w:trPr>
          <w:trHeight w:val="42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Выявлено нарушений требований земельного законодательства,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84</w:t>
            </w:r>
          </w:p>
        </w:tc>
      </w:tr>
      <w:tr w:rsidR="00EE693F" w:rsidRPr="00EE693F" w:rsidTr="008A7D0A">
        <w:trPr>
          <w:trHeight w:val="4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54</w:t>
            </w:r>
          </w:p>
        </w:tc>
      </w:tr>
      <w:tr w:rsidR="00EE693F" w:rsidRPr="00EE693F" w:rsidTr="008A7D0A">
        <w:trPr>
          <w:trHeight w:val="4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Выявлено нарушений против порядка управления (предписаний и т.п.),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64</w:t>
            </w:r>
          </w:p>
        </w:tc>
      </w:tr>
      <w:tr w:rsidR="00EE693F" w:rsidRPr="00EE693F" w:rsidTr="008A7D0A">
        <w:trPr>
          <w:trHeight w:val="2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28</w:t>
            </w:r>
          </w:p>
        </w:tc>
      </w:tr>
      <w:tr w:rsidR="00EE693F" w:rsidRPr="00EE693F" w:rsidTr="008A7D0A">
        <w:trPr>
          <w:trHeight w:val="145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Количество материалов, поступивших из органов муниципального земельного контроля (ОМЗК),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146,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50 - принято решение об отказе в возбуждении,</w:t>
            </w:r>
            <w:r w:rsidRPr="00EE693F">
              <w:rPr>
                <w:sz w:val="18"/>
                <w:szCs w:val="18"/>
              </w:rPr>
              <w:br/>
              <w:t>по 96 - привлечено к административной ответственности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2,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2 - принято решение об отказе в возбуждении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7,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7 - принято решение об отказе в возбуждении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12,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11 - принято решение об отказе в возбуждении,</w:t>
            </w:r>
            <w:r w:rsidRPr="00EE693F">
              <w:rPr>
                <w:sz w:val="18"/>
                <w:szCs w:val="18"/>
              </w:rPr>
              <w:br/>
              <w:t xml:space="preserve">по 1 - </w:t>
            </w:r>
            <w:proofErr w:type="spellStart"/>
            <w:proofErr w:type="gramStart"/>
            <w:r w:rsidRPr="00EE693F">
              <w:rPr>
                <w:sz w:val="18"/>
                <w:szCs w:val="18"/>
              </w:rPr>
              <w:t>привлечен</w:t>
            </w:r>
            <w:proofErr w:type="spellEnd"/>
            <w:proofErr w:type="gramEnd"/>
            <w:r w:rsidRPr="00EE693F">
              <w:rPr>
                <w:sz w:val="18"/>
                <w:szCs w:val="18"/>
              </w:rPr>
              <w:t xml:space="preserve"> к административной ответственности</w:t>
            </w:r>
          </w:p>
        </w:tc>
      </w:tr>
      <w:tr w:rsidR="00EE693F" w:rsidRPr="00EE693F" w:rsidTr="008A7D0A">
        <w:trPr>
          <w:trHeight w:val="159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147,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32 - принято решение об отказе в возбуждении,</w:t>
            </w:r>
            <w:r w:rsidRPr="00EE693F">
              <w:rPr>
                <w:sz w:val="18"/>
                <w:szCs w:val="18"/>
              </w:rPr>
              <w:br/>
              <w:t>по 65 - привлечено к административной ответственности</w:t>
            </w:r>
            <w:r w:rsidRPr="00EE693F">
              <w:rPr>
                <w:sz w:val="18"/>
                <w:szCs w:val="18"/>
              </w:rPr>
              <w:br/>
              <w:t>остальные - на рассмотрении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5,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5 - принято решение об отказе в возбуждении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r w:rsidRPr="00EE693F">
              <w:rPr>
                <w:sz w:val="18"/>
                <w:szCs w:val="18"/>
              </w:rPr>
              <w:t xml:space="preserve">14,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по 14 - принято решение об отказе в возбуждении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18"/>
                <w:szCs w:val="18"/>
              </w:rPr>
            </w:pPr>
            <w:proofErr w:type="gramStart"/>
            <w:r w:rsidRPr="00EE693F">
              <w:rPr>
                <w:sz w:val="18"/>
                <w:szCs w:val="18"/>
              </w:rPr>
              <w:t xml:space="preserve">3, в </w:t>
            </w:r>
            <w:proofErr w:type="spellStart"/>
            <w:r w:rsidRPr="00EE693F">
              <w:rPr>
                <w:sz w:val="18"/>
                <w:szCs w:val="18"/>
              </w:rPr>
              <w:t>т.ч</w:t>
            </w:r>
            <w:proofErr w:type="spellEnd"/>
            <w:r w:rsidRPr="00EE693F">
              <w:rPr>
                <w:sz w:val="18"/>
                <w:szCs w:val="18"/>
              </w:rPr>
              <w:t>.</w:t>
            </w:r>
            <w:r w:rsidRPr="00EE693F">
              <w:rPr>
                <w:sz w:val="18"/>
                <w:szCs w:val="18"/>
              </w:rPr>
              <w:br/>
              <w:t>3 - привлечены к административной ответственности</w:t>
            </w:r>
            <w:proofErr w:type="gramEnd"/>
          </w:p>
        </w:tc>
      </w:tr>
      <w:tr w:rsidR="00EE693F" w:rsidRPr="00EE693F" w:rsidTr="008A7D0A">
        <w:trPr>
          <w:trHeight w:val="6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E693F">
              <w:rPr>
                <w:sz w:val="20"/>
                <w:szCs w:val="20"/>
              </w:rPr>
              <w:t>привлеченных</w:t>
            </w:r>
            <w:proofErr w:type="spellEnd"/>
            <w:r w:rsidRPr="00EE693F">
              <w:rPr>
                <w:sz w:val="20"/>
                <w:szCs w:val="20"/>
              </w:rPr>
              <w:t xml:space="preserve"> к административной ответственности,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5</w:t>
            </w:r>
          </w:p>
        </w:tc>
      </w:tr>
      <w:tr w:rsidR="00EE693F" w:rsidRPr="00EE693F" w:rsidTr="008A7D0A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C5" w:rsidRPr="00EE693F" w:rsidRDefault="006226C5" w:rsidP="008A7D0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b/>
                <w:sz w:val="20"/>
                <w:szCs w:val="20"/>
              </w:rPr>
            </w:pPr>
            <w:r w:rsidRPr="00EE693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226C5" w:rsidRPr="00EE693F" w:rsidRDefault="006226C5" w:rsidP="008A7D0A">
            <w:pPr>
              <w:jc w:val="center"/>
              <w:rPr>
                <w:sz w:val="20"/>
                <w:szCs w:val="20"/>
              </w:rPr>
            </w:pPr>
            <w:r w:rsidRPr="00EE693F">
              <w:rPr>
                <w:sz w:val="20"/>
                <w:szCs w:val="20"/>
              </w:rPr>
              <w:t>2</w:t>
            </w:r>
          </w:p>
        </w:tc>
      </w:tr>
    </w:tbl>
    <w:p w:rsidR="006226C5" w:rsidRPr="00EE693F" w:rsidRDefault="006226C5" w:rsidP="00E44A6E">
      <w:pPr>
        <w:pStyle w:val="Style7"/>
        <w:widowControl/>
        <w:tabs>
          <w:tab w:val="left" w:pos="709"/>
        </w:tabs>
        <w:spacing w:line="240" w:lineRule="auto"/>
        <w:ind w:firstLine="426"/>
        <w:rPr>
          <w:rStyle w:val="FontStyle29"/>
          <w:sz w:val="24"/>
        </w:rPr>
      </w:pPr>
    </w:p>
    <w:p w:rsidR="00E44A6E" w:rsidRPr="00EE693F" w:rsidRDefault="00E44A6E" w:rsidP="00E44A6E">
      <w:pPr>
        <w:pStyle w:val="a7"/>
        <w:ind w:left="0" w:firstLine="426"/>
        <w:jc w:val="both"/>
        <w:rPr>
          <w:iCs/>
        </w:rPr>
      </w:pPr>
      <w:r w:rsidRPr="00EE693F">
        <w:rPr>
          <w:iCs/>
        </w:rPr>
        <w:t xml:space="preserve">Отделом регистрации земельных участков </w:t>
      </w:r>
      <w:r w:rsidRPr="00EE693F">
        <w:t>Управления</w:t>
      </w:r>
      <w:r w:rsidRPr="00EE693F">
        <w:rPr>
          <w:iCs/>
        </w:rPr>
        <w:t xml:space="preserve"> был </w:t>
      </w:r>
      <w:proofErr w:type="spellStart"/>
      <w:r w:rsidRPr="00EE693F">
        <w:rPr>
          <w:iCs/>
        </w:rPr>
        <w:t>проведен</w:t>
      </w:r>
      <w:proofErr w:type="spellEnd"/>
      <w:r w:rsidRPr="00EE693F">
        <w:rPr>
          <w:iCs/>
        </w:rPr>
        <w:t xml:space="preserve"> анализ причин приостановления/отказа в осуществлении государственного кадастрового </w:t>
      </w:r>
      <w:proofErr w:type="spellStart"/>
      <w:r w:rsidRPr="00EE693F">
        <w:rPr>
          <w:iCs/>
        </w:rPr>
        <w:t>учета</w:t>
      </w:r>
      <w:proofErr w:type="spellEnd"/>
      <w:r w:rsidRPr="00EE693F">
        <w:rPr>
          <w:iCs/>
        </w:rPr>
        <w:t xml:space="preserve"> в части постановки на государственный кадастровый </w:t>
      </w:r>
      <w:proofErr w:type="spellStart"/>
      <w:r w:rsidRPr="00EE693F">
        <w:rPr>
          <w:iCs/>
        </w:rPr>
        <w:t>учет</w:t>
      </w:r>
      <w:proofErr w:type="spellEnd"/>
      <w:r w:rsidRPr="00EE693F">
        <w:rPr>
          <w:iCs/>
        </w:rPr>
        <w:t xml:space="preserve"> земельных участков по заявлению органов местного самоуправления.</w:t>
      </w:r>
    </w:p>
    <w:p w:rsidR="00E44A6E" w:rsidRPr="00EE693F" w:rsidRDefault="00E44A6E" w:rsidP="00E44A6E">
      <w:pPr>
        <w:pStyle w:val="a7"/>
        <w:ind w:left="0" w:firstLine="426"/>
        <w:jc w:val="both"/>
        <w:rPr>
          <w:iCs/>
        </w:rPr>
      </w:pPr>
      <w:r w:rsidRPr="00EE693F">
        <w:rPr>
          <w:iCs/>
        </w:rPr>
        <w:t xml:space="preserve">Так, одной из причин является подача органом местного самоуправления заявлений об одновременном осуществлении государственного кадастрового </w:t>
      </w:r>
      <w:proofErr w:type="spellStart"/>
      <w:r w:rsidRPr="00EE693F">
        <w:rPr>
          <w:iCs/>
        </w:rPr>
        <w:t>учета</w:t>
      </w:r>
      <w:proofErr w:type="spellEnd"/>
      <w:r w:rsidRPr="00EE693F">
        <w:rPr>
          <w:iCs/>
        </w:rPr>
        <w:t xml:space="preserve"> и государственной регистрации прав в отношении образуемых земельных участков, в то время как представленные документы свидетельствуют об отсутствии оснований для государственной регистрации прав органа местного самоуправления.</w:t>
      </w:r>
    </w:p>
    <w:p w:rsidR="00E44A6E" w:rsidRPr="00EE693F" w:rsidRDefault="00E44A6E" w:rsidP="00E44A6E">
      <w:pPr>
        <w:pStyle w:val="a7"/>
        <w:ind w:left="0" w:firstLine="426"/>
        <w:jc w:val="both"/>
        <w:rPr>
          <w:iCs/>
        </w:rPr>
      </w:pPr>
      <w:proofErr w:type="gramStart"/>
      <w:r w:rsidRPr="00EE693F">
        <w:rPr>
          <w:iCs/>
        </w:rPr>
        <w:t xml:space="preserve">Также, причиной приостановления/отказа в постановке на государственный кадастровый </w:t>
      </w:r>
      <w:proofErr w:type="spellStart"/>
      <w:r w:rsidRPr="00EE693F">
        <w:rPr>
          <w:iCs/>
        </w:rPr>
        <w:t>учет</w:t>
      </w:r>
      <w:proofErr w:type="spellEnd"/>
      <w:r w:rsidRPr="00EE693F">
        <w:rPr>
          <w:iCs/>
        </w:rPr>
        <w:t xml:space="preserve"> является отсутствие заявления органа местного самоуправления о государственной регистрации права собственности на образуемые в результате преобразования земельные участки, в случае, если в отношении исходных земельных участков имеется запись о государственной регистрации прав органа местного самоуправления.</w:t>
      </w:r>
      <w:proofErr w:type="gramEnd"/>
    </w:p>
    <w:p w:rsidR="00E44A6E" w:rsidRPr="00EE693F" w:rsidRDefault="00E44A6E" w:rsidP="00E44A6E">
      <w:pPr>
        <w:pStyle w:val="a7"/>
        <w:ind w:left="0" w:firstLine="426"/>
        <w:jc w:val="both"/>
      </w:pPr>
      <w:proofErr w:type="gramStart"/>
      <w:r w:rsidRPr="00EE693F">
        <w:rPr>
          <w:iCs/>
        </w:rPr>
        <w:lastRenderedPageBreak/>
        <w:t xml:space="preserve">В связи с вышеизложенным, </w:t>
      </w:r>
      <w:r w:rsidRPr="00EE693F">
        <w:t>Управление</w:t>
      </w:r>
      <w:r w:rsidRPr="00EE693F">
        <w:rPr>
          <w:iCs/>
        </w:rPr>
        <w:t xml:space="preserve"> рекомендует органам местного самоуправления до подачи соответствующих заявлений запрашивать сведения из ЕГРН о зарегистрированных правах на исходные земельные участки, а также обратить внимание на правильность заполнения формы заявления </w:t>
      </w:r>
      <w:r w:rsidRPr="00EE693F">
        <w:t xml:space="preserve">о государственном кадастровом </w:t>
      </w:r>
      <w:proofErr w:type="spellStart"/>
      <w:r w:rsidRPr="00EE693F">
        <w:t>учете</w:t>
      </w:r>
      <w:proofErr w:type="spellEnd"/>
      <w:r w:rsidRPr="00EE693F">
        <w:t xml:space="preserve"> недвижимого имущества и (или) государственной регистрации прав на недвижимое имущество.</w:t>
      </w:r>
      <w:proofErr w:type="gramEnd"/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 xml:space="preserve">В соответствии с результатами обобщения практики осуществления в 2020 году Федеральной службой государственной регистрации, кадастра и картографии государственного контроля (надзора) в целом в Российской Федерации наиболее </w:t>
      </w:r>
      <w:proofErr w:type="spellStart"/>
      <w:r w:rsidRPr="00EE693F">
        <w:t>распространенными</w:t>
      </w:r>
      <w:proofErr w:type="spellEnd"/>
      <w:r w:rsidRPr="00EE693F">
        <w:t xml:space="preserve"> случаями нарушений обязательных требований явились: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- использование земельного участка без предусмотренных законодательством прав – 51%;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- использование земельных участков на основании прав, возникших в силу закона, но не зарегистрированных в установленном порядке – 34%;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 xml:space="preserve">- использование земельного участка не в </w:t>
      </w:r>
      <w:proofErr w:type="gramStart"/>
      <w:r w:rsidRPr="00EE693F">
        <w:t>соответствии</w:t>
      </w:r>
      <w:proofErr w:type="gramEnd"/>
      <w:r w:rsidRPr="00EE693F">
        <w:t xml:space="preserve"> с установленным целевым назначением и (или) </w:t>
      </w:r>
      <w:proofErr w:type="spellStart"/>
      <w:r w:rsidRPr="00EE693F">
        <w:t>разрешенным</w:t>
      </w:r>
      <w:proofErr w:type="spellEnd"/>
      <w:r w:rsidRPr="00EE693F">
        <w:t xml:space="preserve">  использованием – 10%;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- неиспользование земельного участка, предназначенного для жилищного или иного строительства, садоводства, огородничества – 4%;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 xml:space="preserve">- неисполнение обязанности по приведению земель и земельных участков в состояние, пригодное для использования, в соответствие с </w:t>
      </w:r>
      <w:proofErr w:type="spellStart"/>
      <w:r w:rsidRPr="00EE693F">
        <w:t>разрешенным</w:t>
      </w:r>
      <w:proofErr w:type="spellEnd"/>
      <w:r w:rsidRPr="00EE693F">
        <w:t xml:space="preserve"> использованием и целевым назначением – 0,5%.</w:t>
      </w:r>
    </w:p>
    <w:p w:rsidR="00E44A6E" w:rsidRDefault="00E44A6E" w:rsidP="00E44A6E">
      <w:pPr>
        <w:pStyle w:val="a7"/>
        <w:ind w:left="0" w:firstLine="426"/>
        <w:jc w:val="both"/>
      </w:pPr>
      <w:r w:rsidRPr="00EE693F">
        <w:t xml:space="preserve">Причинами правонарушений, как правило, является получение материальной выгоды и т.п. </w:t>
      </w:r>
    </w:p>
    <w:p w:rsidR="00D032CC" w:rsidRPr="00EE693F" w:rsidRDefault="00D032CC" w:rsidP="008A7D0A">
      <w:pPr>
        <w:pStyle w:val="a7"/>
        <w:numPr>
          <w:ilvl w:val="0"/>
          <w:numId w:val="16"/>
        </w:numPr>
        <w:jc w:val="both"/>
        <w:rPr>
          <w:b/>
        </w:rPr>
      </w:pPr>
      <w:r w:rsidRPr="00EE693F">
        <w:rPr>
          <w:b/>
        </w:rPr>
        <w:t>Департамент по социально-экономическому развитию села Томской области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По мнению Департамента в настоящее время: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- значительная часть земель сельскохозяйственного назначения, находящихся в общей долевой собственности граждан, не имеет кадастровых границ и права на эти земли должным образом не оформлены;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 xml:space="preserve">- актуальным </w:t>
      </w:r>
      <w:proofErr w:type="spellStart"/>
      <w:r w:rsidRPr="00EE693F">
        <w:t>остается</w:t>
      </w:r>
      <w:proofErr w:type="spellEnd"/>
      <w:r w:rsidRPr="00EE693F">
        <w:t xml:space="preserve"> вопрос о выбытии земель из сельскохозяйственного оборота или их нецелевое использование. Наибольшее количество неиспользуемых земель из фонда перераспределения и неиспользуемых земель, находящихся в долевой собственности, расположено в </w:t>
      </w:r>
      <w:proofErr w:type="spellStart"/>
      <w:r w:rsidRPr="00EE693F">
        <w:t>Асиновском</w:t>
      </w:r>
      <w:proofErr w:type="spellEnd"/>
      <w:r w:rsidRPr="00EE693F">
        <w:t xml:space="preserve">, </w:t>
      </w:r>
      <w:proofErr w:type="spellStart"/>
      <w:r w:rsidRPr="00EE693F">
        <w:t>Бакчарском</w:t>
      </w:r>
      <w:proofErr w:type="spellEnd"/>
      <w:r w:rsidRPr="00EE693F">
        <w:t xml:space="preserve">, Зырянском, </w:t>
      </w:r>
      <w:proofErr w:type="spellStart"/>
      <w:r w:rsidRPr="00EE693F">
        <w:t>Кривошеинском</w:t>
      </w:r>
      <w:proofErr w:type="spellEnd"/>
      <w:r w:rsidRPr="00EE693F">
        <w:t xml:space="preserve">, </w:t>
      </w:r>
      <w:proofErr w:type="spellStart"/>
      <w:r w:rsidRPr="00EE693F">
        <w:t>Чаинском</w:t>
      </w:r>
      <w:proofErr w:type="spellEnd"/>
      <w:r w:rsidRPr="00EE693F">
        <w:t xml:space="preserve">, </w:t>
      </w:r>
      <w:proofErr w:type="spellStart"/>
      <w:r w:rsidRPr="00EE693F">
        <w:t>Шегарском</w:t>
      </w:r>
      <w:proofErr w:type="spellEnd"/>
      <w:r w:rsidRPr="00EE693F">
        <w:t xml:space="preserve"> и Томском районах;</w:t>
      </w:r>
    </w:p>
    <w:p w:rsidR="00E44A6E" w:rsidRPr="00EE693F" w:rsidRDefault="00E44A6E" w:rsidP="00E44A6E">
      <w:pPr>
        <w:pStyle w:val="a7"/>
        <w:ind w:left="0" w:firstLine="426"/>
        <w:jc w:val="both"/>
      </w:pPr>
      <w:r w:rsidRPr="00EE693F">
        <w:t>- комплексная качественная инвентаризация всех сельскохозяйственных земель не проводилась уже более 20 лет;</w:t>
      </w:r>
    </w:p>
    <w:p w:rsidR="00E44A6E" w:rsidRPr="00972D23" w:rsidRDefault="00E44A6E" w:rsidP="00E44A6E">
      <w:pPr>
        <w:pStyle w:val="a7"/>
        <w:ind w:left="0" w:firstLine="426"/>
        <w:jc w:val="both"/>
      </w:pPr>
      <w:r w:rsidRPr="00EE693F">
        <w:t xml:space="preserve">- в </w:t>
      </w:r>
      <w:proofErr w:type="gramStart"/>
      <w:r w:rsidRPr="00EE693F">
        <w:t>границах</w:t>
      </w:r>
      <w:proofErr w:type="gramEnd"/>
      <w:r w:rsidRPr="00EE693F">
        <w:t xml:space="preserve"> </w:t>
      </w:r>
      <w:r w:rsidRPr="00972D23">
        <w:t xml:space="preserve">муниципальных образований области не в полном </w:t>
      </w:r>
      <w:proofErr w:type="spellStart"/>
      <w:r w:rsidRPr="00972D23">
        <w:t>объеме</w:t>
      </w:r>
      <w:proofErr w:type="spellEnd"/>
      <w:r w:rsidRPr="00972D23">
        <w:t xml:space="preserve"> проведены работы по сельскохозяйственному зонированию их территорий, необходима постановка на кадастровый </w:t>
      </w:r>
      <w:proofErr w:type="spellStart"/>
      <w:r w:rsidRPr="00972D23">
        <w:t>учет</w:t>
      </w:r>
      <w:proofErr w:type="spellEnd"/>
      <w:r w:rsidRPr="00972D23">
        <w:t xml:space="preserve"> границ территориальных зон сельскохозяйственного назначения.</w:t>
      </w:r>
    </w:p>
    <w:p w:rsidR="00E34832" w:rsidRPr="00972D23" w:rsidRDefault="00F932EB" w:rsidP="00E348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72D23">
        <w:t xml:space="preserve">Мероприятия по инвентаризации и зонированию территорий, по пояснению Департамента, не проводились в связи со значительным </w:t>
      </w:r>
      <w:proofErr w:type="spellStart"/>
      <w:r w:rsidRPr="00972D23">
        <w:t>объемом</w:t>
      </w:r>
      <w:proofErr w:type="spellEnd"/>
      <w:r w:rsidRPr="00972D23">
        <w:t xml:space="preserve"> затрат, и отсутствием возможности их финансирования из областного и местных бюджетов.</w:t>
      </w:r>
      <w:proofErr w:type="gramEnd"/>
      <w:r w:rsidR="000513CB" w:rsidRPr="00972D23">
        <w:t xml:space="preserve"> </w:t>
      </w:r>
      <w:proofErr w:type="gramStart"/>
      <w:r w:rsidR="00E07836" w:rsidRPr="00972D23">
        <w:t>При этом Правительством Российской Федерации принято Постановление от 14.05.2021 N 731 (ред. от 16.03.2022)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Федерации", в которой предусмотрено выделение субсидий</w:t>
      </w:r>
      <w:r w:rsidR="00E07836" w:rsidRPr="00972D23">
        <w:rPr>
          <w:rFonts w:eastAsiaTheme="minorHAnsi"/>
          <w:lang w:eastAsia="en-US"/>
        </w:rPr>
        <w:t xml:space="preserve"> бюджетам субъектов РФ, при подаче заявки на субсидии, предоставленные в пределах лимитов бюджетных обязательств, </w:t>
      </w:r>
      <w:proofErr w:type="spellStart"/>
      <w:r w:rsidR="00E07836" w:rsidRPr="00972D23">
        <w:rPr>
          <w:rFonts w:eastAsiaTheme="minorHAnsi"/>
          <w:lang w:eastAsia="en-US"/>
        </w:rPr>
        <w:t>доведенных</w:t>
      </w:r>
      <w:proofErr w:type="spellEnd"/>
      <w:r w:rsidR="00E07836" w:rsidRPr="00972D23">
        <w:rPr>
          <w:rFonts w:eastAsiaTheme="minorHAnsi"/>
          <w:lang w:eastAsia="en-US"/>
        </w:rPr>
        <w:t xml:space="preserve"> до Министерства сельского хозяйства Российской Федерации как получателя средств федерального</w:t>
      </w:r>
      <w:proofErr w:type="gramEnd"/>
      <w:r w:rsidR="00E07836" w:rsidRPr="00972D23">
        <w:rPr>
          <w:rFonts w:eastAsiaTheme="minorHAnsi"/>
          <w:lang w:eastAsia="en-US"/>
        </w:rPr>
        <w:t xml:space="preserve"> бюджета, </w:t>
      </w:r>
      <w:r w:rsidR="00E34832" w:rsidRPr="00972D23">
        <w:rPr>
          <w:rFonts w:eastAsiaTheme="minorHAnsi"/>
          <w:lang w:eastAsia="en-US"/>
        </w:rPr>
        <w:t xml:space="preserve">на цели </w:t>
      </w:r>
      <w:proofErr w:type="spellStart"/>
      <w:r w:rsidR="00E34832" w:rsidRPr="00972D23">
        <w:rPr>
          <w:rFonts w:eastAsiaTheme="minorHAnsi"/>
          <w:lang w:eastAsia="en-US"/>
        </w:rPr>
        <w:t>софинансирования</w:t>
      </w:r>
      <w:proofErr w:type="spellEnd"/>
      <w:r w:rsidR="00E34832" w:rsidRPr="00972D23">
        <w:rPr>
          <w:rFonts w:eastAsiaTheme="minorHAnsi"/>
          <w:lang w:eastAsia="en-US"/>
        </w:rPr>
        <w:t xml:space="preserve"> расходных обязательств, связанных с подготовкой проектов межевания земельных участков, выделяемых в </w:t>
      </w:r>
      <w:proofErr w:type="spellStart"/>
      <w:r w:rsidR="00E34832" w:rsidRPr="00972D23">
        <w:rPr>
          <w:rFonts w:eastAsiaTheme="minorHAnsi"/>
          <w:lang w:eastAsia="en-US"/>
        </w:rPr>
        <w:t>счет</w:t>
      </w:r>
      <w:proofErr w:type="spellEnd"/>
      <w:r w:rsidR="00E34832" w:rsidRPr="00972D23">
        <w:rPr>
          <w:rFonts w:eastAsiaTheme="minorHAnsi"/>
          <w:lang w:eastAsia="en-US"/>
        </w:rPr>
        <w:t xml:space="preserve"> невостребованных земельных долей, находящихся в собственности муниципальных образований; с проведением кадастровых работ в отношении: земельных участков из состава земель сельскохозяйственного назначения, государственная собственность на </w:t>
      </w:r>
      <w:r w:rsidR="00E34832" w:rsidRPr="00972D23">
        <w:rPr>
          <w:rFonts w:eastAsiaTheme="minorHAnsi"/>
          <w:lang w:eastAsia="en-US"/>
        </w:rPr>
        <w:lastRenderedPageBreak/>
        <w:t xml:space="preserve">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</w:t>
      </w:r>
      <w:proofErr w:type="spellStart"/>
      <w:r w:rsidR="00E34832" w:rsidRPr="00972D23">
        <w:rPr>
          <w:rFonts w:eastAsiaTheme="minorHAnsi"/>
          <w:lang w:eastAsia="en-US"/>
        </w:rPr>
        <w:t>учет</w:t>
      </w:r>
      <w:proofErr w:type="gramStart"/>
      <w:r w:rsidR="00E34832" w:rsidRPr="00972D23">
        <w:rPr>
          <w:rFonts w:eastAsiaTheme="minorHAnsi"/>
          <w:lang w:eastAsia="en-US"/>
        </w:rPr>
        <w:t>;з</w:t>
      </w:r>
      <w:proofErr w:type="gramEnd"/>
      <w:r w:rsidR="00E34832" w:rsidRPr="00972D23">
        <w:rPr>
          <w:rFonts w:eastAsiaTheme="minorHAnsi"/>
          <w:lang w:eastAsia="en-US"/>
        </w:rPr>
        <w:t>емельных</w:t>
      </w:r>
      <w:proofErr w:type="spellEnd"/>
      <w:r w:rsidR="00E34832" w:rsidRPr="00972D23">
        <w:rPr>
          <w:rFonts w:eastAsiaTheme="minorHAnsi"/>
          <w:lang w:eastAsia="en-US"/>
        </w:rPr>
        <w:t xml:space="preserve"> участков, выделяемых в </w:t>
      </w:r>
      <w:proofErr w:type="spellStart"/>
      <w:r w:rsidR="00E34832" w:rsidRPr="00972D23">
        <w:rPr>
          <w:rFonts w:eastAsiaTheme="minorHAnsi"/>
          <w:lang w:eastAsia="en-US"/>
        </w:rPr>
        <w:t>счет</w:t>
      </w:r>
      <w:proofErr w:type="spellEnd"/>
      <w:r w:rsidR="00E34832" w:rsidRPr="00972D23">
        <w:rPr>
          <w:rFonts w:eastAsiaTheme="minorHAnsi"/>
          <w:lang w:eastAsia="en-US"/>
        </w:rPr>
        <w:t xml:space="preserve"> невостребованных земельных долей, находящихся в собственности муниципальных образований.</w:t>
      </w:r>
    </w:p>
    <w:p w:rsidR="00EA2107" w:rsidRPr="00972D23" w:rsidRDefault="00EA2107" w:rsidP="008A7D0A">
      <w:pPr>
        <w:pStyle w:val="a7"/>
        <w:numPr>
          <w:ilvl w:val="0"/>
          <w:numId w:val="16"/>
        </w:numPr>
        <w:jc w:val="both"/>
        <w:rPr>
          <w:b/>
        </w:rPr>
      </w:pPr>
      <w:r w:rsidRPr="00972D23">
        <w:rPr>
          <w:b/>
        </w:rPr>
        <w:t>ЗАТО Северск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972D23">
        <w:t xml:space="preserve">В соответствии с информацией, предоставленной </w:t>
      </w:r>
      <w:proofErr w:type="gramStart"/>
      <w:r w:rsidRPr="00972D23">
        <w:t>Администрацией</w:t>
      </w:r>
      <w:proofErr w:type="gramEnd"/>
      <w:r w:rsidRPr="00972D23">
        <w:t xml:space="preserve"> ЗАТО</w:t>
      </w:r>
      <w:r w:rsidRPr="00EE693F">
        <w:t xml:space="preserve"> Северск от 25.02.2022г. №</w:t>
      </w:r>
      <w:r w:rsidR="00F55252">
        <w:t xml:space="preserve"> </w:t>
      </w:r>
      <w:r w:rsidRPr="00EE693F">
        <w:t>01-01-12/554,  организация муниципального земельного контроля в 2020 и 2021 годах в муниципальном образовании регламентировалась: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- постановлением </w:t>
      </w:r>
      <w:proofErr w:type="gramStart"/>
      <w:r w:rsidRPr="00EE693F">
        <w:t>Администрации</w:t>
      </w:r>
      <w:proofErr w:type="gramEnd"/>
      <w:r w:rsidRPr="00EE693F">
        <w:t xml:space="preserve"> ЗАТО Северск от 12.07.2016г. № 1575 «Об утверждении Административного регламента «Осуществление муниципального земельного контроля на территории городского округа ЗАТО Северск Томской области» с последующими изменениями (утратило силу в связи с принятием постановления Администрации ЗАТО Северск от 11.10.2021г. № 2214);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- решением </w:t>
      </w:r>
      <w:proofErr w:type="gramStart"/>
      <w:r w:rsidRPr="00EE693F">
        <w:t>Думы</w:t>
      </w:r>
      <w:proofErr w:type="gramEnd"/>
      <w:r w:rsidRPr="00EE693F">
        <w:t xml:space="preserve"> ЗАТО Северск от 30.09.2021г. №17/7 «Об утверждении Положения о муниципальном земельном контроле на территории городского округа ЗАТО Северск Томской области».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Планы проведения плановых проверок утверждаются приказами Управления имущественных отношений </w:t>
      </w:r>
      <w:proofErr w:type="gramStart"/>
      <w:r w:rsidRPr="00EE693F">
        <w:t>Администрации</w:t>
      </w:r>
      <w:proofErr w:type="gramEnd"/>
      <w:r w:rsidRPr="00EE693F">
        <w:t xml:space="preserve"> ЗАТО Северск.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В 2020 году проведена 1 плановая проверка в отношении юридических лиц, </w:t>
      </w:r>
      <w:r w:rsidRPr="00EE693F">
        <w:br/>
        <w:t xml:space="preserve">13 плановых и 3 внеплановых проверок в отношении граждан. Материалы проверок направлены в </w:t>
      </w:r>
      <w:proofErr w:type="gramStart"/>
      <w:r w:rsidRPr="00EE693F">
        <w:t>Северский</w:t>
      </w:r>
      <w:proofErr w:type="gramEnd"/>
      <w:r w:rsidRPr="00EE693F">
        <w:t xml:space="preserve"> отдел Управления </w:t>
      </w:r>
      <w:proofErr w:type="spellStart"/>
      <w:r w:rsidRPr="00EE693F">
        <w:t>Росреестра</w:t>
      </w:r>
      <w:proofErr w:type="spellEnd"/>
      <w:r w:rsidRPr="00EE693F">
        <w:t xml:space="preserve"> по Томской области. На 31.12.2020г. нарушения устранены.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В 2021 году проверки в отношении юридических лиц и индивидуальных предпринимателей не проводились, в отношении граждан проведено 11 плановых </w:t>
      </w:r>
      <w:r w:rsidRPr="00EE693F">
        <w:br/>
        <w:t xml:space="preserve">и 4 внеплановых проверок. Материалы проверок направлены в </w:t>
      </w:r>
      <w:proofErr w:type="gramStart"/>
      <w:r w:rsidRPr="00EE693F">
        <w:t>Северский</w:t>
      </w:r>
      <w:proofErr w:type="gramEnd"/>
      <w:r w:rsidRPr="00EE693F">
        <w:t xml:space="preserve"> отдел Управления </w:t>
      </w:r>
      <w:proofErr w:type="spellStart"/>
      <w:r w:rsidRPr="00EE693F">
        <w:t>Росреестра</w:t>
      </w:r>
      <w:proofErr w:type="spellEnd"/>
      <w:r w:rsidRPr="00EE693F">
        <w:t xml:space="preserve"> по Томской области. На 31.12.2021г. нарушения устранены.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Взаимодействие с Сибирским межрегиональным </w:t>
      </w:r>
      <w:r w:rsidR="007E69A0" w:rsidRPr="00EE693F">
        <w:t>у</w:t>
      </w:r>
      <w:r w:rsidRPr="00EE693F">
        <w:t xml:space="preserve">правлением Федеральной службы по надзору в сфере природопользования в предоставленной </w:t>
      </w:r>
      <w:proofErr w:type="gramStart"/>
      <w:r w:rsidRPr="00EE693F">
        <w:t>информации</w:t>
      </w:r>
      <w:proofErr w:type="gramEnd"/>
      <w:r w:rsidRPr="00EE693F">
        <w:t xml:space="preserve"> ЗАТО Северск не отражено.</w:t>
      </w:r>
    </w:p>
    <w:p w:rsidR="00EA2107" w:rsidRPr="00EE693F" w:rsidRDefault="00EA2107" w:rsidP="008A7D0A">
      <w:pPr>
        <w:pStyle w:val="a7"/>
        <w:numPr>
          <w:ilvl w:val="0"/>
          <w:numId w:val="16"/>
        </w:numPr>
        <w:jc w:val="both"/>
        <w:rPr>
          <w:b/>
        </w:rPr>
      </w:pPr>
      <w:proofErr w:type="spellStart"/>
      <w:r w:rsidRPr="00EE693F">
        <w:rPr>
          <w:b/>
        </w:rPr>
        <w:t>Асиновский</w:t>
      </w:r>
      <w:proofErr w:type="spellEnd"/>
      <w:r w:rsidRPr="00EE693F">
        <w:rPr>
          <w:b/>
        </w:rPr>
        <w:t xml:space="preserve"> район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Нормативные правовые акты о земельном налоге </w:t>
      </w:r>
      <w:proofErr w:type="gramStart"/>
      <w:r w:rsidRPr="00EE693F">
        <w:t>и</w:t>
      </w:r>
      <w:proofErr w:type="gramEnd"/>
      <w:r w:rsidRPr="00EE693F">
        <w:t xml:space="preserve"> об осуществлении земельного контроля приняты всеми муниципальными образованиями </w:t>
      </w:r>
      <w:proofErr w:type="spellStart"/>
      <w:r w:rsidRPr="00EE693F">
        <w:t>Асиновского</w:t>
      </w:r>
      <w:proofErr w:type="spellEnd"/>
      <w:r w:rsidRPr="00EE693F">
        <w:t xml:space="preserve"> района.</w:t>
      </w:r>
    </w:p>
    <w:p w:rsidR="00CE5DEC" w:rsidRPr="00EE693F" w:rsidRDefault="00A46E95" w:rsidP="00CE5DEC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7</w:t>
      </w:r>
      <w:r w:rsidR="00CE5DEC" w:rsidRPr="00EE693F">
        <w:rPr>
          <w:u w:val="single"/>
        </w:rPr>
        <w:t xml:space="preserve">.1. </w:t>
      </w:r>
      <w:proofErr w:type="spellStart"/>
      <w:r w:rsidR="00CE5DEC" w:rsidRPr="00EE693F">
        <w:rPr>
          <w:u w:val="single"/>
        </w:rPr>
        <w:t>Асиновское</w:t>
      </w:r>
      <w:proofErr w:type="spellEnd"/>
      <w:r w:rsidR="00CE5DEC" w:rsidRPr="00EE693F">
        <w:rPr>
          <w:u w:val="single"/>
        </w:rPr>
        <w:t xml:space="preserve"> городское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 xml:space="preserve">Муниципальный земельный контроль в </w:t>
      </w:r>
      <w:proofErr w:type="gramStart"/>
      <w:r w:rsidRPr="00EE693F">
        <w:t>отношении</w:t>
      </w:r>
      <w:proofErr w:type="gramEnd"/>
      <w:r w:rsidRPr="00EE693F">
        <w:rPr>
          <w:b/>
        </w:rPr>
        <w:t xml:space="preserve"> </w:t>
      </w:r>
      <w:r w:rsidRPr="00EE693F">
        <w:t xml:space="preserve">юридических лиц </w:t>
      </w:r>
      <w:r w:rsidRPr="00EE693F">
        <w:br/>
        <w:t>и индивидуальных предпринимателей в 2020 году не осуществлялся. В 2020 году проведено 30 внеплановых проверок в отношении физических лиц, 25 обследований по обращению физических и юридических лиц. Выявлено 22 нарушения. Информация об утверждении планов проверок, проведении плановых проверок ни в 2020 году, ни в 2021 году, а также  об осуществлении муниципального земельного контроля в 2021 году в предоставленных документах не отражена.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t>7</w:t>
      </w:r>
      <w:r w:rsidR="00CE5DEC" w:rsidRPr="00EE693F">
        <w:rPr>
          <w:u w:val="single"/>
        </w:rPr>
        <w:t xml:space="preserve">.2. </w:t>
      </w:r>
      <w:proofErr w:type="spellStart"/>
      <w:r w:rsidR="00CE5DEC" w:rsidRPr="00EE693F">
        <w:rPr>
          <w:u w:val="single"/>
        </w:rPr>
        <w:t>Большедороховское</w:t>
      </w:r>
      <w:proofErr w:type="spellEnd"/>
      <w:r w:rsidR="00CE5DEC" w:rsidRPr="00EE693F">
        <w:rPr>
          <w:u w:val="single"/>
        </w:rPr>
        <w:t xml:space="preserve"> сельское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>В 2020 и в 2021 годах мероприятия в рамках муниципального земельного контроля не проводились.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t>7</w:t>
      </w:r>
      <w:r w:rsidR="00CE5DEC" w:rsidRPr="00EE693F">
        <w:rPr>
          <w:u w:val="single"/>
        </w:rPr>
        <w:t xml:space="preserve">.3. </w:t>
      </w:r>
      <w:proofErr w:type="spellStart"/>
      <w:r w:rsidR="00CE5DEC" w:rsidRPr="00EE693F">
        <w:rPr>
          <w:u w:val="single"/>
        </w:rPr>
        <w:t>Батуринское</w:t>
      </w:r>
      <w:proofErr w:type="spellEnd"/>
      <w:r w:rsidR="00CE5DEC" w:rsidRPr="00EE693F">
        <w:rPr>
          <w:u w:val="single"/>
        </w:rPr>
        <w:t xml:space="preserve"> сельское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>Муниципальный земельный контроль на территории поселения в 2020 и в 2021 годах не осуществлялся.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t>7</w:t>
      </w:r>
      <w:r w:rsidR="00CE5DEC" w:rsidRPr="00EE693F">
        <w:rPr>
          <w:u w:val="single"/>
        </w:rPr>
        <w:t>.4. Новиковское сельское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>Информация об осуществлении муниципального земельного контроля в 2020 и в  2021 году в предоставленных документах не отражена.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t>7</w:t>
      </w:r>
      <w:r w:rsidR="00CE5DEC" w:rsidRPr="00EE693F">
        <w:rPr>
          <w:u w:val="single"/>
        </w:rPr>
        <w:t xml:space="preserve">.5. </w:t>
      </w:r>
      <w:proofErr w:type="spellStart"/>
      <w:r w:rsidR="00CE5DEC" w:rsidRPr="00EE693F">
        <w:rPr>
          <w:u w:val="single"/>
        </w:rPr>
        <w:t>Новониколаевское</w:t>
      </w:r>
      <w:proofErr w:type="spellEnd"/>
      <w:r w:rsidR="00CE5DEC" w:rsidRPr="00EE693F">
        <w:rPr>
          <w:u w:val="single"/>
        </w:rPr>
        <w:t xml:space="preserve"> сельское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>В 2020 году проведено 7 плановых проверок соблюдения земельного законодательства в отношении физических лиц, в 2021 году – 8.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lastRenderedPageBreak/>
        <w:t>7</w:t>
      </w:r>
      <w:r w:rsidR="00CE5DEC" w:rsidRPr="00EE693F">
        <w:rPr>
          <w:u w:val="single"/>
        </w:rPr>
        <w:t xml:space="preserve">.6. </w:t>
      </w:r>
      <w:proofErr w:type="spellStart"/>
      <w:r w:rsidR="00CE5DEC" w:rsidRPr="00EE693F">
        <w:rPr>
          <w:u w:val="single"/>
        </w:rPr>
        <w:t>Новокусковское</w:t>
      </w:r>
      <w:proofErr w:type="spellEnd"/>
      <w:r w:rsidR="00CE5DEC" w:rsidRPr="00EE693F">
        <w:rPr>
          <w:u w:val="single"/>
        </w:rPr>
        <w:t xml:space="preserve"> сельское поселение</w:t>
      </w:r>
    </w:p>
    <w:p w:rsidR="00CE5DEC" w:rsidRPr="00EE693F" w:rsidRDefault="00CE5DEC" w:rsidP="00CE5DEC">
      <w:pPr>
        <w:pStyle w:val="a7"/>
        <w:ind w:left="0" w:firstLine="426"/>
        <w:jc w:val="both"/>
      </w:pPr>
      <w:r w:rsidRPr="00EE693F">
        <w:t>Профилактических и контрольных мероприятий муниципального земельного контроля на территории поселения в 2020 и в 2021 годах не проводилось.</w:t>
      </w:r>
    </w:p>
    <w:p w:rsidR="00CE5DEC" w:rsidRPr="00EE693F" w:rsidRDefault="00A46E95" w:rsidP="00CE5DEC">
      <w:pPr>
        <w:pStyle w:val="a7"/>
        <w:ind w:left="0" w:firstLine="426"/>
        <w:jc w:val="both"/>
      </w:pPr>
      <w:r w:rsidRPr="00EE693F">
        <w:rPr>
          <w:u w:val="single"/>
        </w:rPr>
        <w:t>7</w:t>
      </w:r>
      <w:r w:rsidR="00CE5DEC" w:rsidRPr="00EE693F">
        <w:rPr>
          <w:u w:val="single"/>
        </w:rPr>
        <w:t>.7. Ягодное сельское поселение</w:t>
      </w:r>
    </w:p>
    <w:p w:rsidR="00CE5DEC" w:rsidRDefault="00CE5DEC" w:rsidP="00CE5DEC">
      <w:pPr>
        <w:pStyle w:val="a7"/>
        <w:ind w:left="0" w:firstLine="426"/>
        <w:jc w:val="both"/>
      </w:pPr>
      <w:r w:rsidRPr="00EE693F">
        <w:t>В 2020 году проведены 3 проверки соблюдения земельного законодательства в отношении физических лиц, в 2021 году – 2.</w:t>
      </w:r>
    </w:p>
    <w:p w:rsidR="00EA2107" w:rsidRPr="00EE693F" w:rsidRDefault="00EA2107" w:rsidP="008A7D0A">
      <w:pPr>
        <w:pStyle w:val="a7"/>
        <w:numPr>
          <w:ilvl w:val="0"/>
          <w:numId w:val="16"/>
        </w:numPr>
        <w:jc w:val="both"/>
        <w:rPr>
          <w:b/>
        </w:rPr>
      </w:pPr>
      <w:proofErr w:type="spellStart"/>
      <w:r w:rsidRPr="00EE693F">
        <w:rPr>
          <w:b/>
        </w:rPr>
        <w:t>Колпашевский</w:t>
      </w:r>
      <w:proofErr w:type="spellEnd"/>
      <w:r w:rsidRPr="00EE693F">
        <w:rPr>
          <w:b/>
        </w:rPr>
        <w:t xml:space="preserve"> район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Нормативные правовые акты о земельном налоге </w:t>
      </w:r>
      <w:proofErr w:type="gramStart"/>
      <w:r w:rsidRPr="00EE693F">
        <w:t>и</w:t>
      </w:r>
      <w:proofErr w:type="gramEnd"/>
      <w:r w:rsidRPr="00EE693F">
        <w:t xml:space="preserve"> об осуществлении земельного контроля приняты всеми муниципальными образованиями </w:t>
      </w:r>
      <w:proofErr w:type="spellStart"/>
      <w:r w:rsidRPr="00EE693F">
        <w:t>Колпашевского</w:t>
      </w:r>
      <w:proofErr w:type="spellEnd"/>
      <w:r w:rsidRPr="00EE693F">
        <w:t xml:space="preserve"> района.</w:t>
      </w:r>
    </w:p>
    <w:p w:rsidR="00F203EB" w:rsidRPr="00EE693F" w:rsidRDefault="00A46E95" w:rsidP="00F203EB">
      <w:pPr>
        <w:pStyle w:val="a7"/>
        <w:ind w:left="0" w:firstLine="426"/>
        <w:jc w:val="both"/>
      </w:pPr>
      <w:r w:rsidRPr="00EE693F">
        <w:rPr>
          <w:u w:val="single"/>
        </w:rPr>
        <w:t>8</w:t>
      </w:r>
      <w:r w:rsidR="00F203EB" w:rsidRPr="00EE693F">
        <w:rPr>
          <w:u w:val="single"/>
        </w:rPr>
        <w:t xml:space="preserve">.1. Администрация </w:t>
      </w:r>
      <w:proofErr w:type="spellStart"/>
      <w:r w:rsidR="00F203EB" w:rsidRPr="00EE693F">
        <w:rPr>
          <w:u w:val="single"/>
        </w:rPr>
        <w:t>Колпашевского</w:t>
      </w:r>
      <w:proofErr w:type="spellEnd"/>
      <w:r w:rsidR="00F203EB" w:rsidRPr="00EE693F">
        <w:rPr>
          <w:u w:val="single"/>
        </w:rPr>
        <w:t xml:space="preserve"> района</w:t>
      </w:r>
      <w:r w:rsidR="00F203EB" w:rsidRPr="00EE693F">
        <w:t xml:space="preserve"> </w:t>
      </w:r>
    </w:p>
    <w:p w:rsidR="00F203EB" w:rsidRDefault="00F203EB" w:rsidP="00F203EB">
      <w:pPr>
        <w:pStyle w:val="a7"/>
        <w:ind w:left="0" w:firstLine="426"/>
        <w:jc w:val="both"/>
      </w:pPr>
      <w:r w:rsidRPr="00EE693F">
        <w:t xml:space="preserve">В соответствии с докладами об осуществлении муниципального земельного контроля в 2020 и 2021годах плановые и внеплановые проверки муниципалитетом в отношении юридических лиц на межселенной территории не проводились. Пояснением не проведения проверок районом обозначено постоянное проведение проверок юридических лиц органами государственного земельного надзора, а именно предприятий  нефтегазового комплекса, дорожного хозяйства и связи в отношении земельных участков, расположенных на межселенной территории. </w:t>
      </w:r>
    </w:p>
    <w:p w:rsidR="00F203EB" w:rsidRPr="00EE693F" w:rsidRDefault="00A46E95" w:rsidP="00F203EB">
      <w:pPr>
        <w:pStyle w:val="a7"/>
        <w:ind w:left="0" w:firstLine="426"/>
        <w:jc w:val="both"/>
      </w:pPr>
      <w:r w:rsidRPr="00EE693F">
        <w:rPr>
          <w:u w:val="single"/>
        </w:rPr>
        <w:t>8</w:t>
      </w:r>
      <w:r w:rsidR="00F203EB" w:rsidRPr="00EE693F">
        <w:rPr>
          <w:u w:val="single"/>
        </w:rPr>
        <w:t xml:space="preserve">.2. </w:t>
      </w:r>
      <w:proofErr w:type="spellStart"/>
      <w:r w:rsidR="00F203EB" w:rsidRPr="00EE693F">
        <w:rPr>
          <w:u w:val="single"/>
        </w:rPr>
        <w:t>Инкинское</w:t>
      </w:r>
      <w:proofErr w:type="spellEnd"/>
      <w:r w:rsidR="00F203EB" w:rsidRPr="00EE693F">
        <w:rPr>
          <w:u w:val="single"/>
        </w:rPr>
        <w:t xml:space="preserve"> сельское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>В 2020 году проведено 5 проверок соблюдения земельного законодательства физическими лицами, в 2021 году – 9 (выдано 6 предписаний).</w:t>
      </w:r>
    </w:p>
    <w:p w:rsidR="00F203EB" w:rsidRPr="00EE693F" w:rsidRDefault="00A46E95" w:rsidP="00F203EB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8</w:t>
      </w:r>
      <w:r w:rsidR="00F203EB" w:rsidRPr="00EE693F">
        <w:rPr>
          <w:u w:val="single"/>
        </w:rPr>
        <w:t>.3. Новоселовское сельское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Плановые и внеплановые проверки муниципалитетом в 2020 и 2021 </w:t>
      </w:r>
      <w:proofErr w:type="gramStart"/>
      <w:r w:rsidRPr="00EE693F">
        <w:t>годах</w:t>
      </w:r>
      <w:proofErr w:type="gramEnd"/>
      <w:r w:rsidRPr="00EE693F">
        <w:t xml:space="preserve"> не проводились.</w:t>
      </w:r>
    </w:p>
    <w:p w:rsidR="00F203EB" w:rsidRPr="00EE693F" w:rsidRDefault="00A46E95" w:rsidP="00F203EB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8</w:t>
      </w:r>
      <w:r w:rsidR="00F203EB" w:rsidRPr="00EE693F">
        <w:rPr>
          <w:u w:val="single"/>
        </w:rPr>
        <w:t xml:space="preserve">.4. </w:t>
      </w:r>
      <w:proofErr w:type="spellStart"/>
      <w:r w:rsidR="00F203EB" w:rsidRPr="00EE693F">
        <w:rPr>
          <w:u w:val="single"/>
        </w:rPr>
        <w:t>Новогоренское</w:t>
      </w:r>
      <w:proofErr w:type="spellEnd"/>
      <w:r w:rsidR="00F203EB" w:rsidRPr="00EE693F">
        <w:rPr>
          <w:u w:val="single"/>
        </w:rPr>
        <w:t xml:space="preserve"> сельское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Плановые и внеплановые проверки муниципалитетом в 2020 и 2021 </w:t>
      </w:r>
      <w:proofErr w:type="gramStart"/>
      <w:r w:rsidRPr="00EE693F">
        <w:t>годах</w:t>
      </w:r>
      <w:proofErr w:type="gramEnd"/>
      <w:r w:rsidRPr="00EE693F">
        <w:t xml:space="preserve"> в отношении юридических лиц и индивидуальных предпринимателей не проводились. В 2020 году проведены 4 проверки соблюдения земельного законодательства физическими лицами.</w:t>
      </w:r>
    </w:p>
    <w:p w:rsidR="00F203EB" w:rsidRPr="00EE693F" w:rsidRDefault="00A46E95" w:rsidP="00F203EB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8</w:t>
      </w:r>
      <w:r w:rsidR="00F203EB" w:rsidRPr="00EE693F">
        <w:rPr>
          <w:u w:val="single"/>
        </w:rPr>
        <w:t xml:space="preserve">.5.  </w:t>
      </w:r>
      <w:proofErr w:type="spellStart"/>
      <w:r w:rsidR="00F203EB" w:rsidRPr="00EE693F">
        <w:rPr>
          <w:u w:val="single"/>
        </w:rPr>
        <w:t>Колпашевское</w:t>
      </w:r>
      <w:proofErr w:type="spellEnd"/>
      <w:r w:rsidR="00F203EB" w:rsidRPr="00EE693F">
        <w:rPr>
          <w:u w:val="single"/>
        </w:rPr>
        <w:t xml:space="preserve"> городское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>В 2020 году проведено 9 плановых и 15 внеплановых проверок соблюдения земельного законодательства, в 2021 году – 9 и 9 соответственно. В 2020 году выявлено 11 нарушений при использовании земельных участков, в 2021 году – 3. Материалы муниципального земельного контроля были переданы в орган государственного земельного надзора.</w:t>
      </w:r>
    </w:p>
    <w:p w:rsidR="00F203EB" w:rsidRPr="00EE693F" w:rsidRDefault="00A46E95" w:rsidP="00F203EB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8</w:t>
      </w:r>
      <w:r w:rsidR="00F203EB" w:rsidRPr="00EE693F">
        <w:rPr>
          <w:u w:val="single"/>
        </w:rPr>
        <w:t>.6. Саровское сельское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Плановые и внеплановые проверки муниципалитетом в 2020 и 2021 </w:t>
      </w:r>
      <w:proofErr w:type="gramStart"/>
      <w:r w:rsidRPr="00EE693F">
        <w:t>годах</w:t>
      </w:r>
      <w:proofErr w:type="gramEnd"/>
      <w:r w:rsidRPr="00EE693F">
        <w:t xml:space="preserve"> в отношении юридических лиц и индивидуальных предпринимателей не проводились. В 2021 году проведена 1 проверка соблюдения земельного законодательства физическими лицами.</w:t>
      </w:r>
    </w:p>
    <w:p w:rsidR="00F203EB" w:rsidRPr="00EE693F" w:rsidRDefault="00A46E95" w:rsidP="00F203EB">
      <w:pPr>
        <w:pStyle w:val="a7"/>
        <w:ind w:left="0" w:firstLine="426"/>
        <w:jc w:val="both"/>
        <w:rPr>
          <w:u w:val="single"/>
        </w:rPr>
      </w:pPr>
      <w:r w:rsidRPr="00EE693F">
        <w:rPr>
          <w:u w:val="single"/>
        </w:rPr>
        <w:t>8</w:t>
      </w:r>
      <w:r w:rsidR="00F203EB" w:rsidRPr="00EE693F">
        <w:rPr>
          <w:u w:val="single"/>
        </w:rPr>
        <w:t xml:space="preserve">.7. </w:t>
      </w:r>
      <w:proofErr w:type="spellStart"/>
      <w:r w:rsidR="00F203EB" w:rsidRPr="00EE693F">
        <w:rPr>
          <w:u w:val="single"/>
        </w:rPr>
        <w:t>Чажемтовское</w:t>
      </w:r>
      <w:proofErr w:type="spellEnd"/>
      <w:r w:rsidR="00F203EB" w:rsidRPr="00EE693F">
        <w:rPr>
          <w:u w:val="single"/>
        </w:rPr>
        <w:t xml:space="preserve"> сельское поселение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Плановые и внеплановые проверки муниципалитетом в 2020 и 2021 </w:t>
      </w:r>
      <w:proofErr w:type="gramStart"/>
      <w:r w:rsidRPr="00EE693F">
        <w:t>годах</w:t>
      </w:r>
      <w:proofErr w:type="gramEnd"/>
      <w:r w:rsidRPr="00EE693F">
        <w:t xml:space="preserve"> в отношении юридических лиц и индивидуальных предпринимателей не проводились. В 2021 году выявлено 6 нарушений земельного законодательства физическими лицами.</w:t>
      </w:r>
    </w:p>
    <w:p w:rsidR="00EA2107" w:rsidRPr="00EE693F" w:rsidRDefault="00EA2107" w:rsidP="008A7D0A">
      <w:pPr>
        <w:pStyle w:val="a7"/>
        <w:numPr>
          <w:ilvl w:val="0"/>
          <w:numId w:val="16"/>
        </w:numPr>
        <w:jc w:val="both"/>
        <w:rPr>
          <w:b/>
        </w:rPr>
      </w:pPr>
      <w:r w:rsidRPr="00EE693F">
        <w:rPr>
          <w:b/>
        </w:rPr>
        <w:t>Город Томск</w:t>
      </w:r>
    </w:p>
    <w:p w:rsidR="00F203EB" w:rsidRPr="00EE693F" w:rsidRDefault="00F203EB" w:rsidP="00F203EB">
      <w:pPr>
        <w:pStyle w:val="a7"/>
        <w:ind w:left="0" w:firstLine="426"/>
        <w:jc w:val="both"/>
        <w:rPr>
          <w:kern w:val="28"/>
        </w:rPr>
      </w:pPr>
      <w:proofErr w:type="gramStart"/>
      <w:r w:rsidRPr="00EE693F">
        <w:t xml:space="preserve">Приказом Департамента управления муниципальной собственностью администрации Города Томска № 74 от 14.10.2019г. на 2020 год </w:t>
      </w:r>
      <w:proofErr w:type="spellStart"/>
      <w:r w:rsidRPr="00EE693F">
        <w:t>утвержден</w:t>
      </w:r>
      <w:proofErr w:type="spellEnd"/>
      <w:r w:rsidRPr="00EE693F">
        <w:t xml:space="preserve"> ежегодный план проведения плановых проверок</w:t>
      </w:r>
      <w:r w:rsidRPr="00EE693F">
        <w:rPr>
          <w:kern w:val="28"/>
        </w:rPr>
        <w:t xml:space="preserve"> юридических лиц и индивидуальных предпринимателей, в списке обозначены 4 юридических лица.</w:t>
      </w:r>
      <w:proofErr w:type="gramEnd"/>
    </w:p>
    <w:p w:rsidR="00F203EB" w:rsidRPr="00EE693F" w:rsidRDefault="00F203EB" w:rsidP="00F203EB">
      <w:pPr>
        <w:pStyle w:val="a7"/>
        <w:ind w:left="0" w:firstLine="426"/>
        <w:jc w:val="both"/>
        <w:rPr>
          <w:b/>
        </w:rPr>
      </w:pPr>
      <w:r w:rsidRPr="00EE693F">
        <w:rPr>
          <w:kern w:val="28"/>
        </w:rPr>
        <w:t xml:space="preserve">Приказом Департамента № 69 от 26.09.2019г. на 2020 год </w:t>
      </w:r>
      <w:proofErr w:type="spellStart"/>
      <w:r w:rsidRPr="00EE693F">
        <w:t>утвержден</w:t>
      </w:r>
      <w:proofErr w:type="spellEnd"/>
      <w:r w:rsidRPr="00EE693F">
        <w:t xml:space="preserve"> ежегодный план проведения плановых проверок граждан, в списке обозначены 32 лица.</w:t>
      </w:r>
    </w:p>
    <w:p w:rsidR="00F203EB" w:rsidRPr="00EE693F" w:rsidRDefault="00F203EB" w:rsidP="00F203EB">
      <w:pPr>
        <w:pStyle w:val="a7"/>
        <w:spacing w:after="120"/>
        <w:ind w:left="0" w:firstLine="426"/>
        <w:jc w:val="both"/>
      </w:pPr>
      <w:proofErr w:type="gramStart"/>
      <w:r w:rsidRPr="00EE693F">
        <w:rPr>
          <w:kern w:val="28"/>
        </w:rPr>
        <w:t xml:space="preserve">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</w:t>
      </w:r>
      <w:r w:rsidRPr="00EE693F">
        <w:rPr>
          <w:kern w:val="28"/>
        </w:rPr>
        <w:lastRenderedPageBreak/>
        <w:t>Постановление) введены ограничения на проведения проверок в отношении юридических лиц и индивидуальных предпринимателей.</w:t>
      </w:r>
      <w:r w:rsidRPr="00EE693F">
        <w:t xml:space="preserve"> </w:t>
      </w:r>
      <w:proofErr w:type="gramEnd"/>
    </w:p>
    <w:p w:rsidR="00F203EB" w:rsidRPr="00972D23" w:rsidRDefault="00F203EB" w:rsidP="00F203EB">
      <w:pPr>
        <w:pStyle w:val="a7"/>
        <w:spacing w:after="120"/>
        <w:ind w:left="0" w:firstLine="426"/>
        <w:jc w:val="both"/>
        <w:rPr>
          <w:kern w:val="28"/>
        </w:rPr>
      </w:pPr>
      <w:r w:rsidRPr="00EE693F">
        <w:t xml:space="preserve">После выхода Постановления </w:t>
      </w:r>
      <w:proofErr w:type="gramStart"/>
      <w:r w:rsidRPr="00EE693F">
        <w:t>внесены изменения в ежегодный план проведения плановых проверок юридических лиц и индивидуальных предпринимателей исключены</w:t>
      </w:r>
      <w:proofErr w:type="gramEnd"/>
      <w:r w:rsidRPr="00EE693F">
        <w:t xml:space="preserve"> </w:t>
      </w:r>
      <w:r w:rsidRPr="00972D23">
        <w:t>проверки трёх юридических лиц. Внеплановые проверки в связи с этим не проводились.</w:t>
      </w:r>
    </w:p>
    <w:p w:rsidR="00F203EB" w:rsidRPr="00972D23" w:rsidRDefault="00F203EB" w:rsidP="00F203EB">
      <w:pPr>
        <w:pStyle w:val="a7"/>
        <w:ind w:left="0" w:firstLine="426"/>
        <w:jc w:val="both"/>
      </w:pPr>
      <w:r w:rsidRPr="00972D23">
        <w:t xml:space="preserve"> В 2020 году в плановом порядке проведена проверка юридического лица - акционерного общества, по результатам проверки выявлено нарушение земельного законодательства.</w:t>
      </w:r>
    </w:p>
    <w:p w:rsidR="00F203EB" w:rsidRPr="00213032" w:rsidRDefault="00F203EB" w:rsidP="00F203EB">
      <w:pPr>
        <w:pStyle w:val="a7"/>
        <w:ind w:left="0" w:firstLine="426"/>
        <w:jc w:val="both"/>
      </w:pPr>
      <w:proofErr w:type="gramStart"/>
      <w:r w:rsidRPr="00972D23">
        <w:t>Департаментом управления муниципальной собственностью администрации Города Томска в 2020 году в рамках проведения мероприятий по профилактике нарушений обязательных требований,</w:t>
      </w:r>
      <w:r w:rsidR="00156774" w:rsidRPr="00972D23">
        <w:t xml:space="preserve"> </w:t>
      </w:r>
      <w:proofErr w:type="spellStart"/>
      <w:r w:rsidR="00156774" w:rsidRPr="00972D23">
        <w:t>определенных</w:t>
      </w:r>
      <w:proofErr w:type="spellEnd"/>
      <w:r w:rsidR="00156774" w:rsidRPr="00972D23">
        <w:t xml:space="preserve"> Земельным </w:t>
      </w:r>
      <w:r w:rsidR="00E30668" w:rsidRPr="00972D23">
        <w:t>к</w:t>
      </w:r>
      <w:r w:rsidR="00156774" w:rsidRPr="00972D23">
        <w:t xml:space="preserve">одексом Российской Федерации, в соответствии с Программой профилактики, </w:t>
      </w:r>
      <w:proofErr w:type="spellStart"/>
      <w:r w:rsidR="00156774" w:rsidRPr="00972D23">
        <w:t>утвержденной</w:t>
      </w:r>
      <w:proofErr w:type="spellEnd"/>
      <w:r w:rsidR="00156774" w:rsidRPr="00972D23">
        <w:t xml:space="preserve"> распоряжением этого департамента от 03.12.2019г №792-р, </w:t>
      </w:r>
      <w:r w:rsidRPr="00972D23">
        <w:t xml:space="preserve"> в соответствии с ч.5 ст. 8.2 и ч.6 ст. 8.3 </w:t>
      </w:r>
      <w:r w:rsidR="00213032" w:rsidRPr="00972D23">
        <w:t>Федерального закона от 26.12.2008 № 294-ФЗ «О</w:t>
      </w:r>
      <w:r w:rsidR="00213032" w:rsidRPr="00972D23">
        <w:rPr>
          <w:rFonts w:eastAsiaTheme="minorHAnsi"/>
          <w:lang w:eastAsia="en-US"/>
        </w:rPr>
        <w:t xml:space="preserve"> защите прав юридических лиц и</w:t>
      </w:r>
      <w:proofErr w:type="gramEnd"/>
      <w:r w:rsidR="00213032" w:rsidRPr="00972D23">
        <w:rPr>
          <w:rFonts w:eastAsiaTheme="minorHAnsi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контроля» </w:t>
      </w:r>
      <w:r w:rsidRPr="00972D23">
        <w:t>юридическим лицам выдано 18 предостережений о недопустимости нарушения обязательных</w:t>
      </w:r>
      <w:r w:rsidRPr="00213032">
        <w:t xml:space="preserve"> требований.</w:t>
      </w:r>
    </w:p>
    <w:p w:rsidR="00F203EB" w:rsidRPr="00EE693F" w:rsidRDefault="00F203EB" w:rsidP="00F203EB">
      <w:pPr>
        <w:pStyle w:val="a7"/>
        <w:ind w:left="0" w:firstLine="426"/>
        <w:jc w:val="both"/>
        <w:rPr>
          <w:kern w:val="28"/>
        </w:rPr>
      </w:pPr>
      <w:proofErr w:type="gramStart"/>
      <w:r w:rsidRPr="00EE693F">
        <w:t xml:space="preserve">Приказом Департамента управления муниципальной собственностью администрации Города Томска № 73 от 19.10.2020г. на 2021 год </w:t>
      </w:r>
      <w:proofErr w:type="spellStart"/>
      <w:r w:rsidRPr="00EE693F">
        <w:t>утвержден</w:t>
      </w:r>
      <w:proofErr w:type="spellEnd"/>
      <w:r w:rsidRPr="00EE693F">
        <w:t xml:space="preserve"> ежегодный план проведения плановых проверок</w:t>
      </w:r>
      <w:r w:rsidRPr="00EE693F">
        <w:rPr>
          <w:kern w:val="28"/>
        </w:rPr>
        <w:t xml:space="preserve"> юридических лиц и индивидуальных предпринимателей, в списке обозначены 3 юридических лица</w:t>
      </w:r>
      <w:r w:rsidR="00892D6A" w:rsidRPr="00EE693F">
        <w:rPr>
          <w:kern w:val="28"/>
        </w:rPr>
        <w:t xml:space="preserve"> </w:t>
      </w:r>
      <w:r w:rsidRPr="00EE693F">
        <w:rPr>
          <w:kern w:val="28"/>
        </w:rPr>
        <w:t>и 1 индивидуальный предприниматель.</w:t>
      </w:r>
      <w:proofErr w:type="gramEnd"/>
    </w:p>
    <w:p w:rsidR="00F203EB" w:rsidRPr="00EE693F" w:rsidRDefault="00F203EB" w:rsidP="00F203EB">
      <w:pPr>
        <w:pStyle w:val="a7"/>
        <w:ind w:left="0" w:firstLine="426"/>
        <w:jc w:val="both"/>
        <w:rPr>
          <w:b/>
        </w:rPr>
      </w:pPr>
      <w:r w:rsidRPr="00EE693F">
        <w:rPr>
          <w:kern w:val="28"/>
        </w:rPr>
        <w:t xml:space="preserve">Приказом Департамента № 62 от 11.09.2020г. на 2021 год </w:t>
      </w:r>
      <w:proofErr w:type="spellStart"/>
      <w:r w:rsidRPr="00EE693F">
        <w:t>утвержден</w:t>
      </w:r>
      <w:proofErr w:type="spellEnd"/>
      <w:r w:rsidRPr="00EE693F">
        <w:t xml:space="preserve"> ежегодный план проведения плановых проверок граждан, в списке обозначено 37 лиц.</w:t>
      </w:r>
    </w:p>
    <w:p w:rsidR="00F203EB" w:rsidRPr="00EE693F" w:rsidRDefault="00F203EB" w:rsidP="00F203EB">
      <w:pPr>
        <w:pStyle w:val="a7"/>
        <w:ind w:left="0" w:firstLine="426"/>
        <w:jc w:val="both"/>
        <w:rPr>
          <w:kern w:val="28"/>
        </w:rPr>
      </w:pPr>
      <w:r w:rsidRPr="00EE693F">
        <w:rPr>
          <w:kern w:val="28"/>
        </w:rPr>
        <w:t>В 2021 году проведено 11 проверок в отношении юридических лиц и индивидуальных предпринимателей, 9 внеплановых проверок и 2 плановые проверки.</w:t>
      </w:r>
    </w:p>
    <w:p w:rsidR="00F203EB" w:rsidRPr="00EE693F" w:rsidRDefault="00F203EB" w:rsidP="00F203EB">
      <w:pPr>
        <w:pStyle w:val="a7"/>
        <w:ind w:left="0" w:firstLine="426"/>
        <w:jc w:val="both"/>
        <w:rPr>
          <w:kern w:val="28"/>
        </w:rPr>
      </w:pPr>
      <w:r w:rsidRPr="00EE693F">
        <w:rPr>
          <w:kern w:val="28"/>
        </w:rPr>
        <w:t xml:space="preserve">Всего в 2021 году </w:t>
      </w:r>
      <w:r w:rsidRPr="00EE693F">
        <w:t xml:space="preserve">в порядке муниципального земельного контроля проведено 98 проверок, по результатам которых выявлено: 63 случая самовольного занятия земельных участков, 4 случая нецелевого использования земельных участков,  в 17 случаях ранее выявленные нарушения устранены. В 14 случаях нарушений не выявлено. </w:t>
      </w:r>
    </w:p>
    <w:p w:rsidR="00F203EB" w:rsidRPr="00EE693F" w:rsidRDefault="00F203EB" w:rsidP="00F203EB">
      <w:pPr>
        <w:pStyle w:val="a7"/>
        <w:ind w:left="0" w:firstLine="426"/>
        <w:jc w:val="both"/>
      </w:pPr>
      <w:proofErr w:type="gramStart"/>
      <w:r w:rsidRPr="00EE693F">
        <w:t>Департаментом управления муниципальной собственностью администрации Города Томска в 2021 году в соответствии с ч.5 ст.8.2 и ч.6 ст.8.3</w:t>
      </w:r>
      <w:r w:rsidR="00213032" w:rsidRPr="00213032">
        <w:t xml:space="preserve"> Федерального закона от 26.12.2008 № 294-ФЗ «О</w:t>
      </w:r>
      <w:r w:rsidR="00213032" w:rsidRPr="00213032">
        <w:rPr>
          <w:rFonts w:eastAsiaTheme="minorHAnsi"/>
          <w:lang w:eastAsia="en-US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E693F">
        <w:t xml:space="preserve"> юридическим лицам и индивидуальным предпринимателям выдано 14 предостережений о недопустимости нарушения обязательных требований, требований, установленных муниципальными правовыми</w:t>
      </w:r>
      <w:proofErr w:type="gramEnd"/>
      <w:r w:rsidRPr="00EE693F">
        <w:t xml:space="preserve"> актами.</w:t>
      </w:r>
    </w:p>
    <w:p w:rsidR="00F203EB" w:rsidRPr="00EE693F" w:rsidRDefault="00F203EB" w:rsidP="00F203EB">
      <w:pPr>
        <w:pStyle w:val="a7"/>
        <w:ind w:left="0" w:firstLine="426"/>
        <w:jc w:val="both"/>
      </w:pPr>
      <w:r w:rsidRPr="00EE693F">
        <w:t xml:space="preserve">Как показывает анализ </w:t>
      </w:r>
      <w:proofErr w:type="spellStart"/>
      <w:r w:rsidRPr="00EE693F">
        <w:t>проведенных</w:t>
      </w:r>
      <w:proofErr w:type="spellEnd"/>
      <w:r w:rsidRPr="00EE693F">
        <w:t xml:space="preserve"> контрольных мероприятий, наиболее часто выявляемым нарушением земельного законодательства является самовольное занятие земельного участка, ответственность за которое предусмотрена </w:t>
      </w:r>
      <w:proofErr w:type="spellStart"/>
      <w:r w:rsidRPr="00EE693F">
        <w:t>статьей</w:t>
      </w:r>
      <w:proofErr w:type="spellEnd"/>
      <w:r w:rsidRPr="00EE693F">
        <w:t xml:space="preserve"> 7.1 КоАП РФ.</w:t>
      </w:r>
    </w:p>
    <w:p w:rsidR="00EA2107" w:rsidRPr="00EE693F" w:rsidRDefault="00F203EB" w:rsidP="00F203EB">
      <w:pPr>
        <w:pStyle w:val="a7"/>
        <w:ind w:left="0" w:firstLine="426"/>
        <w:jc w:val="both"/>
      </w:pPr>
      <w:r w:rsidRPr="00EE693F">
        <w:t xml:space="preserve">Льготы по земельному налогу, предоставленные нормативными правовыми актами Города Томска носят социальный характер и,  по мнению </w:t>
      </w:r>
      <w:proofErr w:type="spellStart"/>
      <w:r w:rsidRPr="00EE693F">
        <w:t>И.о</w:t>
      </w:r>
      <w:proofErr w:type="spellEnd"/>
      <w:r w:rsidRPr="00EE693F">
        <w:t xml:space="preserve">. Мэра Города Томска </w:t>
      </w:r>
      <w:proofErr w:type="spellStart"/>
      <w:r w:rsidRPr="00EE693F">
        <w:t>Ратнера</w:t>
      </w:r>
      <w:proofErr w:type="spellEnd"/>
      <w:r w:rsidRPr="00EE693F">
        <w:t xml:space="preserve"> М.А., не предусматривают оценку эффективности в части увеличения рабочих мест, роста заработной платы, </w:t>
      </w:r>
      <w:proofErr w:type="spellStart"/>
      <w:r w:rsidRPr="00EE693F">
        <w:t>объема</w:t>
      </w:r>
      <w:proofErr w:type="spellEnd"/>
      <w:r w:rsidRPr="00EE693F">
        <w:t xml:space="preserve"> инвестиций</w:t>
      </w:r>
      <w:r w:rsidR="00EA2107" w:rsidRPr="00EE693F">
        <w:t>.</w:t>
      </w:r>
    </w:p>
    <w:p w:rsidR="00EA2107" w:rsidRPr="00EE693F" w:rsidRDefault="00EA2107" w:rsidP="00EA2107">
      <w:pPr>
        <w:pStyle w:val="a7"/>
        <w:ind w:left="0" w:firstLine="426"/>
        <w:jc w:val="both"/>
      </w:pPr>
    </w:p>
    <w:p w:rsidR="00EA2107" w:rsidRPr="00EE693F" w:rsidRDefault="00EA2107" w:rsidP="00EA2107">
      <w:pPr>
        <w:jc w:val="both"/>
        <w:rPr>
          <w:b/>
        </w:rPr>
      </w:pPr>
      <w:r w:rsidRPr="00EE693F">
        <w:rPr>
          <w:b/>
        </w:rPr>
        <w:t xml:space="preserve">      Итоговые выводы:</w:t>
      </w:r>
    </w:p>
    <w:p w:rsidR="00892D6A" w:rsidRPr="00EE693F" w:rsidRDefault="00892D6A" w:rsidP="00EA2107">
      <w:pPr>
        <w:jc w:val="both"/>
        <w:rPr>
          <w:b/>
        </w:rPr>
      </w:pPr>
    </w:p>
    <w:p w:rsidR="00F203EB" w:rsidRPr="00EE693F" w:rsidRDefault="00F203EB" w:rsidP="00F203EB">
      <w:pPr>
        <w:pStyle w:val="a7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Style w:val="FontStyle29"/>
          <w:b/>
          <w:sz w:val="24"/>
        </w:rPr>
      </w:pPr>
      <w:r w:rsidRPr="00EE693F">
        <w:rPr>
          <w:rStyle w:val="FontStyle29"/>
          <w:sz w:val="24"/>
        </w:rPr>
        <w:t xml:space="preserve">В 2021 году в Управление </w:t>
      </w:r>
      <w:proofErr w:type="spellStart"/>
      <w:r w:rsidRPr="00EE693F">
        <w:rPr>
          <w:rStyle w:val="FontStyle29"/>
          <w:sz w:val="24"/>
        </w:rPr>
        <w:t>Росреестра</w:t>
      </w:r>
      <w:proofErr w:type="spellEnd"/>
      <w:r w:rsidRPr="00EE693F">
        <w:rPr>
          <w:rStyle w:val="FontStyle29"/>
          <w:sz w:val="24"/>
        </w:rPr>
        <w:t xml:space="preserve"> по Томской области не поступил ни один материал от органов муниципального земельного контроля в следующих городах и районах области: городские округа «Город Стрежевой» и «Город Кедровый», Александровский, </w:t>
      </w:r>
      <w:proofErr w:type="spellStart"/>
      <w:r w:rsidRPr="00EE693F">
        <w:rPr>
          <w:rStyle w:val="FontStyle29"/>
          <w:sz w:val="24"/>
        </w:rPr>
        <w:t>Парабельский</w:t>
      </w:r>
      <w:proofErr w:type="spellEnd"/>
      <w:r w:rsidRPr="00EE693F">
        <w:rPr>
          <w:rStyle w:val="FontStyle29"/>
          <w:sz w:val="24"/>
        </w:rPr>
        <w:t xml:space="preserve">, </w:t>
      </w:r>
      <w:proofErr w:type="spellStart"/>
      <w:r w:rsidRPr="00EE693F">
        <w:rPr>
          <w:rStyle w:val="FontStyle29"/>
          <w:sz w:val="24"/>
        </w:rPr>
        <w:t>Каргасокский</w:t>
      </w:r>
      <w:proofErr w:type="spellEnd"/>
      <w:r w:rsidRPr="00EE693F">
        <w:rPr>
          <w:rStyle w:val="FontStyle29"/>
          <w:sz w:val="24"/>
        </w:rPr>
        <w:t xml:space="preserve">, Зырянский, </w:t>
      </w:r>
      <w:proofErr w:type="spellStart"/>
      <w:r w:rsidRPr="00EE693F">
        <w:rPr>
          <w:rStyle w:val="FontStyle29"/>
          <w:sz w:val="24"/>
        </w:rPr>
        <w:t>Тегульдетский</w:t>
      </w:r>
      <w:proofErr w:type="spellEnd"/>
      <w:r w:rsidRPr="00EE693F">
        <w:rPr>
          <w:rStyle w:val="FontStyle29"/>
          <w:sz w:val="24"/>
        </w:rPr>
        <w:t xml:space="preserve"> и </w:t>
      </w:r>
      <w:proofErr w:type="spellStart"/>
      <w:r w:rsidRPr="00EE693F">
        <w:rPr>
          <w:rStyle w:val="FontStyle29"/>
          <w:sz w:val="24"/>
        </w:rPr>
        <w:t>Бакчарский</w:t>
      </w:r>
      <w:proofErr w:type="spellEnd"/>
      <w:r w:rsidRPr="00EE693F">
        <w:rPr>
          <w:rStyle w:val="FontStyle29"/>
          <w:sz w:val="24"/>
        </w:rPr>
        <w:t xml:space="preserve"> районы.</w:t>
      </w:r>
    </w:p>
    <w:p w:rsidR="00F203EB" w:rsidRPr="00972D23" w:rsidRDefault="00F203EB" w:rsidP="00F203EB">
      <w:pPr>
        <w:pStyle w:val="ConsPlusNormal"/>
        <w:numPr>
          <w:ilvl w:val="0"/>
          <w:numId w:val="8"/>
        </w:numPr>
        <w:ind w:left="0" w:firstLine="426"/>
        <w:jc w:val="both"/>
        <w:rPr>
          <w:b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 xml:space="preserve">Планы муниципальных образований Томской области проведения плановых проверок юридических лиц и  индивидуальных предпринимателей </w:t>
      </w:r>
      <w:r w:rsidR="00213032">
        <w:rPr>
          <w:rFonts w:ascii="Times New Roman" w:hAnsi="Times New Roman" w:cs="Times New Roman"/>
          <w:sz w:val="24"/>
          <w:szCs w:val="24"/>
        </w:rPr>
        <w:t xml:space="preserve">в исследуемом </w:t>
      </w:r>
      <w:proofErr w:type="gramStart"/>
      <w:r w:rsidR="00213032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="00213032">
        <w:rPr>
          <w:rFonts w:ascii="Times New Roman" w:hAnsi="Times New Roman" w:cs="Times New Roman"/>
          <w:sz w:val="24"/>
          <w:szCs w:val="24"/>
        </w:rPr>
        <w:t xml:space="preserve"> </w:t>
      </w:r>
      <w:r w:rsidR="0021303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EE693F">
        <w:rPr>
          <w:rFonts w:ascii="Times New Roman" w:hAnsi="Times New Roman" w:cs="Times New Roman"/>
          <w:sz w:val="24"/>
          <w:szCs w:val="24"/>
        </w:rPr>
        <w:t xml:space="preserve">Сибирское межрегиональное </w:t>
      </w:r>
      <w:r w:rsidR="007E69A0" w:rsidRPr="00EE693F">
        <w:rPr>
          <w:rFonts w:ascii="Times New Roman" w:hAnsi="Times New Roman" w:cs="Times New Roman"/>
          <w:sz w:val="24"/>
          <w:szCs w:val="24"/>
        </w:rPr>
        <w:t>у</w:t>
      </w:r>
      <w:r w:rsidRPr="00EE693F">
        <w:rPr>
          <w:rFonts w:ascii="Times New Roman" w:hAnsi="Times New Roman" w:cs="Times New Roman"/>
          <w:sz w:val="24"/>
          <w:szCs w:val="24"/>
        </w:rPr>
        <w:t xml:space="preserve">правление </w:t>
      </w:r>
      <w:proofErr w:type="spellStart"/>
      <w:r w:rsidRPr="00972D23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72D23">
        <w:rPr>
          <w:rFonts w:ascii="Times New Roman" w:hAnsi="Times New Roman" w:cs="Times New Roman"/>
          <w:sz w:val="24"/>
          <w:szCs w:val="24"/>
        </w:rPr>
        <w:t xml:space="preserve"> на </w:t>
      </w:r>
      <w:r w:rsidR="00337820" w:rsidRPr="00972D23">
        <w:rPr>
          <w:rFonts w:ascii="Times New Roman" w:hAnsi="Times New Roman" w:cs="Times New Roman"/>
          <w:sz w:val="24"/>
          <w:szCs w:val="24"/>
        </w:rPr>
        <w:t>рассмотрение</w:t>
      </w:r>
      <w:r w:rsidRPr="00972D23">
        <w:rPr>
          <w:rFonts w:ascii="Times New Roman" w:hAnsi="Times New Roman" w:cs="Times New Roman"/>
          <w:sz w:val="24"/>
          <w:szCs w:val="24"/>
        </w:rPr>
        <w:t xml:space="preserve"> не поступали. В 2021 году Управлением </w:t>
      </w:r>
      <w:proofErr w:type="gramStart"/>
      <w:r w:rsidRPr="00972D23">
        <w:rPr>
          <w:rFonts w:ascii="Times New Roman" w:hAnsi="Times New Roman" w:cs="Times New Roman"/>
          <w:sz w:val="24"/>
          <w:szCs w:val="24"/>
        </w:rPr>
        <w:t>рассмотрен и согласован</w:t>
      </w:r>
      <w:proofErr w:type="gramEnd"/>
      <w:r w:rsidRPr="00972D23">
        <w:rPr>
          <w:rFonts w:ascii="Times New Roman" w:hAnsi="Times New Roman" w:cs="Times New Roman"/>
          <w:sz w:val="24"/>
          <w:szCs w:val="24"/>
        </w:rPr>
        <w:t xml:space="preserve"> план проведения плановых проверок только Томского района.</w:t>
      </w:r>
    </w:p>
    <w:p w:rsidR="00F203EB" w:rsidRPr="00972D23" w:rsidRDefault="00F203EB" w:rsidP="00F203EB">
      <w:pPr>
        <w:pStyle w:val="a7"/>
        <w:numPr>
          <w:ilvl w:val="0"/>
          <w:numId w:val="8"/>
        </w:numPr>
        <w:ind w:left="0" w:firstLine="426"/>
        <w:jc w:val="both"/>
      </w:pPr>
      <w:r w:rsidRPr="00972D23">
        <w:t xml:space="preserve">Актов проверок муниципального земельного контроля от органов местного самоуправления в Управление </w:t>
      </w:r>
      <w:proofErr w:type="spellStart"/>
      <w:r w:rsidRPr="00972D23">
        <w:t>Россельхознадзора</w:t>
      </w:r>
      <w:proofErr w:type="spellEnd"/>
      <w:r w:rsidRPr="00972D23">
        <w:t xml:space="preserve"> по Томской области в 2020 и в 2021 </w:t>
      </w:r>
      <w:proofErr w:type="gramStart"/>
      <w:r w:rsidRPr="00972D23">
        <w:t>годах</w:t>
      </w:r>
      <w:proofErr w:type="gramEnd"/>
      <w:r w:rsidRPr="00972D23">
        <w:t xml:space="preserve"> не поступало.</w:t>
      </w:r>
    </w:p>
    <w:p w:rsidR="00F203EB" w:rsidRPr="00972D23" w:rsidRDefault="00F203EB" w:rsidP="00F203EB">
      <w:pPr>
        <w:pStyle w:val="a7"/>
        <w:numPr>
          <w:ilvl w:val="0"/>
          <w:numId w:val="8"/>
        </w:numPr>
        <w:ind w:left="0" w:firstLine="426"/>
        <w:jc w:val="both"/>
      </w:pPr>
      <w:r w:rsidRPr="00972D23">
        <w:t xml:space="preserve">Количество проверок, проводимых в </w:t>
      </w:r>
      <w:proofErr w:type="gramStart"/>
      <w:r w:rsidRPr="00972D23">
        <w:t>отношении</w:t>
      </w:r>
      <w:proofErr w:type="gramEnd"/>
      <w:r w:rsidRPr="00972D23">
        <w:t xml:space="preserve"> юридических лиц и индивидуальных предпринимателей, по рассматриваемым в данной записке муниципальным образованиям незначительно. Достаточно значимое количество сельских поселений не осуществляют муниципальный земельный контроль. </w:t>
      </w:r>
    </w:p>
    <w:p w:rsidR="00F203EB" w:rsidRPr="00972D23" w:rsidRDefault="00337820" w:rsidP="00F203EB">
      <w:pPr>
        <w:pStyle w:val="a7"/>
        <w:numPr>
          <w:ilvl w:val="0"/>
          <w:numId w:val="8"/>
        </w:numPr>
        <w:ind w:left="0" w:firstLine="426"/>
        <w:jc w:val="both"/>
      </w:pPr>
      <w:r w:rsidRPr="00972D23">
        <w:t>По информации Департамент</w:t>
      </w:r>
      <w:r w:rsidR="00F576D2">
        <w:t>а</w:t>
      </w:r>
      <w:r w:rsidRPr="00972D23">
        <w:t xml:space="preserve"> по социально-экономическому развитию села Томской области н</w:t>
      </w:r>
      <w:r w:rsidR="00F203EB" w:rsidRPr="00972D23">
        <w:t xml:space="preserve">аибольшее количество неиспользуемых земель из фонда перераспределения и неиспользуемых земель, находящихся в долевой собственности, расположено в Томском,  </w:t>
      </w:r>
      <w:proofErr w:type="spellStart"/>
      <w:r w:rsidR="00F203EB" w:rsidRPr="00972D23">
        <w:t>Асиновском</w:t>
      </w:r>
      <w:proofErr w:type="spellEnd"/>
      <w:r w:rsidR="00F203EB" w:rsidRPr="00972D23">
        <w:t xml:space="preserve">, </w:t>
      </w:r>
      <w:proofErr w:type="spellStart"/>
      <w:r w:rsidR="00F203EB" w:rsidRPr="00972D23">
        <w:t>Бакчарском</w:t>
      </w:r>
      <w:proofErr w:type="spellEnd"/>
      <w:r w:rsidR="00F203EB" w:rsidRPr="00972D23">
        <w:t xml:space="preserve">, Зырянском, </w:t>
      </w:r>
      <w:proofErr w:type="spellStart"/>
      <w:r w:rsidR="00F203EB" w:rsidRPr="00972D23">
        <w:t>Кривошеинском</w:t>
      </w:r>
      <w:proofErr w:type="spellEnd"/>
      <w:r w:rsidR="00F203EB" w:rsidRPr="00972D23">
        <w:t xml:space="preserve">, </w:t>
      </w:r>
      <w:proofErr w:type="spellStart"/>
      <w:r w:rsidR="00F203EB" w:rsidRPr="00972D23">
        <w:t>Чаинском</w:t>
      </w:r>
      <w:proofErr w:type="spellEnd"/>
      <w:r w:rsidR="00F203EB" w:rsidRPr="00972D23">
        <w:t xml:space="preserve"> и </w:t>
      </w:r>
      <w:proofErr w:type="spellStart"/>
      <w:r w:rsidR="00F203EB" w:rsidRPr="00972D23">
        <w:t>Шегарском</w:t>
      </w:r>
      <w:proofErr w:type="spellEnd"/>
      <w:r w:rsidR="00F203EB" w:rsidRPr="00972D23">
        <w:t xml:space="preserve"> районах.</w:t>
      </w:r>
    </w:p>
    <w:p w:rsidR="00D032CC" w:rsidRPr="00972D23" w:rsidRDefault="00D032CC" w:rsidP="00EA2107">
      <w:pPr>
        <w:ind w:firstLine="540"/>
        <w:jc w:val="both"/>
        <w:rPr>
          <w:b/>
        </w:rPr>
      </w:pPr>
    </w:p>
    <w:p w:rsidR="00EA2107" w:rsidRDefault="00EA2107" w:rsidP="003778D0">
      <w:pPr>
        <w:spacing w:line="276" w:lineRule="auto"/>
        <w:ind w:firstLine="540"/>
        <w:jc w:val="both"/>
        <w:rPr>
          <w:b/>
        </w:rPr>
      </w:pPr>
      <w:r w:rsidRPr="00972D23">
        <w:rPr>
          <w:b/>
        </w:rPr>
        <w:t>Предложения по итогам мероприятия:</w:t>
      </w:r>
    </w:p>
    <w:p w:rsidR="00EA2107" w:rsidRPr="00972D23" w:rsidRDefault="00EA2107" w:rsidP="003778D0">
      <w:pPr>
        <w:pStyle w:val="a3"/>
        <w:numPr>
          <w:ilvl w:val="0"/>
          <w:numId w:val="9"/>
        </w:numPr>
        <w:spacing w:before="60"/>
        <w:ind w:left="0" w:firstLine="425"/>
        <w:rPr>
          <w:rFonts w:ascii="Times New Roman" w:hAnsi="Times New Roman" w:cs="Times New Roman"/>
          <w:sz w:val="24"/>
        </w:rPr>
      </w:pPr>
      <w:r w:rsidRPr="00972D23">
        <w:rPr>
          <w:rFonts w:ascii="Times New Roman" w:hAnsi="Times New Roman" w:cs="Times New Roman"/>
          <w:sz w:val="24"/>
        </w:rPr>
        <w:t>Рекомендовать Департаменту</w:t>
      </w:r>
      <w:hyperlink r:id="rId14" w:history="1">
        <w:r w:rsidRPr="00972D23">
          <w:rPr>
            <w:rFonts w:ascii="Times New Roman" w:hAnsi="Times New Roman" w:cs="Times New Roman"/>
            <w:sz w:val="24"/>
          </w:rPr>
          <w:t xml:space="preserve"> муниципального развития Администрации Томской области</w:t>
        </w:r>
      </w:hyperlink>
      <w:r w:rsidRPr="00972D23">
        <w:rPr>
          <w:rFonts w:ascii="Times New Roman" w:hAnsi="Times New Roman" w:cs="Times New Roman"/>
          <w:sz w:val="24"/>
        </w:rPr>
        <w:t xml:space="preserve"> </w:t>
      </w:r>
      <w:r w:rsidR="00F23326" w:rsidRPr="00972D23">
        <w:rPr>
          <w:rFonts w:ascii="Times New Roman" w:hAnsi="Times New Roman" w:cs="Times New Roman"/>
          <w:sz w:val="24"/>
        </w:rPr>
        <w:t>рассмотреть вопрос об организации проведения</w:t>
      </w:r>
      <w:r w:rsidRPr="00972D23">
        <w:rPr>
          <w:rFonts w:ascii="Times New Roman" w:hAnsi="Times New Roman" w:cs="Times New Roman"/>
          <w:sz w:val="24"/>
        </w:rPr>
        <w:t xml:space="preserve"> обучающи</w:t>
      </w:r>
      <w:r w:rsidR="00F23326" w:rsidRPr="00972D23">
        <w:rPr>
          <w:rFonts w:ascii="Times New Roman" w:hAnsi="Times New Roman" w:cs="Times New Roman"/>
          <w:sz w:val="24"/>
        </w:rPr>
        <w:t>х</w:t>
      </w:r>
      <w:r w:rsidRPr="00972D23">
        <w:rPr>
          <w:rFonts w:ascii="Times New Roman" w:hAnsi="Times New Roman" w:cs="Times New Roman"/>
          <w:sz w:val="24"/>
        </w:rPr>
        <w:t xml:space="preserve"> семинар</w:t>
      </w:r>
      <w:r w:rsidR="00F23326" w:rsidRPr="00972D23">
        <w:rPr>
          <w:rFonts w:ascii="Times New Roman" w:hAnsi="Times New Roman" w:cs="Times New Roman"/>
          <w:sz w:val="24"/>
        </w:rPr>
        <w:t>ов</w:t>
      </w:r>
      <w:r w:rsidRPr="00972D23">
        <w:rPr>
          <w:rFonts w:ascii="Times New Roman" w:hAnsi="Times New Roman" w:cs="Times New Roman"/>
          <w:sz w:val="24"/>
        </w:rPr>
        <w:t xml:space="preserve"> с лицами, ответственными за проведение муниципального земельного контроля.</w:t>
      </w:r>
    </w:p>
    <w:p w:rsidR="00EA2107" w:rsidRPr="00972D23" w:rsidRDefault="00EA2107" w:rsidP="00EA2107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</w:rPr>
      </w:pPr>
      <w:r w:rsidRPr="00972D23">
        <w:rPr>
          <w:rFonts w:ascii="Times New Roman" w:hAnsi="Times New Roman" w:cs="Times New Roman"/>
          <w:sz w:val="24"/>
        </w:rPr>
        <w:t>Рекомендовать Департаменту экономики Администрации Томской области, по мере смягчения ограничений при осуществлени</w:t>
      </w:r>
      <w:r w:rsidR="00D45D87" w:rsidRPr="00972D23">
        <w:rPr>
          <w:rFonts w:ascii="Times New Roman" w:hAnsi="Times New Roman" w:cs="Times New Roman"/>
          <w:sz w:val="24"/>
        </w:rPr>
        <w:t>и</w:t>
      </w:r>
      <w:r w:rsidRPr="00972D23">
        <w:rPr>
          <w:rFonts w:ascii="Times New Roman" w:hAnsi="Times New Roman" w:cs="Times New Roman"/>
          <w:sz w:val="24"/>
        </w:rPr>
        <w:t xml:space="preserve"> государственного контроля (надзора), муниципального контроля,</w:t>
      </w:r>
      <w:r w:rsidR="00F23326" w:rsidRPr="00972D23">
        <w:rPr>
          <w:rFonts w:ascii="Times New Roman" w:hAnsi="Times New Roman" w:cs="Times New Roman"/>
          <w:sz w:val="24"/>
        </w:rPr>
        <w:t xml:space="preserve"> </w:t>
      </w:r>
      <w:r w:rsidR="008D7AAA" w:rsidRPr="00972D23">
        <w:rPr>
          <w:rFonts w:ascii="Times New Roman" w:hAnsi="Times New Roman" w:cs="Times New Roman"/>
          <w:sz w:val="24"/>
        </w:rPr>
        <w:t xml:space="preserve">оценить </w:t>
      </w:r>
      <w:r w:rsidR="00420F24" w:rsidRPr="00972D23">
        <w:rPr>
          <w:rFonts w:ascii="Times New Roman" w:hAnsi="Times New Roman" w:cs="Times New Roman"/>
          <w:sz w:val="24"/>
        </w:rPr>
        <w:t xml:space="preserve"> возможност</w:t>
      </w:r>
      <w:r w:rsidR="008D7AAA" w:rsidRPr="00972D23">
        <w:rPr>
          <w:rFonts w:ascii="Times New Roman" w:hAnsi="Times New Roman" w:cs="Times New Roman"/>
          <w:sz w:val="24"/>
        </w:rPr>
        <w:t>ь</w:t>
      </w:r>
      <w:r w:rsidR="00F23326" w:rsidRPr="00972D23">
        <w:rPr>
          <w:rFonts w:ascii="Times New Roman" w:hAnsi="Times New Roman" w:cs="Times New Roman"/>
          <w:sz w:val="24"/>
        </w:rPr>
        <w:t xml:space="preserve"> муниципальных образований Томской области</w:t>
      </w:r>
      <w:r w:rsidR="00E9172C" w:rsidRPr="00972D23">
        <w:rPr>
          <w:rFonts w:ascii="Times New Roman" w:hAnsi="Times New Roman" w:cs="Times New Roman"/>
          <w:sz w:val="24"/>
        </w:rPr>
        <w:t xml:space="preserve"> проводить контрольные мероприятия</w:t>
      </w:r>
      <w:r w:rsidR="00420F24" w:rsidRPr="00972D23">
        <w:rPr>
          <w:rFonts w:ascii="Times New Roman" w:hAnsi="Times New Roman" w:cs="Times New Roman"/>
          <w:sz w:val="24"/>
        </w:rPr>
        <w:t xml:space="preserve">, </w:t>
      </w:r>
      <w:r w:rsidR="00E9172C" w:rsidRPr="00972D23">
        <w:rPr>
          <w:rFonts w:ascii="Times New Roman" w:hAnsi="Times New Roman" w:cs="Times New Roman"/>
          <w:sz w:val="24"/>
        </w:rPr>
        <w:t>результативност</w:t>
      </w:r>
      <w:r w:rsidR="00420F24" w:rsidRPr="00972D23">
        <w:rPr>
          <w:rFonts w:ascii="Times New Roman" w:hAnsi="Times New Roman" w:cs="Times New Roman"/>
          <w:sz w:val="24"/>
        </w:rPr>
        <w:t xml:space="preserve">ь которых будет сравнима с </w:t>
      </w:r>
      <w:r w:rsidR="00E9172C" w:rsidRPr="00972D23">
        <w:rPr>
          <w:rFonts w:ascii="Times New Roman" w:hAnsi="Times New Roman" w:cs="Times New Roman"/>
          <w:sz w:val="24"/>
        </w:rPr>
        <w:t xml:space="preserve"> результатам</w:t>
      </w:r>
      <w:r w:rsidR="00420F24" w:rsidRPr="00972D23">
        <w:rPr>
          <w:rFonts w:ascii="Times New Roman" w:hAnsi="Times New Roman" w:cs="Times New Roman"/>
          <w:sz w:val="24"/>
        </w:rPr>
        <w:t>и</w:t>
      </w:r>
      <w:r w:rsidR="00E9172C" w:rsidRPr="00972D23">
        <w:rPr>
          <w:rFonts w:ascii="Times New Roman" w:hAnsi="Times New Roman" w:cs="Times New Roman"/>
          <w:sz w:val="24"/>
        </w:rPr>
        <w:t xml:space="preserve"> органов государственного земельного надзора:</w:t>
      </w:r>
    </w:p>
    <w:p w:rsidR="00EA2107" w:rsidRPr="00972D23" w:rsidRDefault="00EA2107" w:rsidP="00EA2107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72D23">
        <w:rPr>
          <w:rFonts w:ascii="Times New Roman" w:hAnsi="Times New Roman" w:cs="Times New Roman"/>
          <w:sz w:val="24"/>
        </w:rPr>
        <w:t>- по земельному налогу по землям сельскохозяйственного назначения на суммы от 9,1 млн. руб. до 12,4 млн. руб. ежегодно;</w:t>
      </w:r>
    </w:p>
    <w:p w:rsidR="00420F24" w:rsidRPr="00972D23" w:rsidRDefault="00EA2107" w:rsidP="00EA2107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72D23">
        <w:rPr>
          <w:rFonts w:ascii="Times New Roman" w:hAnsi="Times New Roman" w:cs="Times New Roman"/>
          <w:sz w:val="24"/>
        </w:rPr>
        <w:t xml:space="preserve">- по величине вреда, </w:t>
      </w:r>
      <w:proofErr w:type="spellStart"/>
      <w:r w:rsidRPr="00972D23">
        <w:rPr>
          <w:rFonts w:ascii="Times New Roman" w:hAnsi="Times New Roman" w:cs="Times New Roman"/>
          <w:sz w:val="24"/>
        </w:rPr>
        <w:t>причиненного</w:t>
      </w:r>
      <w:proofErr w:type="spellEnd"/>
      <w:r w:rsidRPr="00972D23">
        <w:rPr>
          <w:rFonts w:ascii="Times New Roman" w:hAnsi="Times New Roman" w:cs="Times New Roman"/>
          <w:sz w:val="24"/>
        </w:rPr>
        <w:t xml:space="preserve"> почвам земель сельскохозяйственного назначения как природному объекту, на сумму от 5,13 млн. руб. до 22,6 млн. руб. ежегодно.</w:t>
      </w:r>
    </w:p>
    <w:p w:rsidR="00EA2107" w:rsidRPr="00972D23" w:rsidRDefault="00F576D2" w:rsidP="00EA2107">
      <w:pPr>
        <w:pStyle w:val="a3"/>
        <w:ind w:firstLine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8D7AAA" w:rsidRPr="00972D23">
        <w:rPr>
          <w:rFonts w:ascii="Times New Roman" w:hAnsi="Times New Roman" w:cs="Times New Roman"/>
          <w:sz w:val="24"/>
        </w:rPr>
        <w:t xml:space="preserve">ассмотреть вопрос </w:t>
      </w:r>
      <w:r w:rsidR="00C41D42" w:rsidRPr="00972D23">
        <w:rPr>
          <w:rFonts w:ascii="Times New Roman" w:hAnsi="Times New Roman" w:cs="Times New Roman"/>
          <w:sz w:val="24"/>
        </w:rPr>
        <w:t xml:space="preserve">о возможности </w:t>
      </w:r>
      <w:r w:rsidR="008D7AAA" w:rsidRPr="00972D23">
        <w:rPr>
          <w:rFonts w:ascii="Times New Roman" w:hAnsi="Times New Roman" w:cs="Times New Roman"/>
          <w:sz w:val="24"/>
        </w:rPr>
        <w:t>прове</w:t>
      </w:r>
      <w:r w:rsidR="00B10A85" w:rsidRPr="00972D23">
        <w:rPr>
          <w:rFonts w:ascii="Times New Roman" w:hAnsi="Times New Roman" w:cs="Times New Roman"/>
          <w:sz w:val="24"/>
        </w:rPr>
        <w:t>д</w:t>
      </w:r>
      <w:r w:rsidR="008D7AAA" w:rsidRPr="00972D23">
        <w:rPr>
          <w:rFonts w:ascii="Times New Roman" w:hAnsi="Times New Roman" w:cs="Times New Roman"/>
          <w:sz w:val="24"/>
        </w:rPr>
        <w:t>ения</w:t>
      </w:r>
      <w:r w:rsidR="00B10A85" w:rsidRPr="00972D23">
        <w:rPr>
          <w:rFonts w:ascii="Times New Roman" w:hAnsi="Times New Roman" w:cs="Times New Roman"/>
          <w:sz w:val="24"/>
        </w:rPr>
        <w:t xml:space="preserve"> муниципальными образованиями </w:t>
      </w:r>
      <w:r w:rsidR="00420F24" w:rsidRPr="00972D23">
        <w:rPr>
          <w:rFonts w:ascii="Times New Roman" w:hAnsi="Times New Roman" w:cs="Times New Roman"/>
          <w:sz w:val="24"/>
        </w:rPr>
        <w:t>организационны</w:t>
      </w:r>
      <w:r>
        <w:rPr>
          <w:rFonts w:ascii="Times New Roman" w:hAnsi="Times New Roman" w:cs="Times New Roman"/>
          <w:sz w:val="24"/>
        </w:rPr>
        <w:t>х</w:t>
      </w:r>
      <w:r w:rsidR="00420F24" w:rsidRPr="00972D23">
        <w:rPr>
          <w:rFonts w:ascii="Times New Roman" w:hAnsi="Times New Roman" w:cs="Times New Roman"/>
          <w:sz w:val="24"/>
        </w:rPr>
        <w:t xml:space="preserve"> мероприяти</w:t>
      </w:r>
      <w:r>
        <w:rPr>
          <w:rFonts w:ascii="Times New Roman" w:hAnsi="Times New Roman" w:cs="Times New Roman"/>
          <w:sz w:val="24"/>
        </w:rPr>
        <w:t>й</w:t>
      </w:r>
      <w:r w:rsidR="00420F24" w:rsidRPr="00972D23">
        <w:rPr>
          <w:rFonts w:ascii="Times New Roman" w:hAnsi="Times New Roman" w:cs="Times New Roman"/>
          <w:sz w:val="24"/>
        </w:rPr>
        <w:t>, совместно с Управлением Федеральной службы государственной регистрации, кадастра и картографии по Томской области и налоговыми органами</w:t>
      </w:r>
      <w:r w:rsidR="00CE3755" w:rsidRPr="00972D23">
        <w:rPr>
          <w:rFonts w:ascii="Times New Roman" w:hAnsi="Times New Roman" w:cs="Times New Roman"/>
          <w:sz w:val="24"/>
        </w:rPr>
        <w:t>,</w:t>
      </w:r>
      <w:r w:rsidR="00420F24" w:rsidRPr="00972D23">
        <w:rPr>
          <w:rFonts w:ascii="Times New Roman" w:hAnsi="Times New Roman" w:cs="Times New Roman"/>
          <w:sz w:val="24"/>
        </w:rPr>
        <w:t xml:space="preserve"> по</w:t>
      </w:r>
      <w:r w:rsidR="00420F24" w:rsidRPr="00972D23">
        <w:rPr>
          <w:rFonts w:ascii="Times New Roman" w:hAnsi="Times New Roman" w:cs="Times New Roman"/>
          <w:iCs/>
          <w:sz w:val="24"/>
        </w:rPr>
        <w:t xml:space="preserve"> земельным участкам, кадастровая стоимость которых в</w:t>
      </w:r>
      <w:r w:rsidR="00B10A85" w:rsidRPr="00972D23">
        <w:rPr>
          <w:rFonts w:ascii="Times New Roman" w:hAnsi="Times New Roman" w:cs="Times New Roman"/>
          <w:iCs/>
          <w:sz w:val="24"/>
        </w:rPr>
        <w:t xml:space="preserve"> ЕГРН</w:t>
      </w:r>
      <w:r w:rsidR="00420F24" w:rsidRPr="00972D23">
        <w:rPr>
          <w:rFonts w:ascii="Times New Roman" w:hAnsi="Times New Roman" w:cs="Times New Roman"/>
          <w:iCs/>
          <w:sz w:val="24"/>
        </w:rPr>
        <w:t xml:space="preserve"> </w:t>
      </w:r>
      <w:r w:rsidR="00B10A85" w:rsidRPr="00972D23">
        <w:rPr>
          <w:rFonts w:ascii="Times New Roman" w:hAnsi="Times New Roman" w:cs="Times New Roman"/>
          <w:iCs/>
          <w:sz w:val="24"/>
        </w:rPr>
        <w:t>(едином государственном реестре недвижимости)</w:t>
      </w:r>
      <w:r w:rsidR="00420F24" w:rsidRPr="00972D23">
        <w:rPr>
          <w:rFonts w:ascii="Times New Roman" w:hAnsi="Times New Roman" w:cs="Times New Roman"/>
          <w:iCs/>
          <w:sz w:val="24"/>
        </w:rPr>
        <w:t xml:space="preserve"> ранее была не определена, в том числе, в связи с отсутствием необходимых для </w:t>
      </w:r>
      <w:proofErr w:type="spellStart"/>
      <w:r w:rsidR="00420F24" w:rsidRPr="00972D23">
        <w:rPr>
          <w:rFonts w:ascii="Times New Roman" w:hAnsi="Times New Roman" w:cs="Times New Roman"/>
          <w:iCs/>
          <w:sz w:val="24"/>
        </w:rPr>
        <w:t>расчета</w:t>
      </w:r>
      <w:proofErr w:type="spellEnd"/>
      <w:r w:rsidR="00420F24" w:rsidRPr="00972D23">
        <w:rPr>
          <w:rFonts w:ascii="Times New Roman" w:hAnsi="Times New Roman" w:cs="Times New Roman"/>
          <w:iCs/>
          <w:sz w:val="24"/>
        </w:rPr>
        <w:t xml:space="preserve"> характеристик </w:t>
      </w:r>
      <w:r w:rsidR="008C581E" w:rsidRPr="00972D23">
        <w:rPr>
          <w:rFonts w:ascii="Times New Roman" w:hAnsi="Times New Roman" w:cs="Times New Roman"/>
          <w:iCs/>
          <w:sz w:val="24"/>
        </w:rPr>
        <w:t>–</w:t>
      </w:r>
      <w:r w:rsidR="00420F24" w:rsidRPr="00972D23">
        <w:rPr>
          <w:rFonts w:ascii="Times New Roman" w:hAnsi="Times New Roman" w:cs="Times New Roman"/>
          <w:iCs/>
          <w:sz w:val="24"/>
        </w:rPr>
        <w:t xml:space="preserve"> </w:t>
      </w:r>
      <w:r w:rsidR="008C581E" w:rsidRPr="00972D23">
        <w:rPr>
          <w:rFonts w:ascii="Times New Roman" w:hAnsi="Times New Roman" w:cs="Times New Roman"/>
          <w:iCs/>
          <w:sz w:val="24"/>
        </w:rPr>
        <w:t>возможный резерв земельного налога -</w:t>
      </w:r>
      <w:r>
        <w:rPr>
          <w:rFonts w:ascii="Times New Roman" w:hAnsi="Times New Roman" w:cs="Times New Roman"/>
          <w:sz w:val="24"/>
        </w:rPr>
        <w:t xml:space="preserve"> 94,0 млн. руб.</w:t>
      </w:r>
      <w:proofErr w:type="gramEnd"/>
    </w:p>
    <w:p w:rsidR="00917B2A" w:rsidRPr="00972D23" w:rsidRDefault="00917B2A" w:rsidP="00917B2A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972D23">
        <w:rPr>
          <w:rFonts w:eastAsiaTheme="minorHAnsi"/>
          <w:lang w:eastAsia="en-US"/>
        </w:rPr>
        <w:t xml:space="preserve">Рекомендовать Администрации Томской области обратиться с заявкой в Министерство сельского хозяйства Российской Федерации о предоставлении субсидии в целях </w:t>
      </w:r>
      <w:proofErr w:type="spellStart"/>
      <w:r w:rsidRPr="00972D23">
        <w:rPr>
          <w:rFonts w:eastAsiaTheme="minorHAnsi"/>
          <w:lang w:eastAsia="en-US"/>
        </w:rPr>
        <w:t>софинансирования</w:t>
      </w:r>
      <w:proofErr w:type="spellEnd"/>
      <w:r w:rsidRPr="00972D23">
        <w:rPr>
          <w:rFonts w:eastAsiaTheme="minorHAnsi"/>
          <w:lang w:eastAsia="en-US"/>
        </w:rPr>
        <w:t xml:space="preserve"> расходных обязательств муниципальных образований, связанных: с подготовкой проектов межевания земельных участков, выделяемых в </w:t>
      </w:r>
      <w:proofErr w:type="spellStart"/>
      <w:r w:rsidRPr="00972D23">
        <w:rPr>
          <w:rFonts w:eastAsiaTheme="minorHAnsi"/>
          <w:lang w:eastAsia="en-US"/>
        </w:rPr>
        <w:t>счет</w:t>
      </w:r>
      <w:proofErr w:type="spellEnd"/>
      <w:r w:rsidRPr="00972D23">
        <w:rPr>
          <w:rFonts w:eastAsiaTheme="minorHAnsi"/>
          <w:lang w:eastAsia="en-US"/>
        </w:rPr>
        <w:t xml:space="preserve"> невостребованных земельных долей, находящихся в собственности муниципальных образований; </w:t>
      </w:r>
      <w:proofErr w:type="gramStart"/>
      <w:r w:rsidRPr="00972D23">
        <w:rPr>
          <w:rFonts w:eastAsiaTheme="minorHAnsi"/>
          <w:lang w:eastAsia="en-US"/>
        </w:rPr>
        <w:t xml:space="preserve">с проведением кадастровых работ в отношении: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</w:t>
      </w:r>
      <w:proofErr w:type="spellStart"/>
      <w:r w:rsidRPr="00972D23">
        <w:rPr>
          <w:rFonts w:eastAsiaTheme="minorHAnsi"/>
          <w:lang w:eastAsia="en-US"/>
        </w:rPr>
        <w:t>учет</w:t>
      </w:r>
      <w:proofErr w:type="spellEnd"/>
      <w:r w:rsidRPr="00972D23">
        <w:rPr>
          <w:rFonts w:eastAsiaTheme="minorHAnsi"/>
          <w:lang w:eastAsia="en-US"/>
        </w:rPr>
        <w:t xml:space="preserve">; земельных участков, выделяемых в </w:t>
      </w:r>
      <w:proofErr w:type="spellStart"/>
      <w:r w:rsidRPr="00972D23">
        <w:rPr>
          <w:rFonts w:eastAsiaTheme="minorHAnsi"/>
          <w:lang w:eastAsia="en-US"/>
        </w:rPr>
        <w:t>счет</w:t>
      </w:r>
      <w:proofErr w:type="spellEnd"/>
      <w:r w:rsidRPr="00972D23">
        <w:rPr>
          <w:rFonts w:eastAsiaTheme="minorHAnsi"/>
          <w:lang w:eastAsia="en-US"/>
        </w:rPr>
        <w:t xml:space="preserve"> невостребованных земельных долей, находящихся в собственности муниципальных образований.</w:t>
      </w:r>
      <w:proofErr w:type="gramEnd"/>
    </w:p>
    <w:p w:rsidR="00917B2A" w:rsidRPr="00972D23" w:rsidRDefault="00917B2A" w:rsidP="00917B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204B6" w:rsidRPr="00EE693F" w:rsidRDefault="002204B6" w:rsidP="002204B6">
      <w:pPr>
        <w:jc w:val="both"/>
        <w:rPr>
          <w:sz w:val="26"/>
          <w:szCs w:val="26"/>
        </w:rPr>
      </w:pPr>
      <w:r w:rsidRPr="00972D23">
        <w:t xml:space="preserve">Приложения: на </w:t>
      </w:r>
      <w:r w:rsidR="00E851CC" w:rsidRPr="00972D23">
        <w:t>7</w:t>
      </w:r>
      <w:r w:rsidRPr="00972D23">
        <w:t xml:space="preserve"> л.</w:t>
      </w:r>
      <w:r w:rsidRPr="00EE693F">
        <w:t xml:space="preserve"> </w:t>
      </w:r>
    </w:p>
    <w:p w:rsidR="00EA2107" w:rsidRPr="00EE693F" w:rsidRDefault="00EA2107" w:rsidP="00EA2107">
      <w:pPr>
        <w:pStyle w:val="a3"/>
        <w:rPr>
          <w:rFonts w:ascii="Times New Roman" w:hAnsi="Times New Roman" w:cs="Times New Roman"/>
          <w:sz w:val="24"/>
        </w:rPr>
      </w:pPr>
    </w:p>
    <w:p w:rsidR="009D2DEE" w:rsidRDefault="00EA2107" w:rsidP="003778D0">
      <w:pPr>
        <w:pStyle w:val="a3"/>
      </w:pPr>
      <w:r w:rsidRPr="00EE693F">
        <w:rPr>
          <w:rFonts w:ascii="Times New Roman" w:hAnsi="Times New Roman" w:cs="Times New Roman"/>
          <w:sz w:val="24"/>
        </w:rPr>
        <w:t xml:space="preserve">Аудитор </w:t>
      </w:r>
      <w:r w:rsidRPr="003778D0">
        <w:rPr>
          <w:rFonts w:ascii="Times New Roman" w:hAnsi="Times New Roman" w:cs="Times New Roman"/>
          <w:sz w:val="24"/>
        </w:rPr>
        <w:t xml:space="preserve">Контрольно-счетной палаты                                                            </w:t>
      </w:r>
      <w:r w:rsidR="003778D0">
        <w:rPr>
          <w:rFonts w:ascii="Times New Roman" w:hAnsi="Times New Roman" w:cs="Times New Roman"/>
          <w:sz w:val="24"/>
        </w:rPr>
        <w:t xml:space="preserve">   </w:t>
      </w:r>
      <w:r w:rsidRPr="003778D0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Pr="003778D0">
        <w:rPr>
          <w:rFonts w:ascii="Times New Roman" w:hAnsi="Times New Roman" w:cs="Times New Roman"/>
          <w:sz w:val="24"/>
        </w:rPr>
        <w:t xml:space="preserve"> С.В. Антони</w:t>
      </w:r>
      <w:r w:rsidRPr="00EE693F">
        <w:t xml:space="preserve"> </w:t>
      </w:r>
    </w:p>
    <w:p w:rsidR="003778D0" w:rsidRPr="00EE693F" w:rsidRDefault="003778D0" w:rsidP="003778D0">
      <w:pPr>
        <w:pStyle w:val="a3"/>
      </w:pPr>
    </w:p>
    <w:sectPr w:rsidR="003778D0" w:rsidRPr="00EE693F" w:rsidSect="00A46E9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E4" w:rsidRDefault="00E377E4" w:rsidP="00B95376">
      <w:r>
        <w:separator/>
      </w:r>
    </w:p>
  </w:endnote>
  <w:endnote w:type="continuationSeparator" w:id="0">
    <w:p w:rsidR="00E377E4" w:rsidRDefault="00E377E4" w:rsidP="00B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E4" w:rsidRDefault="00E377E4" w:rsidP="00B95376">
      <w:r>
        <w:separator/>
      </w:r>
    </w:p>
  </w:footnote>
  <w:footnote w:type="continuationSeparator" w:id="0">
    <w:p w:rsidR="00E377E4" w:rsidRDefault="00E377E4" w:rsidP="00B9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267655"/>
      <w:docPartObj>
        <w:docPartGallery w:val="Page Numbers (Top of Page)"/>
        <w:docPartUnique/>
      </w:docPartObj>
    </w:sdtPr>
    <w:sdtEndPr/>
    <w:sdtContent>
      <w:p w:rsidR="004D2A3B" w:rsidRDefault="004D2A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42">
          <w:rPr>
            <w:noProof/>
          </w:rPr>
          <w:t>16</w:t>
        </w:r>
        <w:r>
          <w:fldChar w:fldCharType="end"/>
        </w:r>
      </w:p>
    </w:sdtContent>
  </w:sdt>
  <w:p w:rsidR="004D2A3B" w:rsidRDefault="004D2A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CC8"/>
    <w:multiLevelType w:val="hybridMultilevel"/>
    <w:tmpl w:val="EB4ED01C"/>
    <w:lvl w:ilvl="0" w:tplc="BC56B94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77A7C57"/>
    <w:multiLevelType w:val="multilevel"/>
    <w:tmpl w:val="F802F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2A572CB"/>
    <w:multiLevelType w:val="hybridMultilevel"/>
    <w:tmpl w:val="2EC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379A"/>
    <w:multiLevelType w:val="hybridMultilevel"/>
    <w:tmpl w:val="4E6C0F98"/>
    <w:lvl w:ilvl="0" w:tplc="AFC6C790">
      <w:start w:val="1"/>
      <w:numFmt w:val="decimal"/>
      <w:lvlText w:val="%1)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142D01"/>
    <w:multiLevelType w:val="hybridMultilevel"/>
    <w:tmpl w:val="A9B40CE6"/>
    <w:lvl w:ilvl="0" w:tplc="2F043432">
      <w:start w:val="6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65135E4"/>
    <w:multiLevelType w:val="hybridMultilevel"/>
    <w:tmpl w:val="FA5AD070"/>
    <w:lvl w:ilvl="0" w:tplc="2AA0A7FC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304E24"/>
    <w:multiLevelType w:val="hybridMultilevel"/>
    <w:tmpl w:val="CB74A2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22A8"/>
    <w:multiLevelType w:val="hybridMultilevel"/>
    <w:tmpl w:val="164CE112"/>
    <w:lvl w:ilvl="0" w:tplc="7B6416AC">
      <w:start w:val="6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64A3C2D"/>
    <w:multiLevelType w:val="hybridMultilevel"/>
    <w:tmpl w:val="9B0A4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74367"/>
    <w:multiLevelType w:val="multilevel"/>
    <w:tmpl w:val="72F48C5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0">
    <w:nsid w:val="48FE7300"/>
    <w:multiLevelType w:val="multilevel"/>
    <w:tmpl w:val="30C0BE2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>
    <w:nsid w:val="4DBD207D"/>
    <w:multiLevelType w:val="multilevel"/>
    <w:tmpl w:val="3294B2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FB5C19"/>
    <w:multiLevelType w:val="hybridMultilevel"/>
    <w:tmpl w:val="67F6DFD6"/>
    <w:lvl w:ilvl="0" w:tplc="758E5E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5ACF0F30"/>
    <w:multiLevelType w:val="hybridMultilevel"/>
    <w:tmpl w:val="67F6DFD6"/>
    <w:lvl w:ilvl="0" w:tplc="758E5E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5E971A6C"/>
    <w:multiLevelType w:val="multilevel"/>
    <w:tmpl w:val="7864306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6" w:hanging="1800"/>
      </w:pPr>
      <w:rPr>
        <w:rFonts w:hint="default"/>
      </w:rPr>
    </w:lvl>
  </w:abstractNum>
  <w:abstractNum w:abstractNumId="15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047667"/>
    <w:multiLevelType w:val="hybridMultilevel"/>
    <w:tmpl w:val="2EC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134C5"/>
    <w:multiLevelType w:val="hybridMultilevel"/>
    <w:tmpl w:val="9FC86072"/>
    <w:lvl w:ilvl="0" w:tplc="68F286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BE3287"/>
    <w:multiLevelType w:val="hybridMultilevel"/>
    <w:tmpl w:val="38BE4278"/>
    <w:lvl w:ilvl="0" w:tplc="6D549D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0E0ACA"/>
    <w:multiLevelType w:val="multilevel"/>
    <w:tmpl w:val="0EF4F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8"/>
  </w:num>
  <w:num w:numId="5">
    <w:abstractNumId w:val="17"/>
  </w:num>
  <w:num w:numId="6">
    <w:abstractNumId w:val="5"/>
  </w:num>
  <w:num w:numId="7">
    <w:abstractNumId w:val="3"/>
  </w:num>
  <w:num w:numId="8">
    <w:abstractNumId w:val="8"/>
  </w:num>
  <w:num w:numId="9">
    <w:abstractNumId w:val="16"/>
  </w:num>
  <w:num w:numId="10">
    <w:abstractNumId w:val="15"/>
  </w:num>
  <w:num w:numId="11">
    <w:abstractNumId w:val="19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67"/>
    <w:rsid w:val="00027710"/>
    <w:rsid w:val="00033056"/>
    <w:rsid w:val="00035173"/>
    <w:rsid w:val="000513CB"/>
    <w:rsid w:val="00072480"/>
    <w:rsid w:val="00076A65"/>
    <w:rsid w:val="000A6281"/>
    <w:rsid w:val="000B48ED"/>
    <w:rsid w:val="00100D58"/>
    <w:rsid w:val="00126EBF"/>
    <w:rsid w:val="00156774"/>
    <w:rsid w:val="0017137F"/>
    <w:rsid w:val="00173C57"/>
    <w:rsid w:val="00191701"/>
    <w:rsid w:val="001A6B67"/>
    <w:rsid w:val="001B1BF6"/>
    <w:rsid w:val="001B5B04"/>
    <w:rsid w:val="001F5638"/>
    <w:rsid w:val="001F778F"/>
    <w:rsid w:val="00213032"/>
    <w:rsid w:val="002204B6"/>
    <w:rsid w:val="0024074E"/>
    <w:rsid w:val="00250BE1"/>
    <w:rsid w:val="00260A38"/>
    <w:rsid w:val="002816D9"/>
    <w:rsid w:val="00293031"/>
    <w:rsid w:val="00293717"/>
    <w:rsid w:val="002B2CE0"/>
    <w:rsid w:val="002C6FA6"/>
    <w:rsid w:val="002D097D"/>
    <w:rsid w:val="002D0B42"/>
    <w:rsid w:val="002D62B6"/>
    <w:rsid w:val="00306778"/>
    <w:rsid w:val="00313416"/>
    <w:rsid w:val="00322739"/>
    <w:rsid w:val="003300AF"/>
    <w:rsid w:val="0033458B"/>
    <w:rsid w:val="00337820"/>
    <w:rsid w:val="00351925"/>
    <w:rsid w:val="0036493A"/>
    <w:rsid w:val="003778D0"/>
    <w:rsid w:val="00381C51"/>
    <w:rsid w:val="003A2E9E"/>
    <w:rsid w:val="003A5CFA"/>
    <w:rsid w:val="003A5E1A"/>
    <w:rsid w:val="003A5E5E"/>
    <w:rsid w:val="003E10FF"/>
    <w:rsid w:val="00410608"/>
    <w:rsid w:val="00420F24"/>
    <w:rsid w:val="00430F92"/>
    <w:rsid w:val="00434123"/>
    <w:rsid w:val="00442378"/>
    <w:rsid w:val="00484C5F"/>
    <w:rsid w:val="00490878"/>
    <w:rsid w:val="00497CC9"/>
    <w:rsid w:val="004A1F17"/>
    <w:rsid w:val="004D2A3B"/>
    <w:rsid w:val="004D36ED"/>
    <w:rsid w:val="004D5EDA"/>
    <w:rsid w:val="004F5F0C"/>
    <w:rsid w:val="00510E04"/>
    <w:rsid w:val="00534D8E"/>
    <w:rsid w:val="005537B3"/>
    <w:rsid w:val="00584024"/>
    <w:rsid w:val="005C78EC"/>
    <w:rsid w:val="005D7A9D"/>
    <w:rsid w:val="005F1B54"/>
    <w:rsid w:val="006017C9"/>
    <w:rsid w:val="006226C5"/>
    <w:rsid w:val="0062569B"/>
    <w:rsid w:val="006374ED"/>
    <w:rsid w:val="00645C48"/>
    <w:rsid w:val="00650A2D"/>
    <w:rsid w:val="00673054"/>
    <w:rsid w:val="006F0DE1"/>
    <w:rsid w:val="007017F1"/>
    <w:rsid w:val="0074554A"/>
    <w:rsid w:val="007919EE"/>
    <w:rsid w:val="00793B14"/>
    <w:rsid w:val="007C5265"/>
    <w:rsid w:val="007E69A0"/>
    <w:rsid w:val="007E72D9"/>
    <w:rsid w:val="007F1600"/>
    <w:rsid w:val="007F4EE8"/>
    <w:rsid w:val="007F5AA0"/>
    <w:rsid w:val="00803E00"/>
    <w:rsid w:val="0081080B"/>
    <w:rsid w:val="00820172"/>
    <w:rsid w:val="00821169"/>
    <w:rsid w:val="00835543"/>
    <w:rsid w:val="00853ACE"/>
    <w:rsid w:val="00863BE0"/>
    <w:rsid w:val="00886480"/>
    <w:rsid w:val="00892D6A"/>
    <w:rsid w:val="008A0BFA"/>
    <w:rsid w:val="008A7D0A"/>
    <w:rsid w:val="008B2B0D"/>
    <w:rsid w:val="008C581E"/>
    <w:rsid w:val="008D5670"/>
    <w:rsid w:val="008D7AAA"/>
    <w:rsid w:val="008E4009"/>
    <w:rsid w:val="00917B2A"/>
    <w:rsid w:val="0092041C"/>
    <w:rsid w:val="009236EC"/>
    <w:rsid w:val="00923DB8"/>
    <w:rsid w:val="0092670B"/>
    <w:rsid w:val="009268BD"/>
    <w:rsid w:val="00934953"/>
    <w:rsid w:val="00935D27"/>
    <w:rsid w:val="00972D23"/>
    <w:rsid w:val="009A24A8"/>
    <w:rsid w:val="009A37CC"/>
    <w:rsid w:val="009A6172"/>
    <w:rsid w:val="009D2DEE"/>
    <w:rsid w:val="009F521A"/>
    <w:rsid w:val="00A03065"/>
    <w:rsid w:val="00A059B8"/>
    <w:rsid w:val="00A10A16"/>
    <w:rsid w:val="00A12483"/>
    <w:rsid w:val="00A15FAE"/>
    <w:rsid w:val="00A26B48"/>
    <w:rsid w:val="00A43BB3"/>
    <w:rsid w:val="00A46E95"/>
    <w:rsid w:val="00A53547"/>
    <w:rsid w:val="00A5501A"/>
    <w:rsid w:val="00A65CAB"/>
    <w:rsid w:val="00A6696D"/>
    <w:rsid w:val="00A860F4"/>
    <w:rsid w:val="00A8753D"/>
    <w:rsid w:val="00A90839"/>
    <w:rsid w:val="00AC5B49"/>
    <w:rsid w:val="00AC600D"/>
    <w:rsid w:val="00AF36C0"/>
    <w:rsid w:val="00B10A85"/>
    <w:rsid w:val="00B15ACD"/>
    <w:rsid w:val="00B20C74"/>
    <w:rsid w:val="00B4712B"/>
    <w:rsid w:val="00B56FCD"/>
    <w:rsid w:val="00B652B6"/>
    <w:rsid w:val="00B76275"/>
    <w:rsid w:val="00B83AEA"/>
    <w:rsid w:val="00B87803"/>
    <w:rsid w:val="00B90D90"/>
    <w:rsid w:val="00B95376"/>
    <w:rsid w:val="00B95E93"/>
    <w:rsid w:val="00BB429C"/>
    <w:rsid w:val="00BB53F6"/>
    <w:rsid w:val="00BC70C0"/>
    <w:rsid w:val="00BD6400"/>
    <w:rsid w:val="00BD6F13"/>
    <w:rsid w:val="00BE35C6"/>
    <w:rsid w:val="00BF4CF3"/>
    <w:rsid w:val="00BF5388"/>
    <w:rsid w:val="00BF5E7A"/>
    <w:rsid w:val="00C12B8A"/>
    <w:rsid w:val="00C2250E"/>
    <w:rsid w:val="00C3724E"/>
    <w:rsid w:val="00C41D42"/>
    <w:rsid w:val="00C9339C"/>
    <w:rsid w:val="00C937DE"/>
    <w:rsid w:val="00C97954"/>
    <w:rsid w:val="00CA1FF5"/>
    <w:rsid w:val="00CA437B"/>
    <w:rsid w:val="00CB2F7B"/>
    <w:rsid w:val="00CB3F62"/>
    <w:rsid w:val="00CB708A"/>
    <w:rsid w:val="00CC0CAA"/>
    <w:rsid w:val="00CC5961"/>
    <w:rsid w:val="00CD2C9F"/>
    <w:rsid w:val="00CD3BD1"/>
    <w:rsid w:val="00CD6197"/>
    <w:rsid w:val="00CE3755"/>
    <w:rsid w:val="00CE5DEC"/>
    <w:rsid w:val="00D032CC"/>
    <w:rsid w:val="00D03C57"/>
    <w:rsid w:val="00D14474"/>
    <w:rsid w:val="00D43756"/>
    <w:rsid w:val="00D43FFE"/>
    <w:rsid w:val="00D45757"/>
    <w:rsid w:val="00D45D87"/>
    <w:rsid w:val="00D55F32"/>
    <w:rsid w:val="00D566F0"/>
    <w:rsid w:val="00D77328"/>
    <w:rsid w:val="00D822AF"/>
    <w:rsid w:val="00D84AD2"/>
    <w:rsid w:val="00DA2EB0"/>
    <w:rsid w:val="00DF0007"/>
    <w:rsid w:val="00E07836"/>
    <w:rsid w:val="00E111D6"/>
    <w:rsid w:val="00E16AA6"/>
    <w:rsid w:val="00E259BD"/>
    <w:rsid w:val="00E30668"/>
    <w:rsid w:val="00E3229D"/>
    <w:rsid w:val="00E34832"/>
    <w:rsid w:val="00E377E4"/>
    <w:rsid w:val="00E44A6E"/>
    <w:rsid w:val="00E452C6"/>
    <w:rsid w:val="00E47893"/>
    <w:rsid w:val="00E851CC"/>
    <w:rsid w:val="00E9172C"/>
    <w:rsid w:val="00E95607"/>
    <w:rsid w:val="00E96ABA"/>
    <w:rsid w:val="00EA2107"/>
    <w:rsid w:val="00EE150A"/>
    <w:rsid w:val="00EE693F"/>
    <w:rsid w:val="00EF29CB"/>
    <w:rsid w:val="00F02288"/>
    <w:rsid w:val="00F203EB"/>
    <w:rsid w:val="00F23326"/>
    <w:rsid w:val="00F238BF"/>
    <w:rsid w:val="00F31CB9"/>
    <w:rsid w:val="00F35847"/>
    <w:rsid w:val="00F40799"/>
    <w:rsid w:val="00F55252"/>
    <w:rsid w:val="00F576D2"/>
    <w:rsid w:val="00F60BAE"/>
    <w:rsid w:val="00F61139"/>
    <w:rsid w:val="00F62C88"/>
    <w:rsid w:val="00F64269"/>
    <w:rsid w:val="00F82F28"/>
    <w:rsid w:val="00F85450"/>
    <w:rsid w:val="00F909F6"/>
    <w:rsid w:val="00F932EB"/>
    <w:rsid w:val="00FA4871"/>
    <w:rsid w:val="00FB7541"/>
    <w:rsid w:val="00FC3362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6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B6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1A6B67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A6B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A6B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nhideWhenUsed/>
    <w:rsid w:val="00B95376"/>
    <w:rPr>
      <w:color w:val="0000FF"/>
      <w:u w:val="single"/>
    </w:rPr>
  </w:style>
  <w:style w:type="table" w:styleId="a6">
    <w:name w:val="Table Grid"/>
    <w:basedOn w:val="a1"/>
    <w:uiPriority w:val="59"/>
    <w:rsid w:val="00B9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537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3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953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376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locked/>
    <w:rsid w:val="00410608"/>
    <w:rPr>
      <w:rFonts w:ascii="Times New Roman" w:eastAsia="Times New Roman" w:hAnsi="Times New Roman" w:cs="Times New Roman"/>
      <w:color w:val="1C1C1C"/>
    </w:rPr>
  </w:style>
  <w:style w:type="paragraph" w:customStyle="1" w:styleId="10">
    <w:name w:val="Основной текст1"/>
    <w:basedOn w:val="a"/>
    <w:link w:val="ab"/>
    <w:rsid w:val="00410608"/>
    <w:pPr>
      <w:widowControl w:val="0"/>
      <w:ind w:firstLine="400"/>
    </w:pPr>
    <w:rPr>
      <w:color w:val="1C1C1C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1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2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EA2107"/>
    <w:pPr>
      <w:spacing w:after="0" w:line="240" w:lineRule="auto"/>
    </w:pPr>
  </w:style>
  <w:style w:type="character" w:customStyle="1" w:styleId="newscontent">
    <w:name w:val="newscontent"/>
    <w:basedOn w:val="a0"/>
    <w:rsid w:val="00EA2107"/>
  </w:style>
  <w:style w:type="character" w:customStyle="1" w:styleId="FontStyle29">
    <w:name w:val="Font Style29"/>
    <w:uiPriority w:val="99"/>
    <w:rsid w:val="00EA2107"/>
    <w:rPr>
      <w:rFonts w:ascii="Times New Roman" w:hAnsi="Times New Roman"/>
      <w:sz w:val="66"/>
    </w:rPr>
  </w:style>
  <w:style w:type="paragraph" w:customStyle="1" w:styleId="Style7">
    <w:name w:val="Style7"/>
    <w:basedOn w:val="a"/>
    <w:uiPriority w:val="99"/>
    <w:rsid w:val="00E44A6E"/>
    <w:pPr>
      <w:widowControl w:val="0"/>
      <w:autoSpaceDE w:val="0"/>
      <w:autoSpaceDN w:val="0"/>
      <w:adjustRightInd w:val="0"/>
      <w:spacing w:line="814" w:lineRule="exact"/>
      <w:ind w:firstLine="184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6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B6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1A6B67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A6B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A6B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nhideWhenUsed/>
    <w:rsid w:val="00B95376"/>
    <w:rPr>
      <w:color w:val="0000FF"/>
      <w:u w:val="single"/>
    </w:rPr>
  </w:style>
  <w:style w:type="table" w:styleId="a6">
    <w:name w:val="Table Grid"/>
    <w:basedOn w:val="a1"/>
    <w:uiPriority w:val="59"/>
    <w:rsid w:val="00B9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537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3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953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376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locked/>
    <w:rsid w:val="00410608"/>
    <w:rPr>
      <w:rFonts w:ascii="Times New Roman" w:eastAsia="Times New Roman" w:hAnsi="Times New Roman" w:cs="Times New Roman"/>
      <w:color w:val="1C1C1C"/>
    </w:rPr>
  </w:style>
  <w:style w:type="paragraph" w:customStyle="1" w:styleId="10">
    <w:name w:val="Основной текст1"/>
    <w:basedOn w:val="a"/>
    <w:link w:val="ab"/>
    <w:rsid w:val="00410608"/>
    <w:pPr>
      <w:widowControl w:val="0"/>
      <w:ind w:firstLine="400"/>
    </w:pPr>
    <w:rPr>
      <w:color w:val="1C1C1C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1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2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EA2107"/>
    <w:pPr>
      <w:spacing w:after="0" w:line="240" w:lineRule="auto"/>
    </w:pPr>
  </w:style>
  <w:style w:type="character" w:customStyle="1" w:styleId="newscontent">
    <w:name w:val="newscontent"/>
    <w:basedOn w:val="a0"/>
    <w:rsid w:val="00EA2107"/>
  </w:style>
  <w:style w:type="character" w:customStyle="1" w:styleId="FontStyle29">
    <w:name w:val="Font Style29"/>
    <w:uiPriority w:val="99"/>
    <w:rsid w:val="00EA2107"/>
    <w:rPr>
      <w:rFonts w:ascii="Times New Roman" w:hAnsi="Times New Roman"/>
      <w:sz w:val="66"/>
    </w:rPr>
  </w:style>
  <w:style w:type="paragraph" w:customStyle="1" w:styleId="Style7">
    <w:name w:val="Style7"/>
    <w:basedOn w:val="a"/>
    <w:uiPriority w:val="99"/>
    <w:rsid w:val="00E44A6E"/>
    <w:pPr>
      <w:widowControl w:val="0"/>
      <w:autoSpaceDE w:val="0"/>
      <w:autoSpaceDN w:val="0"/>
      <w:adjustRightInd w:val="0"/>
      <w:spacing w:line="814" w:lineRule="exact"/>
      <w:ind w:firstLine="184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hones.tomsk.gov.ru/phonebook/department?id=277&amp;typ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ones.tomsk.gov.ru/phonebook/department?id=297&amp;type=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hones.tomsk.gov.ru/phonebook/department?id=307&amp;typ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ones.tomsk.gov.ru/phonebook/department?id=307&amp;type=1" TargetMode="External"/><Relationship Id="rId14" Type="http://schemas.openxmlformats.org/officeDocument/2006/relationships/hyperlink" Target="https://phones.tomsk.gov.ru/phonebook/department?id=30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D6F2-AD9F-4291-BD80-51A3C65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Гуляева Надежда Геннадьевна</cp:lastModifiedBy>
  <cp:revision>7</cp:revision>
  <cp:lastPrinted>2022-04-11T02:51:00Z</cp:lastPrinted>
  <dcterms:created xsi:type="dcterms:W3CDTF">2022-04-22T08:20:00Z</dcterms:created>
  <dcterms:modified xsi:type="dcterms:W3CDTF">2022-09-27T04:59:00Z</dcterms:modified>
  <cp:contentStatus/>
</cp:coreProperties>
</file>