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B9" w:rsidRPr="00782FB9" w:rsidRDefault="00782FB9" w:rsidP="00782FB9">
      <w:pPr>
        <w:pStyle w:val="af0"/>
        <w:spacing w:line="288" w:lineRule="auto"/>
        <w:ind w:left="0" w:right="0"/>
        <w:rPr>
          <w:sz w:val="24"/>
          <w:szCs w:val="24"/>
        </w:rPr>
      </w:pPr>
      <w:bookmarkStart w:id="0" w:name="_GoBack"/>
      <w:bookmarkEnd w:id="0"/>
    </w:p>
    <w:p w:rsidR="00782FB9" w:rsidRPr="00782FB9" w:rsidRDefault="00782FB9" w:rsidP="00782FB9">
      <w:pPr>
        <w:pStyle w:val="af0"/>
        <w:spacing w:line="288" w:lineRule="auto"/>
        <w:ind w:left="0" w:right="0"/>
        <w:rPr>
          <w:b/>
          <w:sz w:val="24"/>
          <w:szCs w:val="24"/>
        </w:rPr>
      </w:pPr>
      <w:r w:rsidRPr="00782FB9">
        <w:rPr>
          <w:b/>
          <w:sz w:val="24"/>
          <w:szCs w:val="24"/>
        </w:rPr>
        <w:t>Заключение</w:t>
      </w:r>
    </w:p>
    <w:p w:rsidR="00782FB9" w:rsidRPr="00782FB9" w:rsidRDefault="00782FB9" w:rsidP="00782FB9">
      <w:pPr>
        <w:spacing w:line="288" w:lineRule="auto"/>
        <w:jc w:val="center"/>
        <w:rPr>
          <w:b/>
        </w:rPr>
      </w:pPr>
      <w:r w:rsidRPr="00782FB9">
        <w:rPr>
          <w:b/>
          <w:sz w:val="24"/>
          <w:szCs w:val="24"/>
        </w:rPr>
        <w:t>по результатам экспертно-аналитического мероприятия</w:t>
      </w:r>
    </w:p>
    <w:p w:rsidR="00782FB9" w:rsidRPr="00782FB9" w:rsidRDefault="00782FB9" w:rsidP="00782FB9">
      <w:pPr>
        <w:pStyle w:val="af0"/>
        <w:spacing w:line="288" w:lineRule="auto"/>
        <w:ind w:left="0" w:right="0"/>
        <w:rPr>
          <w:b/>
          <w:sz w:val="24"/>
          <w:szCs w:val="24"/>
        </w:rPr>
      </w:pPr>
      <w:r w:rsidRPr="00782FB9">
        <w:rPr>
          <w:b/>
          <w:sz w:val="24"/>
          <w:szCs w:val="24"/>
        </w:rPr>
        <w:t>«Экспертиза государственной программы Томской области</w:t>
      </w:r>
    </w:p>
    <w:p w:rsidR="00782FB9" w:rsidRPr="00782FB9" w:rsidRDefault="00782FB9" w:rsidP="00782FB9">
      <w:pPr>
        <w:pStyle w:val="af0"/>
        <w:spacing w:line="288" w:lineRule="auto"/>
        <w:ind w:left="0" w:right="0"/>
        <w:rPr>
          <w:b/>
          <w:sz w:val="24"/>
          <w:szCs w:val="24"/>
        </w:rPr>
      </w:pPr>
      <w:r w:rsidRPr="00782FB9">
        <w:rPr>
          <w:b/>
          <w:sz w:val="24"/>
          <w:szCs w:val="24"/>
        </w:rPr>
        <w:t>«</w:t>
      </w:r>
      <w:r w:rsidRPr="00782FB9">
        <w:rPr>
          <w:rFonts w:eastAsiaTheme="minorHAnsi"/>
          <w:b/>
          <w:sz w:val="24"/>
          <w:szCs w:val="24"/>
          <w:lang w:eastAsia="en-US"/>
        </w:rPr>
        <w:t>Улучшение инвестиционного климата и развитие экспорта Томской области</w:t>
      </w:r>
      <w:r w:rsidRPr="00782FB9">
        <w:rPr>
          <w:b/>
          <w:sz w:val="24"/>
          <w:szCs w:val="24"/>
        </w:rPr>
        <w:t>»</w:t>
      </w:r>
    </w:p>
    <w:p w:rsidR="00782FB9" w:rsidRPr="00782FB9" w:rsidRDefault="00782FB9" w:rsidP="00782FB9">
      <w:pPr>
        <w:pStyle w:val="af0"/>
        <w:spacing w:line="288" w:lineRule="auto"/>
        <w:ind w:left="0" w:right="0"/>
        <w:jc w:val="both"/>
        <w:rPr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82FB9" w:rsidRPr="00782FB9" w:rsidTr="004F75F0">
        <w:tc>
          <w:tcPr>
            <w:tcW w:w="10031" w:type="dxa"/>
          </w:tcPr>
          <w:p w:rsidR="00782FB9" w:rsidRPr="00782FB9" w:rsidRDefault="00782FB9" w:rsidP="009A2CC2">
            <w:pPr>
              <w:pStyle w:val="af0"/>
              <w:spacing w:line="288" w:lineRule="auto"/>
              <w:ind w:left="0" w:right="0"/>
              <w:jc w:val="both"/>
              <w:rPr>
                <w:sz w:val="24"/>
                <w:szCs w:val="24"/>
              </w:rPr>
            </w:pPr>
            <w:r w:rsidRPr="00782FB9">
              <w:rPr>
                <w:sz w:val="24"/>
                <w:szCs w:val="24"/>
              </w:rPr>
              <w:t xml:space="preserve">г. Томск                                                                                           </w:t>
            </w:r>
            <w:r w:rsidR="004F75F0">
              <w:rPr>
                <w:sz w:val="24"/>
                <w:szCs w:val="24"/>
              </w:rPr>
              <w:t xml:space="preserve">   </w:t>
            </w:r>
            <w:r w:rsidRPr="00782FB9">
              <w:rPr>
                <w:sz w:val="24"/>
                <w:szCs w:val="24"/>
              </w:rPr>
              <w:t xml:space="preserve">      </w:t>
            </w:r>
            <w:r w:rsidR="00757A05">
              <w:rPr>
                <w:sz w:val="24"/>
                <w:szCs w:val="24"/>
              </w:rPr>
              <w:t xml:space="preserve">   </w:t>
            </w:r>
            <w:r w:rsidR="004F75F0">
              <w:rPr>
                <w:sz w:val="24"/>
                <w:szCs w:val="24"/>
              </w:rPr>
              <w:t xml:space="preserve">   </w:t>
            </w:r>
            <w:r w:rsidR="00757A05">
              <w:rPr>
                <w:sz w:val="24"/>
                <w:szCs w:val="24"/>
              </w:rPr>
              <w:t xml:space="preserve"> </w:t>
            </w:r>
            <w:r w:rsidRPr="00782FB9">
              <w:rPr>
                <w:sz w:val="24"/>
                <w:szCs w:val="24"/>
              </w:rPr>
              <w:t xml:space="preserve">    «</w:t>
            </w:r>
            <w:r w:rsidR="009A2CC2">
              <w:rPr>
                <w:sz w:val="24"/>
                <w:szCs w:val="24"/>
              </w:rPr>
              <w:t>04</w:t>
            </w:r>
            <w:r w:rsidRPr="00782FB9">
              <w:rPr>
                <w:sz w:val="24"/>
                <w:szCs w:val="24"/>
              </w:rPr>
              <w:t>» мая 2023 года</w:t>
            </w:r>
          </w:p>
        </w:tc>
      </w:tr>
    </w:tbl>
    <w:p w:rsidR="00452253" w:rsidRPr="004951D8" w:rsidRDefault="00452253" w:rsidP="00CD28F5">
      <w:pPr>
        <w:spacing w:line="288" w:lineRule="auto"/>
        <w:ind w:firstLine="567"/>
        <w:jc w:val="both"/>
        <w:rPr>
          <w:sz w:val="24"/>
          <w:szCs w:val="24"/>
        </w:rPr>
      </w:pPr>
      <w:r w:rsidRPr="004951D8">
        <w:rPr>
          <w:sz w:val="24"/>
          <w:szCs w:val="24"/>
        </w:rPr>
        <w:t>Объект предоставления документов, материалов и информации</w:t>
      </w:r>
      <w:r w:rsidR="00CF1679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>
        <w:rPr>
          <w:rFonts w:eastAsiaTheme="minorHAnsi"/>
          <w:sz w:val="24"/>
          <w:szCs w:val="24"/>
          <w:lang w:eastAsia="en-US"/>
        </w:rPr>
        <w:t>тветственный исполнитель государственной программы</w:t>
      </w:r>
      <w:r w:rsidR="00CF1679">
        <w:rPr>
          <w:rFonts w:eastAsiaTheme="minorHAnsi"/>
          <w:sz w:val="24"/>
          <w:szCs w:val="24"/>
          <w:lang w:eastAsia="en-US"/>
        </w:rPr>
        <w:t xml:space="preserve"> -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51D8">
        <w:rPr>
          <w:rFonts w:eastAsiaTheme="minorHAnsi"/>
          <w:sz w:val="24"/>
          <w:szCs w:val="24"/>
          <w:lang w:eastAsia="en-US"/>
        </w:rPr>
        <w:t xml:space="preserve">Департамент </w:t>
      </w:r>
      <w:r>
        <w:rPr>
          <w:rFonts w:eastAsiaTheme="minorHAnsi"/>
          <w:sz w:val="24"/>
          <w:szCs w:val="24"/>
          <w:lang w:eastAsia="en-US"/>
        </w:rPr>
        <w:t>инвестиций</w:t>
      </w:r>
      <w:r w:rsidRPr="004951D8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Pr="004951D8">
        <w:rPr>
          <w:sz w:val="24"/>
          <w:szCs w:val="24"/>
        </w:rPr>
        <w:t>.</w:t>
      </w:r>
    </w:p>
    <w:p w:rsidR="00452253" w:rsidRPr="00B810CE" w:rsidRDefault="00452253" w:rsidP="00CD28F5">
      <w:pPr>
        <w:spacing w:line="288" w:lineRule="auto"/>
        <w:ind w:firstLine="567"/>
        <w:jc w:val="both"/>
        <w:rPr>
          <w:sz w:val="24"/>
          <w:szCs w:val="24"/>
        </w:rPr>
      </w:pPr>
      <w:r w:rsidRPr="004951D8">
        <w:rPr>
          <w:sz w:val="24"/>
          <w:szCs w:val="24"/>
        </w:rPr>
        <w:t>Предмет экспертно-аналитического мероприятия - государственная программа Томской области «</w:t>
      </w:r>
      <w:r>
        <w:rPr>
          <w:rFonts w:eastAsiaTheme="minorHAnsi"/>
          <w:sz w:val="24"/>
          <w:szCs w:val="24"/>
          <w:lang w:eastAsia="en-US"/>
        </w:rPr>
        <w:t>Улучшение инвестиционного климата и развитие экспорта</w:t>
      </w:r>
      <w:r w:rsidRPr="004951D8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Pr="004951D8">
        <w:rPr>
          <w:sz w:val="24"/>
          <w:szCs w:val="24"/>
        </w:rPr>
        <w:t xml:space="preserve">» (далее – программа, государственная программа, ГП), </w:t>
      </w:r>
      <w:proofErr w:type="spellStart"/>
      <w:r w:rsidRPr="004951D8">
        <w:rPr>
          <w:sz w:val="24"/>
          <w:szCs w:val="24"/>
        </w:rPr>
        <w:t>утвержденная</w:t>
      </w:r>
      <w:proofErr w:type="spellEnd"/>
      <w:r w:rsidRPr="004951D8">
        <w:rPr>
          <w:sz w:val="24"/>
          <w:szCs w:val="24"/>
        </w:rPr>
        <w:t xml:space="preserve"> постановлением Администрации Томской области от 2</w:t>
      </w:r>
      <w:r>
        <w:rPr>
          <w:sz w:val="24"/>
          <w:szCs w:val="24"/>
        </w:rPr>
        <w:t>6</w:t>
      </w:r>
      <w:r w:rsidRPr="004951D8">
        <w:rPr>
          <w:sz w:val="24"/>
          <w:szCs w:val="24"/>
        </w:rPr>
        <w:t>.09.2019 № 3</w:t>
      </w:r>
      <w:r>
        <w:rPr>
          <w:sz w:val="24"/>
          <w:szCs w:val="24"/>
        </w:rPr>
        <w:t>39</w:t>
      </w:r>
      <w:r w:rsidRPr="004951D8">
        <w:rPr>
          <w:sz w:val="24"/>
          <w:szCs w:val="24"/>
        </w:rPr>
        <w:t>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452253" w:rsidRPr="004951D8" w:rsidRDefault="00452253" w:rsidP="00CD28F5">
      <w:pPr>
        <w:spacing w:line="288" w:lineRule="auto"/>
        <w:ind w:firstLine="567"/>
        <w:jc w:val="both"/>
        <w:rPr>
          <w:sz w:val="24"/>
          <w:szCs w:val="24"/>
        </w:rPr>
      </w:pPr>
      <w:r w:rsidRPr="004951D8">
        <w:rPr>
          <w:sz w:val="24"/>
          <w:szCs w:val="24"/>
        </w:rPr>
        <w:t>Вопросы экспертно-аналитического мероприятия:</w:t>
      </w:r>
    </w:p>
    <w:p w:rsidR="00452253" w:rsidRPr="004951D8" w:rsidRDefault="00452253" w:rsidP="00CD28F5">
      <w:pPr>
        <w:pStyle w:val="af9"/>
        <w:numPr>
          <w:ilvl w:val="0"/>
          <w:numId w:val="25"/>
        </w:numPr>
        <w:spacing w:line="288" w:lineRule="auto"/>
        <w:ind w:left="0" w:firstLine="567"/>
        <w:jc w:val="both"/>
        <w:rPr>
          <w:bCs/>
          <w:sz w:val="24"/>
          <w:szCs w:val="24"/>
        </w:rPr>
      </w:pPr>
      <w:r w:rsidRPr="004951D8">
        <w:rPr>
          <w:bCs/>
          <w:sz w:val="24"/>
          <w:szCs w:val="24"/>
        </w:rPr>
        <w:t xml:space="preserve">Анализ соблюдения </w:t>
      </w:r>
      <w:r w:rsidRPr="004951D8">
        <w:rPr>
          <w:sz w:val="24"/>
          <w:szCs w:val="24"/>
          <w:lang w:eastAsia="ru-RU"/>
        </w:rPr>
        <w:t>Порядка принятия решений о разработке государственных программ Томской области, их формирования и реализации</w:t>
      </w:r>
      <w:r w:rsidRPr="004951D8">
        <w:rPr>
          <w:sz w:val="24"/>
          <w:szCs w:val="24"/>
        </w:rPr>
        <w:t xml:space="preserve">, </w:t>
      </w:r>
      <w:proofErr w:type="spellStart"/>
      <w:r w:rsidRPr="004951D8">
        <w:rPr>
          <w:sz w:val="24"/>
          <w:szCs w:val="24"/>
        </w:rPr>
        <w:t>утвержденного</w:t>
      </w:r>
      <w:proofErr w:type="spellEnd"/>
      <w:r w:rsidRPr="004951D8">
        <w:rPr>
          <w:sz w:val="24"/>
          <w:szCs w:val="24"/>
        </w:rPr>
        <w:t xml:space="preserve"> п</w:t>
      </w:r>
      <w:r w:rsidRPr="004951D8">
        <w:rPr>
          <w:sz w:val="24"/>
          <w:szCs w:val="24"/>
          <w:lang w:eastAsia="ru-RU"/>
        </w:rPr>
        <w:t>остановлением Администрации Томской области от 05.09.2019 № 313а</w:t>
      </w:r>
      <w:r w:rsidR="00CF1679">
        <w:rPr>
          <w:bCs/>
          <w:sz w:val="24"/>
          <w:szCs w:val="24"/>
        </w:rPr>
        <w:t>.</w:t>
      </w:r>
    </w:p>
    <w:p w:rsidR="00452253" w:rsidRPr="004951D8" w:rsidRDefault="00452253" w:rsidP="00CD28F5">
      <w:pPr>
        <w:pStyle w:val="af9"/>
        <w:numPr>
          <w:ilvl w:val="0"/>
          <w:numId w:val="25"/>
        </w:numPr>
        <w:spacing w:line="288" w:lineRule="auto"/>
        <w:ind w:left="0" w:firstLine="567"/>
        <w:jc w:val="both"/>
        <w:rPr>
          <w:bCs/>
          <w:sz w:val="24"/>
          <w:szCs w:val="24"/>
        </w:rPr>
      </w:pPr>
      <w:r w:rsidRPr="004951D8">
        <w:rPr>
          <w:sz w:val="24"/>
          <w:szCs w:val="24"/>
        </w:rPr>
        <w:t xml:space="preserve">Анализ </w:t>
      </w:r>
      <w:proofErr w:type="gramStart"/>
      <w:r w:rsidRPr="004951D8">
        <w:rPr>
          <w:sz w:val="24"/>
          <w:szCs w:val="24"/>
        </w:rPr>
        <w:t>ресурсного</w:t>
      </w:r>
      <w:proofErr w:type="gramEnd"/>
      <w:r w:rsidRPr="004951D8">
        <w:rPr>
          <w:sz w:val="24"/>
          <w:szCs w:val="24"/>
        </w:rPr>
        <w:t xml:space="preserve"> обеспечения мероприятий, направленных на реализацию государственной программы, а также анализ и оценка показателей государственной программы и влияние на данные показатели </w:t>
      </w:r>
      <w:proofErr w:type="spellStart"/>
      <w:r w:rsidRPr="004951D8">
        <w:rPr>
          <w:sz w:val="24"/>
          <w:szCs w:val="24"/>
        </w:rPr>
        <w:t>объемов</w:t>
      </w:r>
      <w:proofErr w:type="spellEnd"/>
      <w:r w:rsidRPr="004951D8">
        <w:rPr>
          <w:sz w:val="24"/>
          <w:szCs w:val="24"/>
        </w:rPr>
        <w:t xml:space="preserve"> бюджетных ассигнований (изменений </w:t>
      </w:r>
      <w:proofErr w:type="spellStart"/>
      <w:r w:rsidRPr="004951D8">
        <w:rPr>
          <w:sz w:val="24"/>
          <w:szCs w:val="24"/>
        </w:rPr>
        <w:t>объемов</w:t>
      </w:r>
      <w:proofErr w:type="spellEnd"/>
      <w:r w:rsidRPr="004951D8">
        <w:rPr>
          <w:sz w:val="24"/>
          <w:szCs w:val="24"/>
        </w:rPr>
        <w:t xml:space="preserve"> бюджетных ассигнований).</w:t>
      </w:r>
    </w:p>
    <w:p w:rsidR="00452253" w:rsidRPr="004D1E75" w:rsidRDefault="00452253" w:rsidP="00CD28F5">
      <w:pPr>
        <w:spacing w:line="288" w:lineRule="auto"/>
        <w:ind w:firstLine="567"/>
        <w:jc w:val="both"/>
        <w:rPr>
          <w:sz w:val="24"/>
          <w:szCs w:val="24"/>
        </w:rPr>
      </w:pPr>
      <w:r w:rsidRPr="004951D8">
        <w:rPr>
          <w:sz w:val="24"/>
          <w:szCs w:val="24"/>
        </w:rPr>
        <w:t xml:space="preserve">Исследуемый период: </w:t>
      </w:r>
      <w:r w:rsidRPr="00F4634D">
        <w:rPr>
          <w:sz w:val="24"/>
          <w:szCs w:val="24"/>
        </w:rPr>
        <w:t xml:space="preserve">2019 - 2024 годы </w:t>
      </w:r>
      <w:r w:rsidRPr="00F4634D">
        <w:rPr>
          <w:rFonts w:eastAsiaTheme="minorHAnsi"/>
          <w:sz w:val="24"/>
          <w:szCs w:val="24"/>
          <w:lang w:eastAsia="en-US"/>
        </w:rPr>
        <w:t>с прогнозом на 2025 и 2026 годы - срок разработки и реализации государственной программы.</w:t>
      </w:r>
    </w:p>
    <w:p w:rsidR="00995F0A" w:rsidRDefault="00995F0A" w:rsidP="00CD28F5">
      <w:pPr>
        <w:spacing w:line="288" w:lineRule="auto"/>
        <w:ind w:firstLine="567"/>
        <w:jc w:val="both"/>
        <w:rPr>
          <w:b/>
          <w:sz w:val="24"/>
          <w:szCs w:val="24"/>
        </w:rPr>
      </w:pPr>
    </w:p>
    <w:p w:rsidR="00782FB9" w:rsidRDefault="00782FB9" w:rsidP="00CD28F5">
      <w:pPr>
        <w:spacing w:line="288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 по результатам экспертно-аналитического мероприятия:</w:t>
      </w:r>
    </w:p>
    <w:p w:rsidR="00452253" w:rsidRDefault="00221031" w:rsidP="00CD28F5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D28F5" w:rsidRPr="00CD28F5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CD28F5" w:rsidRPr="00CD28F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процедуры по разработке, согласованию и утверждению проекта анализируемой ГП</w:t>
      </w:r>
      <w:r w:rsidR="00CD28F5" w:rsidRPr="00CD28F5">
        <w:rPr>
          <w:rFonts w:ascii="Times New Roman" w:hAnsi="Times New Roman" w:cs="Times New Roman"/>
          <w:sz w:val="24"/>
          <w:szCs w:val="24"/>
        </w:rPr>
        <w:t xml:space="preserve"> </w:t>
      </w:r>
      <w:r w:rsidR="00CD28F5" w:rsidRPr="00CD28F5">
        <w:rPr>
          <w:rFonts w:ascii="Times New Roman" w:eastAsiaTheme="minorHAnsi" w:hAnsi="Times New Roman" w:cs="Times New Roman"/>
          <w:sz w:val="24"/>
        </w:rPr>
        <w:t xml:space="preserve">осуществлялись </w:t>
      </w:r>
      <w:r w:rsidR="00CD28F5" w:rsidRPr="00CD28F5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период действия</w:t>
      </w:r>
      <w:r w:rsidR="00CD28F5" w:rsidRPr="00CD28F5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CD28F5" w:rsidRPr="00CD28F5">
        <w:rPr>
          <w:rFonts w:ascii="Times New Roman" w:hAnsi="Times New Roman" w:cs="Times New Roman"/>
          <w:sz w:val="24"/>
          <w:szCs w:val="24"/>
          <w:lang w:eastAsia="en-US"/>
        </w:rPr>
        <w:t xml:space="preserve">принятия решений о разработке государственных программ Томской области, их формирования и реализации, </w:t>
      </w:r>
      <w:proofErr w:type="spellStart"/>
      <w:r w:rsidR="00CD28F5" w:rsidRPr="00CD28F5">
        <w:rPr>
          <w:rFonts w:ascii="Times New Roman" w:hAnsi="Times New Roman" w:cs="Times New Roman"/>
          <w:sz w:val="24"/>
          <w:szCs w:val="24"/>
          <w:lang w:eastAsia="en-US"/>
        </w:rPr>
        <w:t>утвержденного</w:t>
      </w:r>
      <w:proofErr w:type="spellEnd"/>
      <w:r w:rsidR="00CD28F5" w:rsidRPr="00CD28F5">
        <w:rPr>
          <w:rFonts w:ascii="Times New Roman" w:hAnsi="Times New Roman" w:cs="Times New Roman"/>
          <w:sz w:val="24"/>
          <w:szCs w:val="24"/>
          <w:lang w:eastAsia="en-US"/>
        </w:rPr>
        <w:t xml:space="preserve"> постановлением Администрации Томской области от 03.04.2014 № 119а (далее – Порядок № 119а)</w:t>
      </w:r>
      <w:r w:rsidR="00CD28F5" w:rsidRPr="00CD28F5">
        <w:rPr>
          <w:rFonts w:ascii="Times New Roman" w:hAnsi="Times New Roman" w:cs="Times New Roman"/>
          <w:sz w:val="24"/>
          <w:szCs w:val="24"/>
        </w:rPr>
        <w:t xml:space="preserve">, а утверждение осуществлено в соответствии с Порядком принятия решений о разработке государственных программ Томской области, их формирования и реализации, </w:t>
      </w:r>
      <w:proofErr w:type="spellStart"/>
      <w:r w:rsidR="00CD28F5" w:rsidRPr="00CD28F5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="00CD28F5" w:rsidRPr="00CD28F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proofErr w:type="gramEnd"/>
      <w:r w:rsidR="00CD28F5" w:rsidRPr="00CD28F5">
        <w:rPr>
          <w:rFonts w:ascii="Times New Roman" w:hAnsi="Times New Roman" w:cs="Times New Roman"/>
          <w:sz w:val="24"/>
          <w:szCs w:val="24"/>
        </w:rPr>
        <w:t xml:space="preserve"> Томской области от 05.09.2019 № 313а (далее – Порядок № 313а)</w:t>
      </w:r>
      <w:r w:rsidR="00CD2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8F5" w:rsidRDefault="00CD28F5" w:rsidP="00CD28F5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C3B">
        <w:rPr>
          <w:rFonts w:ascii="Times New Roman" w:hAnsi="Times New Roman" w:cs="Times New Roman"/>
          <w:sz w:val="24"/>
          <w:szCs w:val="24"/>
        </w:rPr>
        <w:t xml:space="preserve">Для разработки проекта структуры ГП и проекта ГП фактически использовались только формы, направленные </w:t>
      </w:r>
      <w:r w:rsidRPr="001D5C3B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письмом Департамента экономики</w:t>
      </w:r>
      <w:r w:rsidRPr="001D5C3B">
        <w:rPr>
          <w:rFonts w:ascii="Times New Roman" w:hAnsi="Times New Roman" w:cs="Times New Roman"/>
          <w:sz w:val="24"/>
          <w:szCs w:val="24"/>
        </w:rPr>
        <w:t xml:space="preserve"> от 18.04.2019 № 10-0439 «О порядке формирования новых государственных программ», впоследствии </w:t>
      </w:r>
      <w:proofErr w:type="spellStart"/>
      <w:r w:rsidRPr="001D5C3B">
        <w:rPr>
          <w:rFonts w:ascii="Times New Roman" w:hAnsi="Times New Roman" w:cs="Times New Roman"/>
          <w:sz w:val="24"/>
          <w:szCs w:val="24"/>
        </w:rPr>
        <w:t>утвержденные</w:t>
      </w:r>
      <w:proofErr w:type="spellEnd"/>
      <w:r w:rsidRPr="001D5C3B">
        <w:rPr>
          <w:rFonts w:ascii="Times New Roman" w:hAnsi="Times New Roman" w:cs="Times New Roman"/>
          <w:sz w:val="24"/>
          <w:szCs w:val="24"/>
        </w:rPr>
        <w:t xml:space="preserve"> в Методических </w:t>
      </w:r>
      <w:r w:rsidRPr="0025503F">
        <w:rPr>
          <w:rFonts w:ascii="Times New Roman" w:hAnsi="Times New Roman" w:cs="Times New Roman"/>
          <w:sz w:val="24"/>
          <w:szCs w:val="24"/>
        </w:rPr>
        <w:t>указаниях к Порядку № 313а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031" w:rsidRPr="00CD28F5" w:rsidRDefault="00CD28F5" w:rsidP="00CD28F5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изменением структурных требований к программ</w:t>
      </w:r>
      <w:r w:rsidR="00757A05">
        <w:rPr>
          <w:rFonts w:ascii="Times New Roman" w:hAnsi="Times New Roman" w:cs="Times New Roman"/>
          <w:sz w:val="24"/>
          <w:szCs w:val="24"/>
        </w:rPr>
        <w:t>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031" w:rsidRPr="00CD28F5">
        <w:rPr>
          <w:rFonts w:ascii="Times New Roman" w:hAnsi="Times New Roman" w:cs="Times New Roman"/>
          <w:sz w:val="24"/>
          <w:szCs w:val="24"/>
        </w:rPr>
        <w:t>из формы паспорта ГП исключена информация о соисполнителях и участниках ГП, о задачах ГП и показателях задач ГП, которые являлись целевыми показателями подпрограмм ГП, о подпрограммах и ведомственных целевых программах, входящих в их состав, обеспечивающей подпрограмме, что сделало невозможным на основе паспорта ГП проведение анализа:</w:t>
      </w:r>
      <w:proofErr w:type="gramEnd"/>
    </w:p>
    <w:p w:rsidR="00221031" w:rsidRPr="001D5C3B" w:rsidRDefault="00221031" w:rsidP="00CD28F5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 w:rsidRPr="001D5C3B">
        <w:rPr>
          <w:sz w:val="24"/>
          <w:szCs w:val="24"/>
        </w:rPr>
        <w:t>- увязки достижения цели и целевых показателей ГП посредством решения поставленных задач ГП и установленных по каждой задаче (подпрограмм</w:t>
      </w:r>
      <w:r>
        <w:rPr>
          <w:sz w:val="24"/>
          <w:szCs w:val="24"/>
        </w:rPr>
        <w:t>е</w:t>
      </w:r>
      <w:r w:rsidRPr="001D5C3B">
        <w:rPr>
          <w:sz w:val="24"/>
          <w:szCs w:val="24"/>
        </w:rPr>
        <w:t xml:space="preserve"> ГП)</w:t>
      </w:r>
      <w:r w:rsidRPr="005B72E5">
        <w:rPr>
          <w:sz w:val="24"/>
          <w:szCs w:val="24"/>
        </w:rPr>
        <w:t xml:space="preserve"> </w:t>
      </w:r>
      <w:r w:rsidRPr="001D5C3B">
        <w:rPr>
          <w:sz w:val="24"/>
          <w:szCs w:val="24"/>
        </w:rPr>
        <w:t>показателей</w:t>
      </w:r>
      <w:r>
        <w:rPr>
          <w:sz w:val="24"/>
          <w:szCs w:val="24"/>
        </w:rPr>
        <w:t>;</w:t>
      </w:r>
    </w:p>
    <w:p w:rsidR="00221031" w:rsidRPr="001D5C3B" w:rsidRDefault="00221031" w:rsidP="00CD28F5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 w:rsidRPr="001D5C3B">
        <w:rPr>
          <w:sz w:val="24"/>
          <w:szCs w:val="24"/>
        </w:rPr>
        <w:lastRenderedPageBreak/>
        <w:t>- соответствия задач и показателей задач ГП задачам и показателям задач социально-экономического развития Томской области, установленным в Стратегии</w:t>
      </w:r>
      <w:r w:rsidR="00104802">
        <w:rPr>
          <w:sz w:val="24"/>
          <w:szCs w:val="24"/>
        </w:rPr>
        <w:t xml:space="preserve"> </w:t>
      </w:r>
      <w:r w:rsidR="00104802" w:rsidRPr="001D5C3B">
        <w:rPr>
          <w:sz w:val="24"/>
          <w:szCs w:val="24"/>
        </w:rPr>
        <w:t>социально-экономического развития Томской области</w:t>
      </w:r>
      <w:r w:rsidRPr="001D5C3B">
        <w:rPr>
          <w:sz w:val="24"/>
          <w:szCs w:val="24"/>
        </w:rPr>
        <w:t>;</w:t>
      </w:r>
    </w:p>
    <w:p w:rsidR="00221031" w:rsidRPr="001D5C3B" w:rsidRDefault="00221031" w:rsidP="00CD28F5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 w:rsidRPr="001D5C3B">
        <w:rPr>
          <w:sz w:val="24"/>
          <w:szCs w:val="24"/>
        </w:rPr>
        <w:t>- полноты охвата сфер социально-экономического развития Томской области.</w:t>
      </w:r>
    </w:p>
    <w:p w:rsidR="00CD28F5" w:rsidRDefault="00CD28F5" w:rsidP="00CD28F5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 w:rsidRPr="00D748E7">
        <w:rPr>
          <w:sz w:val="24"/>
          <w:szCs w:val="24"/>
        </w:rPr>
        <w:t>Структура</w:t>
      </w:r>
      <w:r w:rsidRPr="0072562C">
        <w:rPr>
          <w:sz w:val="24"/>
          <w:szCs w:val="24"/>
        </w:rPr>
        <w:t xml:space="preserve"> государственной программы представлена процессной</w:t>
      </w:r>
      <w:r>
        <w:rPr>
          <w:sz w:val="24"/>
          <w:szCs w:val="24"/>
        </w:rPr>
        <w:t xml:space="preserve"> и проектной частями.</w:t>
      </w:r>
    </w:p>
    <w:p w:rsidR="00CF1679" w:rsidRDefault="00CD28F5" w:rsidP="00CD28F5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Процессная часть состоит из 4 подпрограмм:</w:t>
      </w:r>
    </w:p>
    <w:p w:rsidR="00CF1679" w:rsidRDefault="00CF1679" w:rsidP="00CD28F5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CD28F5" w:rsidRPr="00CD28F5">
        <w:rPr>
          <w:i/>
          <w:sz w:val="24"/>
          <w:szCs w:val="24"/>
        </w:rPr>
        <w:t>подпрограмм</w:t>
      </w:r>
      <w:r w:rsidR="00104802">
        <w:rPr>
          <w:i/>
          <w:sz w:val="24"/>
          <w:szCs w:val="24"/>
        </w:rPr>
        <w:t>а</w:t>
      </w:r>
      <w:r w:rsidR="00CD28F5" w:rsidRPr="00CD28F5">
        <w:rPr>
          <w:i/>
          <w:sz w:val="24"/>
          <w:szCs w:val="24"/>
        </w:rPr>
        <w:t xml:space="preserve"> 1</w:t>
      </w:r>
      <w:r w:rsidR="00CD28F5" w:rsidRPr="00CD28F5">
        <w:rPr>
          <w:sz w:val="24"/>
          <w:szCs w:val="24"/>
        </w:rPr>
        <w:t xml:space="preserve"> «Формирование благоприятного инвестиционного климата на территории Томской области»;</w:t>
      </w:r>
    </w:p>
    <w:p w:rsidR="00CF1679" w:rsidRDefault="00CF1679" w:rsidP="00CD28F5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CD28F5" w:rsidRPr="00CD28F5">
        <w:rPr>
          <w:i/>
          <w:sz w:val="24"/>
          <w:szCs w:val="24"/>
        </w:rPr>
        <w:t>подпрограмм</w:t>
      </w:r>
      <w:r w:rsidR="00104802">
        <w:rPr>
          <w:i/>
          <w:sz w:val="24"/>
          <w:szCs w:val="24"/>
        </w:rPr>
        <w:t>а</w:t>
      </w:r>
      <w:r w:rsidR="00CD28F5" w:rsidRPr="00CD28F5">
        <w:rPr>
          <w:i/>
          <w:sz w:val="24"/>
          <w:szCs w:val="24"/>
        </w:rPr>
        <w:t xml:space="preserve"> 2</w:t>
      </w:r>
      <w:r w:rsidR="00CD28F5" w:rsidRPr="00CD28F5">
        <w:rPr>
          <w:sz w:val="24"/>
          <w:szCs w:val="24"/>
        </w:rPr>
        <w:t xml:space="preserve"> «Укрепление международных и региональных связей Томской области и привлечение лучшей мировой практики»;</w:t>
      </w:r>
    </w:p>
    <w:p w:rsidR="00CF1679" w:rsidRDefault="00CF1679" w:rsidP="00CD28F5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28F5" w:rsidRPr="00CD28F5">
        <w:rPr>
          <w:i/>
          <w:sz w:val="24"/>
          <w:szCs w:val="24"/>
        </w:rPr>
        <w:t>подпрограмм</w:t>
      </w:r>
      <w:r w:rsidR="00104802">
        <w:rPr>
          <w:i/>
          <w:sz w:val="24"/>
          <w:szCs w:val="24"/>
        </w:rPr>
        <w:t>а</w:t>
      </w:r>
      <w:r w:rsidR="00CD28F5" w:rsidRPr="00CD28F5">
        <w:rPr>
          <w:i/>
          <w:sz w:val="24"/>
          <w:szCs w:val="24"/>
        </w:rPr>
        <w:t xml:space="preserve"> 3</w:t>
      </w:r>
      <w:r w:rsidR="00CD28F5" w:rsidRPr="00CD28F5">
        <w:rPr>
          <w:sz w:val="24"/>
          <w:szCs w:val="24"/>
        </w:rPr>
        <w:t xml:space="preserve"> «Баланс экономических интересов потребителей и поставщиков на регулируемых рынках товаров и услуг»</w:t>
      </w:r>
      <w:r>
        <w:rPr>
          <w:sz w:val="24"/>
          <w:szCs w:val="24"/>
        </w:rPr>
        <w:t xml:space="preserve">; </w:t>
      </w:r>
    </w:p>
    <w:p w:rsidR="00CD28F5" w:rsidRDefault="00CF1679" w:rsidP="00CD28F5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28F5" w:rsidRPr="00CD28F5">
        <w:rPr>
          <w:i/>
          <w:sz w:val="24"/>
          <w:szCs w:val="24"/>
        </w:rPr>
        <w:t>обеспечивающ</w:t>
      </w:r>
      <w:r w:rsidR="00104802">
        <w:rPr>
          <w:i/>
          <w:sz w:val="24"/>
          <w:szCs w:val="24"/>
        </w:rPr>
        <w:t>ая</w:t>
      </w:r>
      <w:r w:rsidR="00CD28F5" w:rsidRPr="00CD28F5">
        <w:rPr>
          <w:i/>
          <w:sz w:val="24"/>
          <w:szCs w:val="24"/>
        </w:rPr>
        <w:t xml:space="preserve"> подпрограмм</w:t>
      </w:r>
      <w:r w:rsidR="00104802">
        <w:rPr>
          <w:i/>
          <w:sz w:val="24"/>
          <w:szCs w:val="24"/>
        </w:rPr>
        <w:t>а</w:t>
      </w:r>
      <w:r w:rsidR="00CD28F5">
        <w:rPr>
          <w:sz w:val="24"/>
          <w:szCs w:val="24"/>
        </w:rPr>
        <w:t>.</w:t>
      </w:r>
    </w:p>
    <w:p w:rsidR="00CD28F5" w:rsidRDefault="00CD28F5" w:rsidP="00CD28F5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D28F5">
        <w:rPr>
          <w:sz w:val="24"/>
          <w:szCs w:val="24"/>
        </w:rPr>
        <w:t>роектн</w:t>
      </w:r>
      <w:r>
        <w:rPr>
          <w:sz w:val="24"/>
          <w:szCs w:val="24"/>
        </w:rPr>
        <w:t>ая</w:t>
      </w:r>
      <w:r w:rsidRPr="00CD28F5">
        <w:rPr>
          <w:sz w:val="24"/>
          <w:szCs w:val="24"/>
        </w:rPr>
        <w:t xml:space="preserve"> часть состо</w:t>
      </w:r>
      <w:r>
        <w:rPr>
          <w:sz w:val="24"/>
          <w:szCs w:val="24"/>
        </w:rPr>
        <w:t xml:space="preserve">ит </w:t>
      </w:r>
      <w:r w:rsidRPr="00CD28F5">
        <w:rPr>
          <w:sz w:val="24"/>
          <w:szCs w:val="24"/>
        </w:rPr>
        <w:t xml:space="preserve">из 6 региональных проектов (далее - РП) по 3 направлениям </w:t>
      </w:r>
      <w:proofErr w:type="gramStart"/>
      <w:r w:rsidRPr="00CD28F5">
        <w:rPr>
          <w:sz w:val="24"/>
          <w:szCs w:val="24"/>
        </w:rPr>
        <w:t>проектной</w:t>
      </w:r>
      <w:proofErr w:type="gramEnd"/>
      <w:r w:rsidRPr="00CD28F5">
        <w:rPr>
          <w:sz w:val="24"/>
          <w:szCs w:val="24"/>
        </w:rPr>
        <w:t xml:space="preserve"> деятельности: </w:t>
      </w:r>
    </w:p>
    <w:p w:rsidR="00CD28F5" w:rsidRPr="00F8696F" w:rsidRDefault="00F8696F" w:rsidP="00F8696F">
      <w:pPr>
        <w:pStyle w:val="af9"/>
        <w:numPr>
          <w:ilvl w:val="0"/>
          <w:numId w:val="41"/>
        </w:numPr>
        <w:spacing w:line="288" w:lineRule="auto"/>
        <w:ind w:left="0" w:firstLine="284"/>
        <w:jc w:val="both"/>
        <w:rPr>
          <w:sz w:val="24"/>
        </w:rPr>
      </w:pPr>
      <w:r>
        <w:rPr>
          <w:sz w:val="24"/>
          <w:szCs w:val="24"/>
        </w:rPr>
        <w:t>н</w:t>
      </w:r>
      <w:r w:rsidR="00CD28F5" w:rsidRPr="00F8696F">
        <w:rPr>
          <w:sz w:val="24"/>
        </w:rPr>
        <w:t>аправление «</w:t>
      </w:r>
      <w:r w:rsidR="00CD28F5" w:rsidRPr="00F8696F">
        <w:rPr>
          <w:sz w:val="24"/>
          <w:szCs w:val="24"/>
        </w:rPr>
        <w:t>Международная кооперация и экспорт</w:t>
      </w:r>
      <w:r w:rsidR="00CD28F5" w:rsidRPr="00F8696F">
        <w:rPr>
          <w:sz w:val="24"/>
        </w:rPr>
        <w:t>»</w:t>
      </w:r>
      <w:r w:rsidR="00CF1679">
        <w:rPr>
          <w:sz w:val="24"/>
        </w:rPr>
        <w:t>:</w:t>
      </w:r>
      <w:r w:rsidR="00CD28F5" w:rsidRPr="00F8696F">
        <w:rPr>
          <w:sz w:val="24"/>
        </w:rPr>
        <w:t xml:space="preserve"> РП «Системные меры развития международной кооперации и экспорта», РП «Экспорт услуг», РП «Промышленный экспорт» и РП «Экспорт продукции АПК»;</w:t>
      </w:r>
    </w:p>
    <w:p w:rsidR="00CD28F5" w:rsidRPr="00F8696F" w:rsidRDefault="00CD28F5" w:rsidP="00F8696F">
      <w:pPr>
        <w:pStyle w:val="af9"/>
        <w:numPr>
          <w:ilvl w:val="0"/>
          <w:numId w:val="41"/>
        </w:numPr>
        <w:spacing w:line="288" w:lineRule="auto"/>
        <w:ind w:left="0" w:firstLine="284"/>
        <w:jc w:val="both"/>
        <w:rPr>
          <w:sz w:val="24"/>
        </w:rPr>
      </w:pPr>
      <w:r w:rsidRPr="00F8696F">
        <w:rPr>
          <w:sz w:val="24"/>
        </w:rPr>
        <w:t>направление «Здравоохранение»</w:t>
      </w:r>
      <w:r w:rsidR="00CF1679">
        <w:rPr>
          <w:sz w:val="24"/>
        </w:rPr>
        <w:t>:</w:t>
      </w:r>
      <w:r w:rsidRPr="00F8696F">
        <w:rPr>
          <w:sz w:val="24"/>
        </w:rPr>
        <w:t xml:space="preserve"> РП «Развитие экспорта медицинских услуг в Томской области»;</w:t>
      </w:r>
    </w:p>
    <w:p w:rsidR="00CD28F5" w:rsidRPr="00F8696F" w:rsidRDefault="00CD28F5" w:rsidP="00F8696F">
      <w:pPr>
        <w:pStyle w:val="af9"/>
        <w:numPr>
          <w:ilvl w:val="0"/>
          <w:numId w:val="41"/>
        </w:numPr>
        <w:spacing w:line="288" w:lineRule="auto"/>
        <w:ind w:left="0" w:firstLine="284"/>
        <w:jc w:val="both"/>
        <w:rPr>
          <w:sz w:val="24"/>
          <w:szCs w:val="24"/>
          <w:lang w:eastAsia="ru-RU"/>
        </w:rPr>
      </w:pPr>
      <w:r w:rsidRPr="00F8696F">
        <w:rPr>
          <w:sz w:val="24"/>
        </w:rPr>
        <w:t>направление «Образование» РП «Экспорт образования».</w:t>
      </w:r>
    </w:p>
    <w:p w:rsidR="00CF1679" w:rsidRDefault="00235BC8" w:rsidP="00235BC8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3. </w:t>
      </w:r>
      <w:r w:rsidR="009D0716">
        <w:rPr>
          <w:sz w:val="24"/>
          <w:szCs w:val="24"/>
          <w:lang w:eastAsia="ru-RU"/>
        </w:rPr>
        <w:t>И</w:t>
      </w:r>
      <w:r w:rsidR="009D0716" w:rsidRPr="0072562C">
        <w:rPr>
          <w:sz w:val="24"/>
          <w:szCs w:val="24"/>
          <w:lang w:eastAsia="ru-RU"/>
        </w:rPr>
        <w:t>сточниками финансирования государственной программы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9D0716" w:rsidRPr="0072562C">
        <w:rPr>
          <w:rFonts w:eastAsiaTheme="minorHAnsi"/>
          <w:sz w:val="24"/>
          <w:szCs w:val="24"/>
          <w:lang w:eastAsia="en-US"/>
        </w:rPr>
        <w:t xml:space="preserve">определены </w:t>
      </w:r>
      <w:r>
        <w:rPr>
          <w:sz w:val="24"/>
          <w:szCs w:val="24"/>
        </w:rPr>
        <w:t xml:space="preserve">средства </w:t>
      </w:r>
      <w:r w:rsidR="009D0716" w:rsidRPr="0072562C">
        <w:rPr>
          <w:sz w:val="24"/>
          <w:szCs w:val="24"/>
        </w:rPr>
        <w:t>областного</w:t>
      </w:r>
      <w:r w:rsidR="009D0716">
        <w:rPr>
          <w:sz w:val="24"/>
          <w:szCs w:val="24"/>
        </w:rPr>
        <w:t xml:space="preserve"> </w:t>
      </w:r>
      <w:r w:rsidR="009D0716" w:rsidRPr="003F0C4A">
        <w:rPr>
          <w:sz w:val="24"/>
          <w:szCs w:val="24"/>
        </w:rPr>
        <w:t>бюджета</w:t>
      </w:r>
      <w:r w:rsidR="00E24161">
        <w:rPr>
          <w:sz w:val="24"/>
          <w:szCs w:val="24"/>
        </w:rPr>
        <w:t xml:space="preserve"> и</w:t>
      </w:r>
      <w:r w:rsidR="009D0716">
        <w:rPr>
          <w:sz w:val="24"/>
          <w:szCs w:val="24"/>
        </w:rPr>
        <w:t xml:space="preserve"> с</w:t>
      </w:r>
      <w:r w:rsidR="009D0716" w:rsidRPr="003F0C4A">
        <w:rPr>
          <w:sz w:val="24"/>
          <w:szCs w:val="24"/>
        </w:rPr>
        <w:t>редства местных бюджетов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софинасирование</w:t>
      </w:r>
      <w:proofErr w:type="spellEnd"/>
      <w:r>
        <w:rPr>
          <w:sz w:val="24"/>
          <w:szCs w:val="24"/>
        </w:rPr>
        <w:t xml:space="preserve"> мероприятий</w:t>
      </w:r>
      <w:r w:rsidR="009D0716" w:rsidRPr="003F0C4A">
        <w:rPr>
          <w:rFonts w:eastAsiaTheme="minorHAnsi"/>
          <w:sz w:val="24"/>
          <w:szCs w:val="24"/>
          <w:lang w:eastAsia="en-US"/>
        </w:rPr>
        <w:t>, реализуемы</w:t>
      </w:r>
      <w:r>
        <w:rPr>
          <w:rFonts w:eastAsiaTheme="minorHAnsi"/>
          <w:sz w:val="24"/>
          <w:szCs w:val="24"/>
          <w:lang w:eastAsia="en-US"/>
        </w:rPr>
        <w:t>х</w:t>
      </w:r>
      <w:r w:rsidR="009D0716" w:rsidRPr="003F0C4A">
        <w:rPr>
          <w:rFonts w:eastAsiaTheme="minorHAnsi"/>
          <w:sz w:val="24"/>
          <w:szCs w:val="24"/>
          <w:lang w:eastAsia="en-US"/>
        </w:rPr>
        <w:t xml:space="preserve"> </w:t>
      </w:r>
      <w:r w:rsidRPr="00CF1679">
        <w:rPr>
          <w:sz w:val="24"/>
          <w:szCs w:val="24"/>
          <w:u w:val="single"/>
        </w:rPr>
        <w:t xml:space="preserve">только </w:t>
      </w:r>
      <w:r w:rsidR="009D0716" w:rsidRPr="00CF1679">
        <w:rPr>
          <w:rFonts w:eastAsiaTheme="minorHAnsi"/>
          <w:sz w:val="24"/>
          <w:szCs w:val="24"/>
          <w:u w:val="single"/>
          <w:lang w:eastAsia="en-US"/>
        </w:rPr>
        <w:t>в рамках подпрограммы 3</w:t>
      </w:r>
      <w:r w:rsidR="009D0716" w:rsidRPr="003F0C4A">
        <w:rPr>
          <w:rFonts w:eastAsiaTheme="minorHAnsi"/>
          <w:sz w:val="24"/>
          <w:szCs w:val="24"/>
          <w:lang w:eastAsia="en-US"/>
        </w:rPr>
        <w:t xml:space="preserve"> «</w:t>
      </w:r>
      <w:r w:rsidR="009D0716" w:rsidRPr="003F0C4A">
        <w:rPr>
          <w:sz w:val="24"/>
          <w:szCs w:val="24"/>
        </w:rPr>
        <w:t>Баланс экономических интересов потребителей и поставщиков на регулируемых рынках товаров и услуг</w:t>
      </w:r>
      <w:r w:rsidR="009D0716" w:rsidRPr="003F0C4A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)</w:t>
      </w:r>
      <w:r w:rsidR="00E24161">
        <w:rPr>
          <w:sz w:val="24"/>
          <w:szCs w:val="24"/>
        </w:rPr>
        <w:t>.</w:t>
      </w:r>
    </w:p>
    <w:p w:rsidR="00CF1679" w:rsidRDefault="00E24161" w:rsidP="00235BC8">
      <w:pPr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Финансирование программы из федерального бюджета не предусмотрено.</w:t>
      </w:r>
    </w:p>
    <w:p w:rsidR="003274F9" w:rsidRDefault="009D0716" w:rsidP="00235BC8">
      <w:pPr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F0C4A">
        <w:rPr>
          <w:rFonts w:eastAsiaTheme="minorHAnsi"/>
          <w:sz w:val="24"/>
          <w:szCs w:val="24"/>
          <w:lang w:eastAsia="en-US"/>
        </w:rPr>
        <w:t xml:space="preserve">Внебюджетные источники финансирования представлены в паспорте ГП </w:t>
      </w:r>
      <w:r w:rsidRPr="003F0C4A">
        <w:rPr>
          <w:rFonts w:eastAsiaTheme="minorHAnsi"/>
          <w:sz w:val="24"/>
          <w:szCs w:val="24"/>
          <w:u w:val="single"/>
          <w:lang w:eastAsia="en-US"/>
        </w:rPr>
        <w:t>справочно</w:t>
      </w:r>
      <w:r w:rsidRPr="003F0C4A">
        <w:rPr>
          <w:rFonts w:eastAsiaTheme="minorHAnsi"/>
          <w:sz w:val="24"/>
          <w:szCs w:val="24"/>
          <w:lang w:eastAsia="en-US"/>
        </w:rPr>
        <w:t xml:space="preserve"> (</w:t>
      </w:r>
      <w:r>
        <w:rPr>
          <w:rFonts w:eastAsiaTheme="minorHAnsi"/>
          <w:sz w:val="24"/>
          <w:szCs w:val="24"/>
          <w:lang w:eastAsia="en-US"/>
        </w:rPr>
        <w:t xml:space="preserve">не являются источником финансирования ГП) для отражения прогнозного </w:t>
      </w:r>
      <w:proofErr w:type="spellStart"/>
      <w:r>
        <w:rPr>
          <w:rFonts w:eastAsiaTheme="minorHAnsi"/>
          <w:sz w:val="24"/>
          <w:szCs w:val="24"/>
          <w:lang w:eastAsia="en-US"/>
        </w:rPr>
        <w:t>объема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инвестиций в основной капитал Томской области, включающего в себя </w:t>
      </w:r>
      <w:proofErr w:type="spellStart"/>
      <w:r>
        <w:rPr>
          <w:rFonts w:eastAsiaTheme="minorHAnsi"/>
          <w:sz w:val="24"/>
          <w:szCs w:val="24"/>
          <w:lang w:eastAsia="en-US"/>
        </w:rPr>
        <w:t>объемы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внебюджетных источников финансирования иных государст</w:t>
      </w:r>
      <w:r w:rsidR="00E24161">
        <w:rPr>
          <w:rFonts w:eastAsiaTheme="minorHAnsi"/>
          <w:sz w:val="24"/>
          <w:szCs w:val="24"/>
          <w:lang w:eastAsia="en-US"/>
        </w:rPr>
        <w:t>венных программ Томской области</w:t>
      </w:r>
      <w:r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3274F9" w:rsidRPr="003274F9" w:rsidRDefault="00235BC8" w:rsidP="00237B62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t xml:space="preserve">Следует отметить, что </w:t>
      </w:r>
      <w:r w:rsidR="003274F9">
        <w:rPr>
          <w:bCs/>
          <w:sz w:val="24"/>
          <w:szCs w:val="24"/>
          <w:lang w:eastAsia="ru-RU"/>
        </w:rPr>
        <w:t>ра</w:t>
      </w:r>
      <w:r w:rsidR="003274F9" w:rsidRPr="00D25225">
        <w:rPr>
          <w:sz w:val="24"/>
          <w:szCs w:val="24"/>
        </w:rPr>
        <w:t>сход</w:t>
      </w:r>
      <w:r w:rsidR="003274F9">
        <w:rPr>
          <w:sz w:val="24"/>
          <w:szCs w:val="24"/>
        </w:rPr>
        <w:t>ы</w:t>
      </w:r>
      <w:r w:rsidR="003274F9" w:rsidRPr="00D25225">
        <w:rPr>
          <w:sz w:val="24"/>
          <w:szCs w:val="24"/>
        </w:rPr>
        <w:t xml:space="preserve"> </w:t>
      </w:r>
      <w:r w:rsidR="003274F9" w:rsidRPr="004F7C13">
        <w:rPr>
          <w:bCs/>
          <w:sz w:val="24"/>
          <w:szCs w:val="24"/>
          <w:lang w:eastAsia="ru-RU"/>
        </w:rPr>
        <w:t>на реализацию программы</w:t>
      </w:r>
      <w:r w:rsidR="007D7789">
        <w:rPr>
          <w:bCs/>
          <w:sz w:val="24"/>
          <w:szCs w:val="24"/>
          <w:lang w:eastAsia="ru-RU"/>
        </w:rPr>
        <w:t xml:space="preserve"> предусмотрены только на процессную часть (за исключением 2020 года) и </w:t>
      </w:r>
      <w:r w:rsidR="003274F9">
        <w:rPr>
          <w:bCs/>
          <w:sz w:val="24"/>
          <w:szCs w:val="24"/>
          <w:lang w:eastAsia="ru-RU"/>
        </w:rPr>
        <w:t xml:space="preserve">составили </w:t>
      </w:r>
      <w:r>
        <w:rPr>
          <w:bCs/>
          <w:sz w:val="24"/>
          <w:szCs w:val="24"/>
          <w:lang w:eastAsia="ru-RU"/>
        </w:rPr>
        <w:t>на 2020</w:t>
      </w:r>
      <w:r w:rsidR="00F8696F"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>2022 годы (факт) и на 2023</w:t>
      </w:r>
      <w:r w:rsidR="00F8696F"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 xml:space="preserve">2025 годы (план) </w:t>
      </w:r>
      <w:r w:rsidR="003274F9">
        <w:rPr>
          <w:bCs/>
          <w:sz w:val="24"/>
          <w:szCs w:val="24"/>
          <w:lang w:eastAsia="ru-RU"/>
        </w:rPr>
        <w:t>894</w:t>
      </w:r>
      <w:r w:rsidR="00104802">
        <w:rPr>
          <w:bCs/>
          <w:sz w:val="24"/>
          <w:szCs w:val="24"/>
          <w:lang w:eastAsia="ru-RU"/>
        </w:rPr>
        <w:t>,</w:t>
      </w:r>
      <w:r w:rsidR="003274F9">
        <w:rPr>
          <w:bCs/>
          <w:sz w:val="24"/>
          <w:szCs w:val="24"/>
          <w:lang w:eastAsia="ru-RU"/>
        </w:rPr>
        <w:t xml:space="preserve">7 </w:t>
      </w:r>
      <w:proofErr w:type="spellStart"/>
      <w:r w:rsidR="00104802">
        <w:rPr>
          <w:bCs/>
          <w:sz w:val="24"/>
          <w:szCs w:val="24"/>
          <w:lang w:eastAsia="ru-RU"/>
        </w:rPr>
        <w:t>млн</w:t>
      </w:r>
      <w:proofErr w:type="gramStart"/>
      <w:r w:rsidR="003274F9">
        <w:rPr>
          <w:bCs/>
          <w:sz w:val="24"/>
          <w:szCs w:val="24"/>
          <w:lang w:eastAsia="ru-RU"/>
        </w:rPr>
        <w:t>.р</w:t>
      </w:r>
      <w:proofErr w:type="gramEnd"/>
      <w:r w:rsidR="003274F9">
        <w:rPr>
          <w:bCs/>
          <w:sz w:val="24"/>
          <w:szCs w:val="24"/>
          <w:lang w:eastAsia="ru-RU"/>
        </w:rPr>
        <w:t>уб</w:t>
      </w:r>
      <w:proofErr w:type="spellEnd"/>
      <w:r w:rsidR="003274F9">
        <w:rPr>
          <w:bCs/>
          <w:sz w:val="24"/>
          <w:szCs w:val="24"/>
          <w:lang w:eastAsia="ru-RU"/>
        </w:rPr>
        <w:t>., 1</w:t>
      </w:r>
      <w:r w:rsidR="00104802">
        <w:rPr>
          <w:bCs/>
          <w:sz w:val="24"/>
          <w:szCs w:val="24"/>
          <w:lang w:eastAsia="ru-RU"/>
        </w:rPr>
        <w:t> </w:t>
      </w:r>
      <w:r w:rsidR="003274F9">
        <w:rPr>
          <w:bCs/>
          <w:sz w:val="24"/>
          <w:szCs w:val="24"/>
          <w:lang w:eastAsia="ru-RU"/>
        </w:rPr>
        <w:t>381</w:t>
      </w:r>
      <w:r w:rsidR="00104802">
        <w:rPr>
          <w:bCs/>
          <w:sz w:val="24"/>
          <w:szCs w:val="24"/>
          <w:lang w:eastAsia="ru-RU"/>
        </w:rPr>
        <w:t>,2</w:t>
      </w:r>
      <w:r w:rsidR="003274F9">
        <w:rPr>
          <w:bCs/>
          <w:sz w:val="24"/>
          <w:szCs w:val="24"/>
          <w:lang w:eastAsia="ru-RU"/>
        </w:rPr>
        <w:t xml:space="preserve"> </w:t>
      </w:r>
      <w:proofErr w:type="spellStart"/>
      <w:r w:rsidR="00104802">
        <w:rPr>
          <w:bCs/>
          <w:sz w:val="24"/>
          <w:szCs w:val="24"/>
          <w:lang w:eastAsia="ru-RU"/>
        </w:rPr>
        <w:t>млн</w:t>
      </w:r>
      <w:r w:rsidR="003274F9">
        <w:rPr>
          <w:bCs/>
          <w:sz w:val="24"/>
          <w:szCs w:val="24"/>
          <w:lang w:eastAsia="ru-RU"/>
        </w:rPr>
        <w:t>.руб</w:t>
      </w:r>
      <w:proofErr w:type="spellEnd"/>
      <w:r w:rsidR="003274F9">
        <w:rPr>
          <w:bCs/>
          <w:sz w:val="24"/>
          <w:szCs w:val="24"/>
          <w:lang w:eastAsia="ru-RU"/>
        </w:rPr>
        <w:t>., 1</w:t>
      </w:r>
      <w:r w:rsidR="00104802">
        <w:rPr>
          <w:bCs/>
          <w:sz w:val="24"/>
          <w:szCs w:val="24"/>
          <w:lang w:eastAsia="ru-RU"/>
        </w:rPr>
        <w:t> </w:t>
      </w:r>
      <w:r w:rsidR="003274F9">
        <w:rPr>
          <w:bCs/>
          <w:sz w:val="24"/>
          <w:szCs w:val="24"/>
          <w:lang w:eastAsia="ru-RU"/>
        </w:rPr>
        <w:t>215</w:t>
      </w:r>
      <w:r w:rsidR="00104802">
        <w:rPr>
          <w:bCs/>
          <w:sz w:val="24"/>
          <w:szCs w:val="24"/>
          <w:lang w:eastAsia="ru-RU"/>
        </w:rPr>
        <w:t>,</w:t>
      </w:r>
      <w:r w:rsidR="003274F9">
        <w:rPr>
          <w:bCs/>
          <w:sz w:val="24"/>
          <w:szCs w:val="24"/>
          <w:lang w:eastAsia="ru-RU"/>
        </w:rPr>
        <w:t xml:space="preserve">3 </w:t>
      </w:r>
      <w:proofErr w:type="spellStart"/>
      <w:r w:rsidR="00104802">
        <w:rPr>
          <w:bCs/>
          <w:sz w:val="24"/>
          <w:szCs w:val="24"/>
          <w:lang w:eastAsia="ru-RU"/>
        </w:rPr>
        <w:t>млн</w:t>
      </w:r>
      <w:r w:rsidR="003274F9">
        <w:rPr>
          <w:bCs/>
          <w:sz w:val="24"/>
          <w:szCs w:val="24"/>
          <w:lang w:eastAsia="ru-RU"/>
        </w:rPr>
        <w:t>.руб</w:t>
      </w:r>
      <w:proofErr w:type="spellEnd"/>
      <w:r w:rsidR="003274F9">
        <w:rPr>
          <w:bCs/>
          <w:sz w:val="24"/>
          <w:szCs w:val="24"/>
          <w:lang w:eastAsia="ru-RU"/>
        </w:rPr>
        <w:t>., 902</w:t>
      </w:r>
      <w:r w:rsidR="00104802">
        <w:rPr>
          <w:bCs/>
          <w:sz w:val="24"/>
          <w:szCs w:val="24"/>
          <w:lang w:eastAsia="ru-RU"/>
        </w:rPr>
        <w:t>,7</w:t>
      </w:r>
      <w:r w:rsidR="003274F9">
        <w:rPr>
          <w:bCs/>
          <w:sz w:val="24"/>
          <w:szCs w:val="24"/>
          <w:lang w:eastAsia="ru-RU"/>
        </w:rPr>
        <w:t xml:space="preserve"> </w:t>
      </w:r>
      <w:proofErr w:type="spellStart"/>
      <w:r w:rsidR="00104802">
        <w:rPr>
          <w:bCs/>
          <w:sz w:val="24"/>
          <w:szCs w:val="24"/>
          <w:lang w:eastAsia="ru-RU"/>
        </w:rPr>
        <w:t>млн</w:t>
      </w:r>
      <w:r w:rsidR="003274F9">
        <w:rPr>
          <w:bCs/>
          <w:sz w:val="24"/>
          <w:szCs w:val="24"/>
          <w:lang w:eastAsia="ru-RU"/>
        </w:rPr>
        <w:t>.руб</w:t>
      </w:r>
      <w:proofErr w:type="spellEnd"/>
      <w:r w:rsidR="003274F9">
        <w:rPr>
          <w:bCs/>
          <w:sz w:val="24"/>
          <w:szCs w:val="24"/>
          <w:lang w:eastAsia="ru-RU"/>
        </w:rPr>
        <w:t>., 1</w:t>
      </w:r>
      <w:r w:rsidR="00104802">
        <w:rPr>
          <w:bCs/>
          <w:sz w:val="24"/>
          <w:szCs w:val="24"/>
          <w:lang w:eastAsia="ru-RU"/>
        </w:rPr>
        <w:t> </w:t>
      </w:r>
      <w:r w:rsidR="003274F9">
        <w:rPr>
          <w:bCs/>
          <w:sz w:val="24"/>
          <w:szCs w:val="24"/>
          <w:lang w:eastAsia="ru-RU"/>
        </w:rPr>
        <w:t>223</w:t>
      </w:r>
      <w:r w:rsidR="00104802">
        <w:rPr>
          <w:bCs/>
          <w:sz w:val="24"/>
          <w:szCs w:val="24"/>
          <w:lang w:eastAsia="ru-RU"/>
        </w:rPr>
        <w:t>,</w:t>
      </w:r>
      <w:r w:rsidR="003274F9">
        <w:rPr>
          <w:bCs/>
          <w:sz w:val="24"/>
          <w:szCs w:val="24"/>
          <w:lang w:eastAsia="ru-RU"/>
        </w:rPr>
        <w:t xml:space="preserve">8 </w:t>
      </w:r>
      <w:proofErr w:type="spellStart"/>
      <w:r w:rsidR="00104802">
        <w:rPr>
          <w:bCs/>
          <w:sz w:val="24"/>
          <w:szCs w:val="24"/>
          <w:lang w:eastAsia="ru-RU"/>
        </w:rPr>
        <w:t>млн</w:t>
      </w:r>
      <w:r w:rsidR="003274F9">
        <w:rPr>
          <w:bCs/>
          <w:sz w:val="24"/>
          <w:szCs w:val="24"/>
          <w:lang w:eastAsia="ru-RU"/>
        </w:rPr>
        <w:t>.руб</w:t>
      </w:r>
      <w:proofErr w:type="spellEnd"/>
      <w:r w:rsidR="003274F9">
        <w:rPr>
          <w:bCs/>
          <w:sz w:val="24"/>
          <w:szCs w:val="24"/>
          <w:lang w:eastAsia="ru-RU"/>
        </w:rPr>
        <w:t>. и 638</w:t>
      </w:r>
      <w:r w:rsidR="00104802">
        <w:rPr>
          <w:bCs/>
          <w:sz w:val="24"/>
          <w:szCs w:val="24"/>
          <w:lang w:eastAsia="ru-RU"/>
        </w:rPr>
        <w:t>,9</w:t>
      </w:r>
      <w:r w:rsidR="003274F9">
        <w:rPr>
          <w:bCs/>
          <w:sz w:val="24"/>
          <w:szCs w:val="24"/>
          <w:lang w:eastAsia="ru-RU"/>
        </w:rPr>
        <w:t xml:space="preserve"> </w:t>
      </w:r>
      <w:proofErr w:type="spellStart"/>
      <w:r w:rsidR="00104802">
        <w:rPr>
          <w:bCs/>
          <w:sz w:val="24"/>
          <w:szCs w:val="24"/>
          <w:lang w:eastAsia="ru-RU"/>
        </w:rPr>
        <w:t>млн</w:t>
      </w:r>
      <w:r w:rsidR="003274F9">
        <w:rPr>
          <w:bCs/>
          <w:sz w:val="24"/>
          <w:szCs w:val="24"/>
          <w:lang w:eastAsia="ru-RU"/>
        </w:rPr>
        <w:t>.руб</w:t>
      </w:r>
      <w:proofErr w:type="spellEnd"/>
      <w:r w:rsidR="003274F9">
        <w:rPr>
          <w:bCs/>
          <w:sz w:val="24"/>
          <w:szCs w:val="24"/>
          <w:lang w:eastAsia="ru-RU"/>
        </w:rPr>
        <w:t>. соответственно</w:t>
      </w:r>
      <w:r w:rsidR="00D53698">
        <w:rPr>
          <w:bCs/>
          <w:sz w:val="24"/>
          <w:szCs w:val="24"/>
          <w:lang w:eastAsia="ru-RU"/>
        </w:rPr>
        <w:t xml:space="preserve"> (приложение к заключению)</w:t>
      </w:r>
      <w:r w:rsidR="003274F9">
        <w:rPr>
          <w:bCs/>
          <w:sz w:val="24"/>
          <w:szCs w:val="24"/>
          <w:lang w:eastAsia="ru-RU"/>
        </w:rPr>
        <w:t>.</w:t>
      </w:r>
      <w:r w:rsidR="006214F2">
        <w:rPr>
          <w:bCs/>
          <w:sz w:val="24"/>
          <w:szCs w:val="24"/>
          <w:lang w:eastAsia="ru-RU"/>
        </w:rPr>
        <w:t xml:space="preserve"> </w:t>
      </w:r>
    </w:p>
    <w:p w:rsidR="00CF1679" w:rsidRDefault="006214F2" w:rsidP="00237B62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</w:rPr>
        <w:t xml:space="preserve">При этом </w:t>
      </w:r>
      <w:r w:rsidR="003274F9" w:rsidRPr="00CF1679">
        <w:rPr>
          <w:b/>
          <w:bCs/>
          <w:sz w:val="24"/>
          <w:szCs w:val="24"/>
          <w:lang w:eastAsia="ru-RU"/>
        </w:rPr>
        <w:t>основная доля расходов</w:t>
      </w:r>
      <w:r>
        <w:rPr>
          <w:bCs/>
          <w:sz w:val="24"/>
          <w:szCs w:val="24"/>
          <w:lang w:eastAsia="ru-RU"/>
        </w:rPr>
        <w:t xml:space="preserve"> </w:t>
      </w:r>
      <w:r w:rsidR="00823F6E">
        <w:rPr>
          <w:bCs/>
          <w:sz w:val="24"/>
          <w:szCs w:val="24"/>
          <w:lang w:eastAsia="ru-RU"/>
        </w:rPr>
        <w:t xml:space="preserve">по годам </w:t>
      </w:r>
      <w:r>
        <w:rPr>
          <w:bCs/>
          <w:sz w:val="24"/>
          <w:szCs w:val="24"/>
          <w:lang w:eastAsia="ru-RU"/>
        </w:rPr>
        <w:t xml:space="preserve">(83,4%, 89,6%, </w:t>
      </w:r>
      <w:r w:rsidR="00D53698">
        <w:rPr>
          <w:bCs/>
          <w:sz w:val="24"/>
          <w:szCs w:val="24"/>
          <w:lang w:eastAsia="ru-RU"/>
        </w:rPr>
        <w:t>91,9</w:t>
      </w:r>
      <w:r>
        <w:rPr>
          <w:bCs/>
          <w:sz w:val="24"/>
          <w:szCs w:val="24"/>
          <w:lang w:eastAsia="ru-RU"/>
        </w:rPr>
        <w:t>%, 60,6%, 44,1% и 84,5%)</w:t>
      </w:r>
      <w:r w:rsidR="003274F9" w:rsidRPr="00D25225">
        <w:rPr>
          <w:bCs/>
          <w:sz w:val="24"/>
          <w:szCs w:val="24"/>
          <w:lang w:eastAsia="ru-RU"/>
        </w:rPr>
        <w:t xml:space="preserve"> приходится на </w:t>
      </w:r>
      <w:r w:rsidR="003274F9" w:rsidRPr="00D25225">
        <w:rPr>
          <w:sz w:val="24"/>
          <w:szCs w:val="24"/>
          <w:lang w:eastAsia="ru-RU"/>
        </w:rPr>
        <w:t>п</w:t>
      </w:r>
      <w:r w:rsidR="003274F9" w:rsidRPr="004F7C13">
        <w:rPr>
          <w:sz w:val="24"/>
          <w:szCs w:val="24"/>
          <w:lang w:eastAsia="ru-RU"/>
        </w:rPr>
        <w:t>одпрограмм</w:t>
      </w:r>
      <w:r w:rsidR="003274F9" w:rsidRPr="00D25225">
        <w:rPr>
          <w:sz w:val="24"/>
          <w:szCs w:val="24"/>
          <w:lang w:eastAsia="ru-RU"/>
        </w:rPr>
        <w:t>у</w:t>
      </w:r>
      <w:r w:rsidR="003274F9">
        <w:rPr>
          <w:sz w:val="24"/>
          <w:szCs w:val="24"/>
          <w:lang w:eastAsia="ru-RU"/>
        </w:rPr>
        <w:t xml:space="preserve"> 3</w:t>
      </w:r>
      <w:r w:rsidR="003274F9" w:rsidRPr="004F7C13">
        <w:rPr>
          <w:sz w:val="24"/>
          <w:szCs w:val="24"/>
          <w:lang w:eastAsia="ru-RU"/>
        </w:rPr>
        <w:t xml:space="preserve"> </w:t>
      </w:r>
      <w:r w:rsidR="003274F9" w:rsidRPr="00D25225">
        <w:rPr>
          <w:sz w:val="24"/>
          <w:szCs w:val="24"/>
          <w:lang w:eastAsia="ru-RU"/>
        </w:rPr>
        <w:t>«</w:t>
      </w:r>
      <w:r w:rsidR="003274F9" w:rsidRPr="004F7C13">
        <w:rPr>
          <w:sz w:val="24"/>
          <w:szCs w:val="24"/>
          <w:lang w:eastAsia="ru-RU"/>
        </w:rPr>
        <w:t>Баланс экономических интересов потребителей и поставщиков на регу</w:t>
      </w:r>
      <w:r w:rsidR="003274F9" w:rsidRPr="00D25225">
        <w:rPr>
          <w:sz w:val="24"/>
          <w:szCs w:val="24"/>
          <w:lang w:eastAsia="ru-RU"/>
        </w:rPr>
        <w:t>лируемых рынках товаров и услуг».</w:t>
      </w:r>
      <w:r w:rsidR="005A5D7F">
        <w:rPr>
          <w:sz w:val="24"/>
          <w:szCs w:val="24"/>
          <w:lang w:eastAsia="ru-RU"/>
        </w:rPr>
        <w:t xml:space="preserve"> </w:t>
      </w:r>
      <w:r w:rsidR="005A5D7F" w:rsidRPr="009352AE">
        <w:rPr>
          <w:sz w:val="24"/>
          <w:szCs w:val="24"/>
          <w:lang w:eastAsia="ru-RU"/>
        </w:rPr>
        <w:t xml:space="preserve">Фактически </w:t>
      </w:r>
      <w:r w:rsidR="009352AE" w:rsidRPr="009352AE">
        <w:rPr>
          <w:sz w:val="24"/>
          <w:szCs w:val="24"/>
          <w:lang w:eastAsia="ru-RU"/>
        </w:rPr>
        <w:t>это расходы на сферы коммунальное хозяйство и транспорт.</w:t>
      </w:r>
    </w:p>
    <w:p w:rsidR="003274F9" w:rsidRPr="00D25225" w:rsidRDefault="003274F9" w:rsidP="00237B62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sz w:val="24"/>
        </w:rPr>
      </w:pPr>
      <w:r w:rsidRPr="00D25225">
        <w:rPr>
          <w:sz w:val="24"/>
          <w:szCs w:val="24"/>
          <w:lang w:eastAsia="ru-RU"/>
        </w:rPr>
        <w:t>Наименьший удельный вес</w:t>
      </w:r>
      <w:r w:rsidR="006214F2">
        <w:rPr>
          <w:sz w:val="24"/>
          <w:szCs w:val="24"/>
          <w:lang w:eastAsia="ru-RU"/>
        </w:rPr>
        <w:t xml:space="preserve"> (</w:t>
      </w:r>
      <w:r w:rsidR="006214F2" w:rsidRPr="00CF1679">
        <w:rPr>
          <w:b/>
          <w:sz w:val="24"/>
          <w:szCs w:val="24"/>
          <w:lang w:eastAsia="ru-RU"/>
        </w:rPr>
        <w:t>0,7% - 1,5%</w:t>
      </w:r>
      <w:r w:rsidR="006214F2">
        <w:rPr>
          <w:sz w:val="24"/>
          <w:szCs w:val="24"/>
          <w:lang w:eastAsia="ru-RU"/>
        </w:rPr>
        <w:t>)</w:t>
      </w:r>
      <w:r w:rsidRPr="00D25225">
        <w:rPr>
          <w:sz w:val="24"/>
          <w:szCs w:val="24"/>
          <w:lang w:eastAsia="ru-RU"/>
        </w:rPr>
        <w:t xml:space="preserve"> приходится на подпрограмму</w:t>
      </w:r>
      <w:r>
        <w:rPr>
          <w:sz w:val="24"/>
          <w:szCs w:val="24"/>
          <w:lang w:eastAsia="ru-RU"/>
        </w:rPr>
        <w:t xml:space="preserve"> 2</w:t>
      </w:r>
      <w:r w:rsidRPr="00D25225">
        <w:rPr>
          <w:sz w:val="24"/>
          <w:szCs w:val="24"/>
          <w:lang w:eastAsia="ru-RU"/>
        </w:rPr>
        <w:t xml:space="preserve"> «</w:t>
      </w:r>
      <w:r w:rsidRPr="004F7C13">
        <w:rPr>
          <w:sz w:val="24"/>
          <w:szCs w:val="24"/>
          <w:lang w:eastAsia="ru-RU"/>
        </w:rPr>
        <w:t>Укрепление международных и региональных связей Томской области и привлечение лучшей мировой практики</w:t>
      </w:r>
      <w:r w:rsidR="00823F6E">
        <w:rPr>
          <w:sz w:val="24"/>
          <w:szCs w:val="24"/>
          <w:lang w:eastAsia="ru-RU"/>
        </w:rPr>
        <w:t>».</w:t>
      </w:r>
      <w:r w:rsidRPr="00D25225">
        <w:rPr>
          <w:sz w:val="24"/>
          <w:szCs w:val="24"/>
          <w:lang w:eastAsia="ru-RU"/>
        </w:rPr>
        <w:t xml:space="preserve"> </w:t>
      </w:r>
      <w:r w:rsidR="00823F6E">
        <w:rPr>
          <w:sz w:val="24"/>
          <w:szCs w:val="24"/>
          <w:lang w:eastAsia="ru-RU"/>
        </w:rPr>
        <w:t>У</w:t>
      </w:r>
      <w:r w:rsidRPr="00D25225">
        <w:rPr>
          <w:sz w:val="24"/>
          <w:szCs w:val="24"/>
          <w:lang w:eastAsia="ru-RU"/>
        </w:rPr>
        <w:t>дельный вес расходов на подпрограмму</w:t>
      </w:r>
      <w:r>
        <w:rPr>
          <w:sz w:val="24"/>
          <w:szCs w:val="24"/>
          <w:lang w:eastAsia="ru-RU"/>
        </w:rPr>
        <w:t xml:space="preserve"> 1</w:t>
      </w:r>
      <w:r w:rsidRPr="00D25225">
        <w:rPr>
          <w:sz w:val="24"/>
          <w:szCs w:val="24"/>
          <w:lang w:eastAsia="ru-RU"/>
        </w:rPr>
        <w:t xml:space="preserve"> «</w:t>
      </w:r>
      <w:r w:rsidRPr="004F7C13">
        <w:rPr>
          <w:sz w:val="24"/>
          <w:szCs w:val="24"/>
          <w:lang w:eastAsia="ru-RU"/>
        </w:rPr>
        <w:t>Формирование благоприятного инвестиционного климат</w:t>
      </w:r>
      <w:r w:rsidRPr="00D25225">
        <w:rPr>
          <w:sz w:val="24"/>
          <w:szCs w:val="24"/>
          <w:lang w:eastAsia="ru-RU"/>
        </w:rPr>
        <w:t>а на территории Томской области»</w:t>
      </w:r>
      <w:r>
        <w:rPr>
          <w:sz w:val="24"/>
          <w:szCs w:val="24"/>
          <w:lang w:eastAsia="ru-RU"/>
        </w:rPr>
        <w:t xml:space="preserve"> также незначительный </w:t>
      </w:r>
      <w:r w:rsidR="006214F2">
        <w:rPr>
          <w:bCs/>
          <w:sz w:val="24"/>
          <w:szCs w:val="24"/>
          <w:lang w:eastAsia="ru-RU"/>
        </w:rPr>
        <w:t xml:space="preserve">(8,8%, </w:t>
      </w:r>
      <w:r w:rsidR="006214F2">
        <w:rPr>
          <w:bCs/>
          <w:sz w:val="24"/>
          <w:szCs w:val="24"/>
          <w:lang w:eastAsia="ru-RU"/>
        </w:rPr>
        <w:lastRenderedPageBreak/>
        <w:t xml:space="preserve">5,6%, </w:t>
      </w:r>
      <w:r w:rsidR="00D53698">
        <w:rPr>
          <w:bCs/>
          <w:sz w:val="24"/>
          <w:szCs w:val="24"/>
          <w:lang w:eastAsia="ru-RU"/>
        </w:rPr>
        <w:t>1,1</w:t>
      </w:r>
      <w:r w:rsidR="006214F2">
        <w:rPr>
          <w:bCs/>
          <w:sz w:val="24"/>
          <w:szCs w:val="24"/>
          <w:lang w:eastAsia="ru-RU"/>
        </w:rPr>
        <w:t>%, 30,7%, 49,5% и 3,3%)</w:t>
      </w:r>
      <w:r w:rsidR="007E5229">
        <w:rPr>
          <w:bCs/>
          <w:sz w:val="24"/>
          <w:szCs w:val="24"/>
          <w:lang w:eastAsia="ru-RU"/>
        </w:rPr>
        <w:t xml:space="preserve">, </w:t>
      </w:r>
      <w:r w:rsidR="00823F6E">
        <w:rPr>
          <w:bCs/>
          <w:sz w:val="24"/>
          <w:szCs w:val="24"/>
          <w:lang w:eastAsia="ru-RU"/>
        </w:rPr>
        <w:t>но с плановым ростом в</w:t>
      </w:r>
      <w:r w:rsidR="007E5229">
        <w:rPr>
          <w:sz w:val="24"/>
          <w:szCs w:val="24"/>
          <w:lang w:eastAsia="ru-RU"/>
        </w:rPr>
        <w:t xml:space="preserve"> 2023 год</w:t>
      </w:r>
      <w:r w:rsidR="00823F6E">
        <w:rPr>
          <w:sz w:val="24"/>
          <w:szCs w:val="24"/>
          <w:lang w:eastAsia="ru-RU"/>
        </w:rPr>
        <w:t>у</w:t>
      </w:r>
      <w:r w:rsidR="007E5229">
        <w:rPr>
          <w:sz w:val="24"/>
          <w:szCs w:val="24"/>
          <w:lang w:eastAsia="ru-RU"/>
        </w:rPr>
        <w:t xml:space="preserve"> </w:t>
      </w:r>
      <w:r w:rsidR="006214F2">
        <w:rPr>
          <w:sz w:val="24"/>
          <w:szCs w:val="24"/>
          <w:lang w:eastAsia="ru-RU"/>
        </w:rPr>
        <w:t>до 30,7% и</w:t>
      </w:r>
      <w:r w:rsidRPr="00D25225">
        <w:rPr>
          <w:sz w:val="24"/>
          <w:szCs w:val="24"/>
          <w:lang w:eastAsia="ru-RU"/>
        </w:rPr>
        <w:t xml:space="preserve"> </w:t>
      </w:r>
      <w:r w:rsidR="00823F6E">
        <w:rPr>
          <w:sz w:val="24"/>
          <w:szCs w:val="24"/>
          <w:lang w:eastAsia="ru-RU"/>
        </w:rPr>
        <w:t>в</w:t>
      </w:r>
      <w:r w:rsidRPr="00D25225">
        <w:rPr>
          <w:sz w:val="24"/>
          <w:szCs w:val="24"/>
          <w:lang w:eastAsia="ru-RU"/>
        </w:rPr>
        <w:t xml:space="preserve"> 2024</w:t>
      </w:r>
      <w:r w:rsidR="007E5229">
        <w:rPr>
          <w:sz w:val="24"/>
          <w:szCs w:val="24"/>
          <w:lang w:eastAsia="ru-RU"/>
        </w:rPr>
        <w:t xml:space="preserve"> год</w:t>
      </w:r>
      <w:r w:rsidR="00823F6E">
        <w:rPr>
          <w:sz w:val="24"/>
          <w:szCs w:val="24"/>
          <w:lang w:eastAsia="ru-RU"/>
        </w:rPr>
        <w:t>у</w:t>
      </w:r>
      <w:r w:rsidRPr="00D25225">
        <w:rPr>
          <w:sz w:val="24"/>
          <w:szCs w:val="24"/>
          <w:lang w:eastAsia="ru-RU"/>
        </w:rPr>
        <w:t xml:space="preserve"> </w:t>
      </w:r>
      <w:r w:rsidR="007E5229" w:rsidRPr="00D25225">
        <w:rPr>
          <w:sz w:val="24"/>
          <w:szCs w:val="24"/>
          <w:lang w:eastAsia="ru-RU"/>
        </w:rPr>
        <w:t xml:space="preserve">до 49,5% </w:t>
      </w:r>
      <w:r w:rsidRPr="00D25225">
        <w:rPr>
          <w:sz w:val="24"/>
          <w:szCs w:val="24"/>
          <w:lang w:eastAsia="ru-RU"/>
        </w:rPr>
        <w:t xml:space="preserve">год по причине </w:t>
      </w:r>
      <w:r>
        <w:rPr>
          <w:sz w:val="24"/>
          <w:szCs w:val="24"/>
          <w:lang w:eastAsia="ru-RU"/>
        </w:rPr>
        <w:t xml:space="preserve">включения </w:t>
      </w:r>
      <w:r w:rsidRPr="00D25225">
        <w:rPr>
          <w:sz w:val="24"/>
          <w:szCs w:val="24"/>
          <w:lang w:eastAsia="ru-RU"/>
        </w:rPr>
        <w:t xml:space="preserve">мероприятий </w:t>
      </w:r>
      <w:r>
        <w:rPr>
          <w:sz w:val="24"/>
          <w:szCs w:val="24"/>
          <w:lang w:eastAsia="ru-RU"/>
        </w:rPr>
        <w:t xml:space="preserve">с </w:t>
      </w:r>
      <w:r>
        <w:rPr>
          <w:rFonts w:eastAsiaTheme="minorHAnsi"/>
          <w:sz w:val="24"/>
          <w:szCs w:val="24"/>
          <w:lang w:eastAsia="en-US"/>
        </w:rPr>
        <w:t>двухлетним сроком реализации.</w:t>
      </w:r>
    </w:p>
    <w:p w:rsidR="00072456" w:rsidRPr="00341035" w:rsidRDefault="00FC6B30" w:rsidP="00237B62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iCs/>
          <w:sz w:val="24"/>
          <w:szCs w:val="24"/>
          <w:lang w:eastAsia="en-US"/>
        </w:rPr>
      </w:pPr>
      <w:proofErr w:type="gramStart"/>
      <w:r>
        <w:rPr>
          <w:sz w:val="24"/>
        </w:rPr>
        <w:t>П</w:t>
      </w:r>
      <w:r w:rsidR="00072456" w:rsidRPr="00341035">
        <w:rPr>
          <w:rFonts w:eastAsiaTheme="minorHAnsi"/>
          <w:sz w:val="24"/>
        </w:rPr>
        <w:t xml:space="preserve">о всем региональным проектам ни на один год </w:t>
      </w:r>
      <w:r w:rsidR="00072456" w:rsidRPr="00FC6B30">
        <w:rPr>
          <w:rFonts w:eastAsiaTheme="minorHAnsi"/>
          <w:sz w:val="24"/>
        </w:rPr>
        <w:t>не предусмотрено</w:t>
      </w:r>
      <w:r w:rsidR="00072456" w:rsidRPr="00341035">
        <w:rPr>
          <w:rFonts w:eastAsiaTheme="minorHAnsi"/>
          <w:sz w:val="24"/>
        </w:rPr>
        <w:t xml:space="preserve"> </w:t>
      </w:r>
      <w:proofErr w:type="spellStart"/>
      <w:r w:rsidR="00072456" w:rsidRPr="00341035">
        <w:rPr>
          <w:rFonts w:eastAsiaTheme="minorHAnsi"/>
          <w:sz w:val="24"/>
        </w:rPr>
        <w:t>софинансирование</w:t>
      </w:r>
      <w:proofErr w:type="spellEnd"/>
      <w:r w:rsidR="00072456" w:rsidRPr="00341035">
        <w:rPr>
          <w:rFonts w:eastAsiaTheme="minorHAnsi"/>
          <w:sz w:val="24"/>
        </w:rPr>
        <w:t xml:space="preserve"> из федерального </w:t>
      </w:r>
      <w:r w:rsidR="00104802">
        <w:rPr>
          <w:rFonts w:eastAsiaTheme="minorHAnsi"/>
          <w:sz w:val="24"/>
        </w:rPr>
        <w:t>и</w:t>
      </w:r>
      <w:r w:rsidR="00072456" w:rsidRPr="00341035">
        <w:rPr>
          <w:rFonts w:eastAsiaTheme="minorHAnsi"/>
          <w:sz w:val="24"/>
        </w:rPr>
        <w:t xml:space="preserve"> местных бюджетов (в том числе предоставление и распределение субсидий, предоставляемых местным бюджетам)</w:t>
      </w:r>
      <w:r w:rsidR="00104802">
        <w:rPr>
          <w:rFonts w:eastAsiaTheme="minorHAnsi"/>
          <w:sz w:val="24"/>
        </w:rPr>
        <w:t>,</w:t>
      </w:r>
      <w:r w:rsidR="00072456" w:rsidRPr="00341035">
        <w:rPr>
          <w:rFonts w:eastAsiaTheme="minorHAnsi"/>
          <w:sz w:val="24"/>
        </w:rPr>
        <w:t xml:space="preserve"> внебюджетных источников</w:t>
      </w:r>
      <w:r w:rsidR="00072456" w:rsidRPr="008276CE">
        <w:rPr>
          <w:rFonts w:eastAsiaTheme="minorHAnsi"/>
          <w:iCs/>
          <w:sz w:val="24"/>
          <w:szCs w:val="24"/>
          <w:lang w:eastAsia="en-US"/>
        </w:rPr>
        <w:t xml:space="preserve">, </w:t>
      </w:r>
      <w:r w:rsidR="00072456" w:rsidRPr="00341035">
        <w:rPr>
          <w:sz w:val="24"/>
        </w:rPr>
        <w:t>источники иного ресурсного обеспечения мероприятий</w:t>
      </w:r>
      <w:r w:rsidR="00072456" w:rsidRPr="00341035">
        <w:rPr>
          <w:rFonts w:eastAsiaTheme="minorHAnsi"/>
          <w:iCs/>
          <w:sz w:val="24"/>
          <w:szCs w:val="24"/>
          <w:lang w:eastAsia="en-US"/>
        </w:rPr>
        <w:t xml:space="preserve"> также не </w:t>
      </w:r>
      <w:r w:rsidR="00072456" w:rsidRPr="00341035">
        <w:rPr>
          <w:sz w:val="24"/>
        </w:rPr>
        <w:t>определены</w:t>
      </w:r>
      <w:r w:rsidR="00072456" w:rsidRPr="00341035">
        <w:rPr>
          <w:rFonts w:eastAsiaTheme="minorHAnsi"/>
          <w:iCs/>
          <w:sz w:val="24"/>
          <w:szCs w:val="24"/>
          <w:lang w:eastAsia="en-US"/>
        </w:rPr>
        <w:t>.</w:t>
      </w:r>
      <w:proofErr w:type="gramEnd"/>
    </w:p>
    <w:p w:rsidR="00FC6B30" w:rsidRDefault="00072456" w:rsidP="00237B62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sz w:val="24"/>
        </w:rPr>
      </w:pPr>
      <w:r w:rsidRPr="00341035">
        <w:rPr>
          <w:sz w:val="24"/>
        </w:rPr>
        <w:t>Фактически за период 2020-2022 годов только по 2 из 6 региональных проектов, только в 2020 году и только из областного бюджета осуществлено финансирование 3 мероприятий в обще</w:t>
      </w:r>
      <w:r w:rsidR="00237B62">
        <w:rPr>
          <w:sz w:val="24"/>
        </w:rPr>
        <w:t>й</w:t>
      </w:r>
      <w:r w:rsidRPr="00341035">
        <w:rPr>
          <w:sz w:val="24"/>
        </w:rPr>
        <w:t xml:space="preserve"> </w:t>
      </w:r>
      <w:r w:rsidR="00237B62">
        <w:rPr>
          <w:sz w:val="24"/>
        </w:rPr>
        <w:t>сумме</w:t>
      </w:r>
      <w:r w:rsidRPr="00341035">
        <w:rPr>
          <w:sz w:val="24"/>
        </w:rPr>
        <w:t xml:space="preserve"> 3 </w:t>
      </w:r>
      <w:proofErr w:type="spellStart"/>
      <w:r w:rsidRPr="00341035">
        <w:rPr>
          <w:sz w:val="24"/>
        </w:rPr>
        <w:t>млн</w:t>
      </w:r>
      <w:proofErr w:type="gramStart"/>
      <w:r w:rsidRPr="00341035">
        <w:rPr>
          <w:sz w:val="24"/>
        </w:rPr>
        <w:t>.р</w:t>
      </w:r>
      <w:proofErr w:type="gramEnd"/>
      <w:r w:rsidRPr="00341035">
        <w:rPr>
          <w:sz w:val="24"/>
        </w:rPr>
        <w:t>уб</w:t>
      </w:r>
      <w:proofErr w:type="spellEnd"/>
      <w:r w:rsidRPr="00341035">
        <w:rPr>
          <w:sz w:val="24"/>
        </w:rPr>
        <w:t>.:</w:t>
      </w:r>
    </w:p>
    <w:p w:rsidR="00FC6B30" w:rsidRPr="00F8696F" w:rsidRDefault="00072456" w:rsidP="00F8696F">
      <w:pPr>
        <w:pStyle w:val="af9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sz w:val="24"/>
        </w:rPr>
      </w:pPr>
      <w:r w:rsidRPr="00F8696F">
        <w:rPr>
          <w:sz w:val="24"/>
        </w:rPr>
        <w:t xml:space="preserve">по РП «Экспорт услуг» </w:t>
      </w:r>
      <w:r w:rsidR="00FC6B30" w:rsidRPr="00F8696F">
        <w:rPr>
          <w:sz w:val="24"/>
        </w:rPr>
        <w:t xml:space="preserve">на сумму </w:t>
      </w:r>
      <w:r w:rsidRPr="00F8696F">
        <w:rPr>
          <w:sz w:val="24"/>
        </w:rPr>
        <w:t xml:space="preserve">1,8 </w:t>
      </w:r>
      <w:proofErr w:type="spellStart"/>
      <w:r w:rsidRPr="00F8696F">
        <w:rPr>
          <w:sz w:val="24"/>
        </w:rPr>
        <w:t>млн</w:t>
      </w:r>
      <w:proofErr w:type="gramStart"/>
      <w:r w:rsidRPr="00F8696F">
        <w:rPr>
          <w:sz w:val="24"/>
        </w:rPr>
        <w:t>.р</w:t>
      </w:r>
      <w:proofErr w:type="gramEnd"/>
      <w:r w:rsidRPr="00F8696F">
        <w:rPr>
          <w:sz w:val="24"/>
        </w:rPr>
        <w:t>уб</w:t>
      </w:r>
      <w:proofErr w:type="spellEnd"/>
      <w:r w:rsidRPr="00F8696F">
        <w:rPr>
          <w:sz w:val="24"/>
        </w:rPr>
        <w:t xml:space="preserve">. </w:t>
      </w:r>
      <w:r w:rsidR="0048092F" w:rsidRPr="00F8696F">
        <w:rPr>
          <w:sz w:val="24"/>
        </w:rPr>
        <w:t xml:space="preserve">на реализацию </w:t>
      </w:r>
      <w:r w:rsidRPr="00F8696F">
        <w:rPr>
          <w:sz w:val="24"/>
        </w:rPr>
        <w:t>мероприяти</w:t>
      </w:r>
      <w:r w:rsidR="0048092F" w:rsidRPr="00F8696F">
        <w:rPr>
          <w:sz w:val="24"/>
        </w:rPr>
        <w:t>й</w:t>
      </w:r>
      <w:r w:rsidRPr="00F8696F">
        <w:rPr>
          <w:sz w:val="24"/>
        </w:rPr>
        <w:t xml:space="preserve"> по продвижению туристического потенциала Томской области, в </w:t>
      </w:r>
      <w:proofErr w:type="spellStart"/>
      <w:r w:rsidRPr="00F8696F">
        <w:rPr>
          <w:sz w:val="24"/>
        </w:rPr>
        <w:t>т.ч</w:t>
      </w:r>
      <w:proofErr w:type="spellEnd"/>
      <w:r w:rsidRPr="00F8696F">
        <w:rPr>
          <w:sz w:val="24"/>
        </w:rPr>
        <w:t xml:space="preserve">. среди иностранных туристов </w:t>
      </w:r>
      <w:r w:rsidR="00FC6B30" w:rsidRPr="00F8696F">
        <w:rPr>
          <w:sz w:val="24"/>
        </w:rPr>
        <w:t xml:space="preserve">на сумму </w:t>
      </w:r>
      <w:r w:rsidRPr="00F8696F">
        <w:rPr>
          <w:sz w:val="24"/>
        </w:rPr>
        <w:t xml:space="preserve">242 </w:t>
      </w:r>
      <w:proofErr w:type="spellStart"/>
      <w:r w:rsidRPr="00F8696F">
        <w:rPr>
          <w:sz w:val="24"/>
        </w:rPr>
        <w:t>тыс.руб</w:t>
      </w:r>
      <w:proofErr w:type="spellEnd"/>
      <w:r w:rsidRPr="00F8696F">
        <w:rPr>
          <w:sz w:val="24"/>
        </w:rPr>
        <w:t xml:space="preserve">., по обеспечению участия Томской области в международных </w:t>
      </w:r>
      <w:proofErr w:type="spellStart"/>
      <w:r w:rsidRPr="00F8696F">
        <w:rPr>
          <w:sz w:val="24"/>
        </w:rPr>
        <w:t>выставочно</w:t>
      </w:r>
      <w:proofErr w:type="spellEnd"/>
      <w:r w:rsidRPr="00F8696F">
        <w:rPr>
          <w:sz w:val="24"/>
        </w:rPr>
        <w:t>-ярмарочных мероприятиях в сфере туризма - туристическая выставка EXPOTRAVEL-2020 в г. Екатеринбурге и создани</w:t>
      </w:r>
      <w:r w:rsidR="00237B62" w:rsidRPr="00F8696F">
        <w:rPr>
          <w:sz w:val="24"/>
        </w:rPr>
        <w:t>ю</w:t>
      </w:r>
      <w:r w:rsidRPr="00F8696F">
        <w:rPr>
          <w:sz w:val="24"/>
        </w:rPr>
        <w:t xml:space="preserve"> 7 видеороликов о туристической привлекательности рег</w:t>
      </w:r>
      <w:r w:rsidR="00FC6B30" w:rsidRPr="00F8696F">
        <w:rPr>
          <w:sz w:val="24"/>
        </w:rPr>
        <w:t xml:space="preserve">иона </w:t>
      </w:r>
      <w:r w:rsidR="00F8696F">
        <w:rPr>
          <w:sz w:val="24"/>
        </w:rPr>
        <w:t>на сумму</w:t>
      </w:r>
      <w:r w:rsidR="00FC6B30" w:rsidRPr="00F8696F">
        <w:rPr>
          <w:sz w:val="24"/>
        </w:rPr>
        <w:t xml:space="preserve"> 1,</w:t>
      </w:r>
      <w:r w:rsidR="000710C7" w:rsidRPr="000710C7">
        <w:rPr>
          <w:sz w:val="24"/>
        </w:rPr>
        <w:t>6</w:t>
      </w:r>
      <w:r w:rsidR="00FC6B30" w:rsidRPr="00F8696F">
        <w:rPr>
          <w:sz w:val="24"/>
        </w:rPr>
        <w:t xml:space="preserve"> </w:t>
      </w:r>
      <w:proofErr w:type="spellStart"/>
      <w:r w:rsidR="00FC6B30" w:rsidRPr="00F8696F">
        <w:rPr>
          <w:sz w:val="24"/>
        </w:rPr>
        <w:t>млн.руб</w:t>
      </w:r>
      <w:proofErr w:type="spellEnd"/>
      <w:r w:rsidR="00FC6B30" w:rsidRPr="00F8696F">
        <w:rPr>
          <w:sz w:val="24"/>
        </w:rPr>
        <w:t>.</w:t>
      </w:r>
      <w:r w:rsidR="0048092F" w:rsidRPr="00F8696F">
        <w:rPr>
          <w:sz w:val="24"/>
        </w:rPr>
        <w:t xml:space="preserve"> (</w:t>
      </w:r>
      <w:r w:rsidR="0048092F" w:rsidRPr="00104802">
        <w:rPr>
          <w:sz w:val="24"/>
        </w:rPr>
        <w:t>реализация РП досрочно завершена в 2020 году</w:t>
      </w:r>
      <w:r w:rsidR="0048092F" w:rsidRPr="00F8696F">
        <w:rPr>
          <w:sz w:val="24"/>
        </w:rPr>
        <w:t>)</w:t>
      </w:r>
      <w:r w:rsidR="00FC6B30" w:rsidRPr="00F8696F">
        <w:rPr>
          <w:sz w:val="24"/>
        </w:rPr>
        <w:t>;</w:t>
      </w:r>
    </w:p>
    <w:p w:rsidR="00FC6B30" w:rsidRPr="00EE7210" w:rsidRDefault="00072456" w:rsidP="00F8696F">
      <w:pPr>
        <w:pStyle w:val="af9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sz w:val="24"/>
        </w:rPr>
      </w:pPr>
      <w:r w:rsidRPr="00F8696F">
        <w:rPr>
          <w:sz w:val="24"/>
        </w:rPr>
        <w:t xml:space="preserve">по РП «Системные меры развития международной кооперации и экспорта» </w:t>
      </w:r>
      <w:r w:rsidR="00FC6B30" w:rsidRPr="00F8696F">
        <w:rPr>
          <w:sz w:val="24"/>
        </w:rPr>
        <w:t>на сумму 1,</w:t>
      </w:r>
      <w:r w:rsidR="000710C7" w:rsidRPr="000710C7">
        <w:rPr>
          <w:sz w:val="24"/>
        </w:rPr>
        <w:t>3</w:t>
      </w:r>
      <w:r w:rsidR="00FC6B30" w:rsidRPr="00F8696F">
        <w:rPr>
          <w:sz w:val="24"/>
        </w:rPr>
        <w:t xml:space="preserve"> </w:t>
      </w:r>
      <w:proofErr w:type="spellStart"/>
      <w:r w:rsidR="00FC6B30" w:rsidRPr="00F8696F">
        <w:rPr>
          <w:sz w:val="24"/>
        </w:rPr>
        <w:t>млн</w:t>
      </w:r>
      <w:proofErr w:type="gramStart"/>
      <w:r w:rsidR="00FC6B30" w:rsidRPr="00F8696F">
        <w:rPr>
          <w:sz w:val="24"/>
        </w:rPr>
        <w:t>.р</w:t>
      </w:r>
      <w:proofErr w:type="gramEnd"/>
      <w:r w:rsidR="00FC6B30" w:rsidRPr="00F8696F">
        <w:rPr>
          <w:sz w:val="24"/>
        </w:rPr>
        <w:t>уб</w:t>
      </w:r>
      <w:proofErr w:type="spellEnd"/>
      <w:r w:rsidR="00FC6B30" w:rsidRPr="00F8696F">
        <w:rPr>
          <w:sz w:val="24"/>
        </w:rPr>
        <w:t xml:space="preserve">. </w:t>
      </w:r>
      <w:r w:rsidR="008F3973">
        <w:rPr>
          <w:sz w:val="24"/>
        </w:rPr>
        <w:t xml:space="preserve">на </w:t>
      </w:r>
      <w:r w:rsidRPr="00F8696F">
        <w:rPr>
          <w:sz w:val="24"/>
        </w:rPr>
        <w:t>мероприятие по внедрению Региональ</w:t>
      </w:r>
      <w:r w:rsidR="00FC6B30" w:rsidRPr="00F8696F">
        <w:rPr>
          <w:sz w:val="24"/>
        </w:rPr>
        <w:t xml:space="preserve">ного экспортного </w:t>
      </w:r>
      <w:r w:rsidR="00FC6B30" w:rsidRPr="00EE7210">
        <w:rPr>
          <w:sz w:val="24"/>
        </w:rPr>
        <w:t>стандарта 2.0</w:t>
      </w:r>
      <w:r w:rsidR="008F3973" w:rsidRPr="00EE7210">
        <w:rPr>
          <w:sz w:val="24"/>
        </w:rPr>
        <w:t xml:space="preserve"> (</w:t>
      </w:r>
      <w:r w:rsidR="00015DBF" w:rsidRPr="00EE7210">
        <w:rPr>
          <w:sz w:val="24"/>
        </w:rPr>
        <w:t xml:space="preserve">информация о завершении реализации РП в </w:t>
      </w:r>
      <w:r w:rsidR="002B2FE4" w:rsidRPr="00EE7210">
        <w:rPr>
          <w:sz w:val="24"/>
        </w:rPr>
        <w:t>программе</w:t>
      </w:r>
      <w:r w:rsidR="00015DBF" w:rsidRPr="00EE7210">
        <w:rPr>
          <w:sz w:val="24"/>
        </w:rPr>
        <w:t xml:space="preserve"> отсутствует</w:t>
      </w:r>
      <w:r w:rsidRPr="00EE7210">
        <w:rPr>
          <w:sz w:val="24"/>
        </w:rPr>
        <w:t>).</w:t>
      </w:r>
    </w:p>
    <w:p w:rsidR="00072456" w:rsidRDefault="00072456" w:rsidP="00237B62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sz w:val="24"/>
        </w:rPr>
      </w:pPr>
      <w:r w:rsidRPr="00FC6B30">
        <w:rPr>
          <w:sz w:val="24"/>
        </w:rPr>
        <w:t xml:space="preserve">При этом указанные мероприятия региональных проектов соответствовали </w:t>
      </w:r>
      <w:r w:rsidR="00FC6B30">
        <w:rPr>
          <w:sz w:val="24"/>
        </w:rPr>
        <w:t xml:space="preserve">критериям </w:t>
      </w:r>
      <w:r w:rsidRPr="00FC6B30">
        <w:rPr>
          <w:sz w:val="24"/>
        </w:rPr>
        <w:t>мероприяти</w:t>
      </w:r>
      <w:r w:rsidR="00FC6B30">
        <w:rPr>
          <w:sz w:val="24"/>
        </w:rPr>
        <w:t>й</w:t>
      </w:r>
      <w:r w:rsidRPr="00FC6B30">
        <w:rPr>
          <w:sz w:val="24"/>
        </w:rPr>
        <w:t>, включаемы</w:t>
      </w:r>
      <w:r w:rsidR="00FC6B30">
        <w:rPr>
          <w:sz w:val="24"/>
        </w:rPr>
        <w:t>х</w:t>
      </w:r>
      <w:r w:rsidRPr="00FC6B30">
        <w:rPr>
          <w:sz w:val="24"/>
        </w:rPr>
        <w:t xml:space="preserve"> </w:t>
      </w:r>
      <w:r w:rsidR="00FC6B30">
        <w:rPr>
          <w:sz w:val="24"/>
        </w:rPr>
        <w:t xml:space="preserve">в состав </w:t>
      </w:r>
      <w:r w:rsidRPr="00FC6B30">
        <w:rPr>
          <w:sz w:val="24"/>
        </w:rPr>
        <w:t>ведомственных целевых программ Томской области.</w:t>
      </w:r>
    </w:p>
    <w:p w:rsidR="008F3973" w:rsidRPr="000412EB" w:rsidRDefault="00205426" w:rsidP="00205426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FF0000"/>
          <w:sz w:val="24"/>
          <w:szCs w:val="24"/>
          <w:lang w:eastAsia="en-US"/>
        </w:rPr>
      </w:pPr>
      <w:proofErr w:type="gramStart"/>
      <w:r w:rsidRPr="009261DD">
        <w:rPr>
          <w:sz w:val="24"/>
        </w:rPr>
        <w:t>Реализация региональных проектов «Промышленный экспорт» и «Экспорт образования»</w:t>
      </w:r>
      <w:r w:rsidR="002B2FE4" w:rsidRPr="009261DD">
        <w:rPr>
          <w:sz w:val="24"/>
        </w:rPr>
        <w:t xml:space="preserve"> предусмотрена без ресурсного обеспечения и</w:t>
      </w:r>
      <w:r w:rsidRPr="009261DD">
        <w:rPr>
          <w:sz w:val="24"/>
        </w:rPr>
        <w:t xml:space="preserve"> досрочно прекращена в 2021 году, информация о р</w:t>
      </w:r>
      <w:r w:rsidRPr="009261DD">
        <w:rPr>
          <w:rFonts w:eastAsiaTheme="minorHAnsi"/>
          <w:sz w:val="24"/>
          <w:szCs w:val="24"/>
          <w:lang w:eastAsia="en-US"/>
        </w:rPr>
        <w:t>егиональн</w:t>
      </w:r>
      <w:r w:rsidR="002B2FE4" w:rsidRPr="009261DD">
        <w:rPr>
          <w:rFonts w:eastAsiaTheme="minorHAnsi"/>
          <w:sz w:val="24"/>
          <w:szCs w:val="24"/>
          <w:lang w:eastAsia="en-US"/>
        </w:rPr>
        <w:t>ых</w:t>
      </w:r>
      <w:r w:rsidRPr="009261DD">
        <w:rPr>
          <w:rFonts w:eastAsiaTheme="minorHAnsi"/>
          <w:sz w:val="24"/>
          <w:szCs w:val="24"/>
          <w:lang w:eastAsia="en-US"/>
        </w:rPr>
        <w:t xml:space="preserve"> проект</w:t>
      </w:r>
      <w:r w:rsidR="002B2FE4" w:rsidRPr="009261DD">
        <w:rPr>
          <w:rFonts w:eastAsiaTheme="minorHAnsi"/>
          <w:sz w:val="24"/>
          <w:szCs w:val="24"/>
          <w:lang w:eastAsia="en-US"/>
        </w:rPr>
        <w:t>ах «</w:t>
      </w:r>
      <w:r w:rsidR="002B2FE4" w:rsidRPr="009261DD">
        <w:rPr>
          <w:sz w:val="24"/>
        </w:rPr>
        <w:t>Развитие экспорта медицинских услуг в Томской области</w:t>
      </w:r>
      <w:r w:rsidR="002B2FE4" w:rsidRPr="009261DD">
        <w:rPr>
          <w:rFonts w:eastAsiaTheme="minorHAnsi"/>
          <w:sz w:val="24"/>
          <w:szCs w:val="24"/>
          <w:lang w:eastAsia="en-US"/>
        </w:rPr>
        <w:t>» и</w:t>
      </w:r>
      <w:r w:rsidRPr="009261DD">
        <w:rPr>
          <w:rFonts w:eastAsiaTheme="minorHAnsi"/>
          <w:sz w:val="24"/>
          <w:szCs w:val="24"/>
          <w:lang w:eastAsia="en-US"/>
        </w:rPr>
        <w:t xml:space="preserve"> «Экспорт продукции АПК» приведена в анализируемой программе </w:t>
      </w:r>
      <w:r w:rsidRPr="009261DD">
        <w:rPr>
          <w:rFonts w:eastAsiaTheme="minorHAnsi"/>
          <w:sz w:val="24"/>
          <w:szCs w:val="24"/>
          <w:u w:val="single"/>
          <w:lang w:eastAsia="en-US"/>
        </w:rPr>
        <w:t>справочно</w:t>
      </w:r>
      <w:r w:rsidR="000412EB" w:rsidRPr="009261DD">
        <w:rPr>
          <w:rFonts w:eastAsiaTheme="minorHAnsi"/>
          <w:sz w:val="24"/>
          <w:szCs w:val="24"/>
          <w:lang w:eastAsia="en-US"/>
        </w:rPr>
        <w:t>, без ресурсного обеспечения</w:t>
      </w:r>
      <w:r w:rsidRPr="009261DD">
        <w:rPr>
          <w:rFonts w:eastAsiaTheme="minorHAnsi"/>
          <w:sz w:val="24"/>
          <w:szCs w:val="24"/>
          <w:lang w:eastAsia="en-US"/>
        </w:rPr>
        <w:t xml:space="preserve">, </w:t>
      </w:r>
      <w:r w:rsidR="000412EB" w:rsidRPr="009261DD">
        <w:rPr>
          <w:rFonts w:eastAsiaTheme="minorHAnsi"/>
          <w:sz w:val="24"/>
          <w:szCs w:val="24"/>
          <w:lang w:eastAsia="en-US"/>
        </w:rPr>
        <w:t>с указанием на их реализацию</w:t>
      </w:r>
      <w:r w:rsidRPr="009261DD">
        <w:rPr>
          <w:rFonts w:eastAsiaTheme="minorHAnsi"/>
          <w:sz w:val="24"/>
          <w:szCs w:val="24"/>
          <w:lang w:eastAsia="en-US"/>
        </w:rPr>
        <w:t xml:space="preserve"> в рамках друг</w:t>
      </w:r>
      <w:r w:rsidR="002B2FE4" w:rsidRPr="009261DD">
        <w:rPr>
          <w:rFonts w:eastAsiaTheme="minorHAnsi"/>
          <w:sz w:val="24"/>
          <w:szCs w:val="24"/>
          <w:lang w:eastAsia="en-US"/>
        </w:rPr>
        <w:t>их</w:t>
      </w:r>
      <w:r w:rsidRPr="009261DD">
        <w:rPr>
          <w:rFonts w:eastAsiaTheme="minorHAnsi"/>
          <w:sz w:val="24"/>
          <w:szCs w:val="24"/>
          <w:lang w:eastAsia="en-US"/>
        </w:rPr>
        <w:t xml:space="preserve"> государственн</w:t>
      </w:r>
      <w:r w:rsidR="002B2FE4" w:rsidRPr="009261DD">
        <w:rPr>
          <w:rFonts w:eastAsiaTheme="minorHAnsi"/>
          <w:sz w:val="24"/>
          <w:szCs w:val="24"/>
          <w:lang w:eastAsia="en-US"/>
        </w:rPr>
        <w:t>ых</w:t>
      </w:r>
      <w:r w:rsidRPr="009261DD">
        <w:rPr>
          <w:rFonts w:eastAsiaTheme="minorHAnsi"/>
          <w:sz w:val="24"/>
          <w:szCs w:val="24"/>
          <w:lang w:eastAsia="en-US"/>
        </w:rPr>
        <w:t xml:space="preserve"> программ </w:t>
      </w:r>
      <w:r w:rsidRPr="000412EB">
        <w:rPr>
          <w:rFonts w:eastAsiaTheme="minorHAnsi"/>
          <w:sz w:val="24"/>
          <w:szCs w:val="24"/>
          <w:lang w:eastAsia="en-US"/>
        </w:rPr>
        <w:t>Томской области</w:t>
      </w:r>
      <w:r w:rsidR="009261DD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180E33" w:rsidRDefault="00205426" w:rsidP="00180E33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4. </w:t>
      </w:r>
      <w:r w:rsidR="00DD552A" w:rsidRPr="009139B9">
        <w:rPr>
          <w:sz w:val="24"/>
          <w:szCs w:val="24"/>
        </w:rPr>
        <w:t xml:space="preserve">Согласно </w:t>
      </w:r>
      <w:proofErr w:type="spellStart"/>
      <w:r w:rsidR="00DD552A" w:rsidRPr="009139B9">
        <w:rPr>
          <w:sz w:val="24"/>
          <w:szCs w:val="24"/>
        </w:rPr>
        <w:t>отчету</w:t>
      </w:r>
      <w:proofErr w:type="spellEnd"/>
      <w:r w:rsidR="00DD552A" w:rsidRPr="009139B9">
        <w:rPr>
          <w:sz w:val="24"/>
          <w:szCs w:val="24"/>
        </w:rPr>
        <w:t xml:space="preserve"> об исполнении областного </w:t>
      </w:r>
      <w:r w:rsidR="000710C7">
        <w:rPr>
          <w:sz w:val="24"/>
          <w:szCs w:val="24"/>
        </w:rPr>
        <w:t>бюджета за 9 месяцев 2022 года</w:t>
      </w:r>
      <w:r w:rsidR="00DD552A" w:rsidRPr="009139B9">
        <w:rPr>
          <w:sz w:val="24"/>
          <w:szCs w:val="24"/>
        </w:rPr>
        <w:t xml:space="preserve"> в соответствии со сводной бюджетной росписью</w:t>
      </w:r>
      <w:r w:rsidR="00DD552A" w:rsidRPr="009139B9">
        <w:rPr>
          <w:sz w:val="24"/>
        </w:rPr>
        <w:t xml:space="preserve"> </w:t>
      </w:r>
      <w:r w:rsidR="00DD552A" w:rsidRPr="009139B9">
        <w:rPr>
          <w:sz w:val="24"/>
          <w:szCs w:val="24"/>
        </w:rPr>
        <w:t xml:space="preserve">по состоянию на 01.10.2022 в рамках обеспечивающей подпрограммы исполнены расходы на финансовое обеспечение деятельности Департамента специальных проектов Томской области в размере 6,2 </w:t>
      </w:r>
      <w:proofErr w:type="spellStart"/>
      <w:r w:rsidR="00DD552A" w:rsidRPr="009139B9">
        <w:rPr>
          <w:sz w:val="24"/>
          <w:szCs w:val="24"/>
        </w:rPr>
        <w:t>млн</w:t>
      </w:r>
      <w:proofErr w:type="gramStart"/>
      <w:r w:rsidR="00DD552A" w:rsidRPr="009139B9">
        <w:rPr>
          <w:sz w:val="24"/>
          <w:szCs w:val="24"/>
        </w:rPr>
        <w:t>.р</w:t>
      </w:r>
      <w:proofErr w:type="gramEnd"/>
      <w:r w:rsidR="00DD552A" w:rsidRPr="009139B9">
        <w:rPr>
          <w:sz w:val="24"/>
          <w:szCs w:val="24"/>
        </w:rPr>
        <w:t>уб</w:t>
      </w:r>
      <w:proofErr w:type="spellEnd"/>
      <w:r w:rsidR="00DD552A" w:rsidRPr="009139B9">
        <w:rPr>
          <w:sz w:val="24"/>
          <w:szCs w:val="24"/>
        </w:rPr>
        <w:t xml:space="preserve">., при этом Законом Томской области от 29.12.2021 № 136-ОЗ «Об областном бюджете на 2022 год и на плановый период 2023 и 2024 годов» финансирование </w:t>
      </w:r>
      <w:proofErr w:type="gramStart"/>
      <w:r w:rsidR="00DD552A" w:rsidRPr="009139B9">
        <w:rPr>
          <w:sz w:val="24"/>
          <w:szCs w:val="24"/>
        </w:rPr>
        <w:t>указанного</w:t>
      </w:r>
      <w:proofErr w:type="gramEnd"/>
      <w:r w:rsidR="00DD552A" w:rsidRPr="009139B9">
        <w:rPr>
          <w:sz w:val="24"/>
          <w:szCs w:val="24"/>
        </w:rPr>
        <w:t xml:space="preserve"> Департамента ни по одной программе, ни на один год предусмотрено не было. </w:t>
      </w:r>
    </w:p>
    <w:p w:rsidR="00DD552A" w:rsidRPr="00257C32" w:rsidRDefault="00180E33" w:rsidP="00DD552A">
      <w:pPr>
        <w:spacing w:line="288" w:lineRule="auto"/>
        <w:ind w:firstLine="709"/>
        <w:jc w:val="both"/>
        <w:rPr>
          <w:sz w:val="24"/>
        </w:rPr>
      </w:pPr>
      <w:r>
        <w:rPr>
          <w:sz w:val="24"/>
        </w:rPr>
        <w:t xml:space="preserve">Так как </w:t>
      </w:r>
      <w:r w:rsidRPr="009139B9">
        <w:rPr>
          <w:sz w:val="24"/>
        </w:rPr>
        <w:t xml:space="preserve">Департамент специальных проектов Томской области не </w:t>
      </w:r>
      <w:proofErr w:type="gramStart"/>
      <w:r w:rsidRPr="009139B9">
        <w:rPr>
          <w:sz w:val="24"/>
          <w:szCs w:val="24"/>
        </w:rPr>
        <w:t>участвует в реализации</w:t>
      </w:r>
      <w:r w:rsidRPr="009139B9">
        <w:rPr>
          <w:sz w:val="24"/>
        </w:rPr>
        <w:t xml:space="preserve"> ни </w:t>
      </w:r>
      <w:r w:rsidRPr="009139B9">
        <w:rPr>
          <w:sz w:val="24"/>
          <w:szCs w:val="24"/>
        </w:rPr>
        <w:t xml:space="preserve">одного мероприятия </w:t>
      </w:r>
      <w:r>
        <w:rPr>
          <w:sz w:val="24"/>
          <w:szCs w:val="24"/>
        </w:rPr>
        <w:t xml:space="preserve">анализируемой </w:t>
      </w:r>
      <w:r w:rsidRPr="009139B9">
        <w:rPr>
          <w:sz w:val="24"/>
          <w:szCs w:val="24"/>
        </w:rPr>
        <w:t>государственной программы</w:t>
      </w:r>
      <w:r>
        <w:rPr>
          <w:sz w:val="24"/>
          <w:szCs w:val="24"/>
        </w:rPr>
        <w:t xml:space="preserve"> финансовое обеспечение его деятельности в рамках программы </w:t>
      </w:r>
      <w:r w:rsidR="00DD552A" w:rsidRPr="009139B9">
        <w:rPr>
          <w:sz w:val="24"/>
          <w:szCs w:val="24"/>
        </w:rPr>
        <w:t>противоречит</w:t>
      </w:r>
      <w:proofErr w:type="gramEnd"/>
      <w:r w:rsidR="00DD552A" w:rsidRPr="009139B9">
        <w:rPr>
          <w:sz w:val="24"/>
          <w:szCs w:val="24"/>
        </w:rPr>
        <w:t xml:space="preserve"> положениям п</w:t>
      </w:r>
      <w:r w:rsidR="00205426">
        <w:rPr>
          <w:sz w:val="24"/>
          <w:szCs w:val="24"/>
        </w:rPr>
        <w:t>ункта</w:t>
      </w:r>
      <w:r w:rsidR="00DD552A" w:rsidRPr="009139B9">
        <w:rPr>
          <w:sz w:val="24"/>
          <w:szCs w:val="24"/>
        </w:rPr>
        <w:t xml:space="preserve"> 32 статьи 3 и статьи 37 Федерального закона от 28.06.2014 № 172-ФЗ «О стратегическом планировании в Российской Федерации» (далее - Федеральный закон № 172-ФЗ).</w:t>
      </w:r>
    </w:p>
    <w:p w:rsidR="00221031" w:rsidRPr="001D5C3B" w:rsidRDefault="004509B3" w:rsidP="009261DD">
      <w:pPr>
        <w:pStyle w:val="ConsPlusNormal"/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21031" w:rsidRPr="00DF04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Анализом соблюдения Порядка № 313а и </w:t>
      </w:r>
      <w:r w:rsidR="00221031" w:rsidRPr="00DF0448">
        <w:rPr>
          <w:rFonts w:ascii="Times New Roman" w:hAnsi="Times New Roman" w:cs="Times New Roman"/>
          <w:sz w:val="24"/>
          <w:szCs w:val="24"/>
        </w:rPr>
        <w:t>Методических указаний к Порядку № 313а</w:t>
      </w:r>
      <w:r w:rsidR="00221031" w:rsidRPr="00DF04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установлено, что основные процедуры по разработке, согласованию и утверждению проекта структуры и проекта анализируемой ГП Департаментом в целом соблюдены, </w:t>
      </w:r>
      <w:r w:rsidR="00221031" w:rsidRPr="001D5C3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 в программе выявлен</w:t>
      </w:r>
      <w:r w:rsidR="0022103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221031" w:rsidRPr="001D5C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</w:t>
      </w:r>
      <w:r w:rsidR="0022103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221031" w:rsidRPr="001D5C3B">
        <w:rPr>
          <w:rFonts w:ascii="Times New Roman" w:eastAsiaTheme="minorHAnsi" w:hAnsi="Times New Roman" w:cs="Times New Roman"/>
          <w:sz w:val="24"/>
          <w:szCs w:val="24"/>
          <w:lang w:eastAsia="en-US"/>
        </w:rPr>
        <w:t>е:</w:t>
      </w:r>
    </w:p>
    <w:p w:rsidR="00221031" w:rsidRPr="00F8696F" w:rsidRDefault="00221031" w:rsidP="00F8696F">
      <w:pPr>
        <w:pStyle w:val="af9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sz w:val="24"/>
          <w:szCs w:val="24"/>
        </w:rPr>
      </w:pPr>
      <w:proofErr w:type="gramStart"/>
      <w:r w:rsidRPr="00F8696F">
        <w:rPr>
          <w:rFonts w:eastAsiaTheme="minorHAnsi"/>
          <w:sz w:val="24"/>
          <w:szCs w:val="24"/>
          <w:lang w:eastAsia="en-US"/>
        </w:rPr>
        <w:lastRenderedPageBreak/>
        <w:t xml:space="preserve">в главе «Характеристика текущего состояния сферы реализации государственной программы» </w:t>
      </w:r>
      <w:r w:rsidRPr="000710C7">
        <w:rPr>
          <w:rFonts w:eastAsiaTheme="minorHAnsi"/>
          <w:b/>
          <w:sz w:val="24"/>
          <w:szCs w:val="24"/>
          <w:lang w:eastAsia="en-US"/>
        </w:rPr>
        <w:t>не отражена</w:t>
      </w:r>
      <w:r w:rsidRPr="00F8696F">
        <w:rPr>
          <w:rFonts w:eastAsiaTheme="minorHAnsi"/>
          <w:sz w:val="24"/>
          <w:szCs w:val="24"/>
          <w:lang w:eastAsia="en-US"/>
        </w:rPr>
        <w:t xml:space="preserve"> информация о динамике показателей, характеризующих развитие инвестиционной сферы, внешних связей и тарифное регулирование Томской области (статистическая и иная </w:t>
      </w:r>
      <w:proofErr w:type="spellStart"/>
      <w:r w:rsidRPr="00F8696F">
        <w:rPr>
          <w:rFonts w:eastAsiaTheme="minorHAnsi"/>
          <w:sz w:val="24"/>
          <w:szCs w:val="24"/>
          <w:lang w:eastAsia="en-US"/>
        </w:rPr>
        <w:t>отчетность</w:t>
      </w:r>
      <w:proofErr w:type="spellEnd"/>
      <w:r w:rsidRPr="00F8696F">
        <w:rPr>
          <w:rFonts w:eastAsiaTheme="minorHAnsi"/>
          <w:sz w:val="24"/>
          <w:szCs w:val="24"/>
          <w:lang w:eastAsia="en-US"/>
        </w:rPr>
        <w:t>), за три года, предшествующие разработке государственной программы, а также о состоянии инвестиционной сферы, внешних связей и тарифного регулирования Томской области в сопоставлении с состоянием аналогичных сфер в регионах Сибирского федерального</w:t>
      </w:r>
      <w:proofErr w:type="gramEnd"/>
      <w:r w:rsidRPr="00F8696F">
        <w:rPr>
          <w:rFonts w:eastAsiaTheme="minorHAnsi"/>
          <w:sz w:val="24"/>
          <w:szCs w:val="24"/>
          <w:lang w:eastAsia="en-US"/>
        </w:rPr>
        <w:t xml:space="preserve"> округа, в том числе не указаны значения показателей, характеризующих развитие сферы по Томской области в сравнении со значениями аналогичных показателей в субъектах Российской Федерации Сибирского федерального округа, предусмотренная п. 7 Методических указаний к Порядку № 313а;</w:t>
      </w:r>
    </w:p>
    <w:p w:rsidR="00221031" w:rsidRPr="00F8696F" w:rsidRDefault="00221031" w:rsidP="00F8696F">
      <w:pPr>
        <w:pStyle w:val="af9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sz w:val="24"/>
          <w:szCs w:val="24"/>
          <w:lang w:eastAsia="ru-RU"/>
        </w:rPr>
      </w:pPr>
      <w:proofErr w:type="gramStart"/>
      <w:r w:rsidRPr="00F8696F">
        <w:rPr>
          <w:sz w:val="24"/>
          <w:szCs w:val="24"/>
          <w:lang w:eastAsia="ru-RU"/>
        </w:rPr>
        <w:t xml:space="preserve">в паспорте программы </w:t>
      </w:r>
      <w:r w:rsidRPr="000710C7">
        <w:rPr>
          <w:b/>
          <w:sz w:val="24"/>
          <w:szCs w:val="24"/>
          <w:lang w:eastAsia="ru-RU"/>
        </w:rPr>
        <w:t>отсутствует показатель цели</w:t>
      </w:r>
      <w:r w:rsidRPr="00F8696F">
        <w:rPr>
          <w:sz w:val="24"/>
          <w:szCs w:val="24"/>
          <w:lang w:eastAsia="ru-RU"/>
        </w:rPr>
        <w:t xml:space="preserve"> ГП, характеризующий </w:t>
      </w:r>
      <w:r w:rsidR="008F7810">
        <w:rPr>
          <w:sz w:val="24"/>
          <w:szCs w:val="24"/>
          <w:lang w:eastAsia="ru-RU"/>
        </w:rPr>
        <w:t xml:space="preserve">её </w:t>
      </w:r>
      <w:r w:rsidRPr="00F8696F">
        <w:rPr>
          <w:sz w:val="24"/>
          <w:szCs w:val="24"/>
          <w:lang w:eastAsia="ru-RU"/>
        </w:rPr>
        <w:t xml:space="preserve">достижение </w:t>
      </w:r>
      <w:r w:rsidR="008F7810">
        <w:rPr>
          <w:sz w:val="24"/>
          <w:szCs w:val="24"/>
          <w:lang w:eastAsia="ru-RU"/>
        </w:rPr>
        <w:t xml:space="preserve">в </w:t>
      </w:r>
      <w:r w:rsidRPr="00F8696F">
        <w:rPr>
          <w:sz w:val="24"/>
          <w:szCs w:val="24"/>
          <w:lang w:eastAsia="ru-RU"/>
        </w:rPr>
        <w:t xml:space="preserve">части </w:t>
      </w:r>
      <w:r w:rsidRPr="00F8696F">
        <w:rPr>
          <w:sz w:val="24"/>
          <w:szCs w:val="24"/>
        </w:rPr>
        <w:t xml:space="preserve">повышения качества государственного регулирования посредством реализации </w:t>
      </w:r>
      <w:r w:rsidRPr="00F8696F">
        <w:rPr>
          <w:sz w:val="24"/>
          <w:szCs w:val="24"/>
          <w:lang w:eastAsia="ru-RU"/>
        </w:rPr>
        <w:t>подпрограммы 3 «</w:t>
      </w:r>
      <w:r w:rsidRPr="00F8696F">
        <w:rPr>
          <w:rFonts w:eastAsiaTheme="minorHAnsi"/>
          <w:sz w:val="24"/>
          <w:szCs w:val="24"/>
          <w:lang w:eastAsia="en-US"/>
        </w:rPr>
        <w:t>Баланс экономических интересов потребителей и поставщиков на регулируемых рынках товаров и услуг</w:t>
      </w:r>
      <w:r w:rsidRPr="00F8696F">
        <w:rPr>
          <w:sz w:val="24"/>
          <w:szCs w:val="24"/>
          <w:lang w:eastAsia="ru-RU"/>
        </w:rPr>
        <w:t>», расходы на мероприятия которой составляют наибольшую долю (до 89,6%) в структуре расходов на программу;</w:t>
      </w:r>
      <w:proofErr w:type="gramEnd"/>
    </w:p>
    <w:p w:rsidR="00221031" w:rsidRPr="00F8696F" w:rsidRDefault="00221031" w:rsidP="00F8696F">
      <w:pPr>
        <w:pStyle w:val="af9"/>
        <w:numPr>
          <w:ilvl w:val="0"/>
          <w:numId w:val="39"/>
        </w:numPr>
        <w:tabs>
          <w:tab w:val="left" w:pos="4383"/>
        </w:tabs>
        <w:spacing w:line="288" w:lineRule="auto"/>
        <w:ind w:left="0" w:firstLine="284"/>
        <w:jc w:val="both"/>
        <w:rPr>
          <w:sz w:val="24"/>
          <w:szCs w:val="24"/>
        </w:rPr>
      </w:pPr>
      <w:proofErr w:type="gramStart"/>
      <w:r w:rsidRPr="00F8696F">
        <w:rPr>
          <w:sz w:val="24"/>
          <w:szCs w:val="24"/>
          <w:lang w:eastAsia="ru-RU"/>
        </w:rPr>
        <w:t>по подпрограмме 1 «</w:t>
      </w:r>
      <w:r w:rsidRPr="00F8696F">
        <w:rPr>
          <w:rFonts w:eastAsiaTheme="minorHAnsi"/>
          <w:sz w:val="24"/>
          <w:szCs w:val="24"/>
          <w:lang w:eastAsia="en-US"/>
        </w:rPr>
        <w:t>Формирование благоприятного инвестиционного климата на территории Томской области</w:t>
      </w:r>
      <w:r w:rsidRPr="00F8696F">
        <w:rPr>
          <w:sz w:val="24"/>
          <w:szCs w:val="24"/>
          <w:lang w:eastAsia="ru-RU"/>
        </w:rPr>
        <w:t>» на 2022-2026 годы предусмотрено решение только одной задачи и реализация только одной ВЦП «</w:t>
      </w:r>
      <w:r w:rsidRPr="00F8696F">
        <w:rPr>
          <w:rFonts w:eastAsiaTheme="minorHAnsi"/>
          <w:sz w:val="24"/>
          <w:szCs w:val="24"/>
          <w:lang w:eastAsia="en-US"/>
        </w:rPr>
        <w:t>Повышение инвестиционной привлекательности Томской области»</w:t>
      </w:r>
      <w:r w:rsidRPr="00F8696F">
        <w:rPr>
          <w:sz w:val="24"/>
          <w:szCs w:val="24"/>
          <w:lang w:eastAsia="ru-RU"/>
        </w:rPr>
        <w:t>, по подпрограмме 2 «</w:t>
      </w:r>
      <w:r w:rsidRPr="00F8696F">
        <w:rPr>
          <w:sz w:val="24"/>
          <w:szCs w:val="24"/>
        </w:rPr>
        <w:t>Укрепление международных и региональных связей Томской области и привлечение лучшей мировой практики</w:t>
      </w:r>
      <w:r w:rsidRPr="00F8696F">
        <w:rPr>
          <w:sz w:val="24"/>
          <w:szCs w:val="24"/>
          <w:lang w:eastAsia="ru-RU"/>
        </w:rPr>
        <w:t>» на все годы предусмотрено решение только одной задачи и реализация только одной ВЦП «</w:t>
      </w:r>
      <w:r w:rsidRPr="00F8696F">
        <w:rPr>
          <w:rFonts w:eastAsiaTheme="minorHAnsi"/>
          <w:sz w:val="24"/>
          <w:szCs w:val="24"/>
          <w:lang w:eastAsia="en-US"/>
        </w:rPr>
        <w:t>Развитие внешних связей</w:t>
      </w:r>
      <w:proofErr w:type="gramEnd"/>
      <w:r w:rsidRPr="00F8696F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Pr="00F8696F">
        <w:rPr>
          <w:sz w:val="24"/>
          <w:szCs w:val="24"/>
          <w:lang w:eastAsia="ru-RU"/>
        </w:rPr>
        <w:t>»</w:t>
      </w:r>
      <w:r w:rsidR="000710C7">
        <w:rPr>
          <w:sz w:val="24"/>
          <w:szCs w:val="24"/>
          <w:lang w:eastAsia="ru-RU"/>
        </w:rPr>
        <w:t>.</w:t>
      </w:r>
      <w:r w:rsidRPr="00F8696F">
        <w:rPr>
          <w:sz w:val="24"/>
          <w:szCs w:val="24"/>
          <w:lang w:eastAsia="ru-RU"/>
        </w:rPr>
        <w:t xml:space="preserve"> </w:t>
      </w:r>
      <w:r w:rsidR="000710C7">
        <w:rPr>
          <w:sz w:val="24"/>
          <w:szCs w:val="24"/>
          <w:lang w:eastAsia="ru-RU"/>
        </w:rPr>
        <w:t>П</w:t>
      </w:r>
      <w:r w:rsidR="00721B7D" w:rsidRPr="00F8696F">
        <w:rPr>
          <w:sz w:val="24"/>
          <w:szCs w:val="24"/>
          <w:lang w:eastAsia="ru-RU"/>
        </w:rPr>
        <w:t>ри этом</w:t>
      </w:r>
      <w:proofErr w:type="gramStart"/>
      <w:r w:rsidR="00721B7D" w:rsidRPr="00F8696F">
        <w:rPr>
          <w:sz w:val="24"/>
          <w:szCs w:val="24"/>
          <w:lang w:eastAsia="ru-RU"/>
        </w:rPr>
        <w:t>,</w:t>
      </w:r>
      <w:proofErr w:type="gramEnd"/>
      <w:r w:rsidR="00721B7D" w:rsidRPr="00F8696F">
        <w:rPr>
          <w:sz w:val="24"/>
          <w:szCs w:val="24"/>
          <w:lang w:eastAsia="ru-RU"/>
        </w:rPr>
        <w:t xml:space="preserve"> согласно </w:t>
      </w:r>
      <w:r w:rsidRPr="00F8696F">
        <w:rPr>
          <w:sz w:val="24"/>
          <w:szCs w:val="24"/>
        </w:rPr>
        <w:t>п</w:t>
      </w:r>
      <w:r w:rsidR="00721B7D" w:rsidRPr="00F8696F">
        <w:rPr>
          <w:sz w:val="24"/>
          <w:szCs w:val="24"/>
        </w:rPr>
        <w:t>ункту</w:t>
      </w:r>
      <w:r w:rsidRPr="00F8696F">
        <w:rPr>
          <w:sz w:val="24"/>
          <w:szCs w:val="24"/>
        </w:rPr>
        <w:t xml:space="preserve"> </w:t>
      </w:r>
      <w:r w:rsidRPr="00F8696F">
        <w:rPr>
          <w:rFonts w:eastAsiaTheme="minorHAnsi"/>
          <w:sz w:val="24"/>
          <w:szCs w:val="24"/>
        </w:rPr>
        <w:t>10 Методических указаний к Порядку № 313а</w:t>
      </w:r>
      <w:r w:rsidR="00721B7D" w:rsidRPr="00F8696F">
        <w:rPr>
          <w:rFonts w:eastAsiaTheme="minorHAnsi"/>
          <w:sz w:val="24"/>
          <w:szCs w:val="24"/>
        </w:rPr>
        <w:t xml:space="preserve"> </w:t>
      </w:r>
      <w:r w:rsidRPr="00F8696F">
        <w:rPr>
          <w:rFonts w:eastAsiaTheme="minorHAnsi"/>
          <w:sz w:val="24"/>
          <w:szCs w:val="24"/>
        </w:rPr>
        <w:t>для</w:t>
      </w:r>
      <w:r w:rsidRPr="00F8696F">
        <w:rPr>
          <w:sz w:val="24"/>
          <w:szCs w:val="24"/>
        </w:rPr>
        <w:t xml:space="preserve"> достижения цели подпрограммы государственной программы рекомендуется формулировать не менее двух задач</w:t>
      </w:r>
      <w:r w:rsidRPr="00F8696F">
        <w:rPr>
          <w:sz w:val="24"/>
          <w:szCs w:val="24"/>
          <w:lang w:eastAsia="ru-RU"/>
        </w:rPr>
        <w:t xml:space="preserve"> и соответственно формировать не менее двух ВЦП и (или) основных мероприятий;</w:t>
      </w:r>
    </w:p>
    <w:p w:rsidR="00221031" w:rsidRPr="00F8696F" w:rsidRDefault="00221031" w:rsidP="00F8696F">
      <w:pPr>
        <w:pStyle w:val="af9"/>
        <w:numPr>
          <w:ilvl w:val="0"/>
          <w:numId w:val="39"/>
        </w:numPr>
        <w:tabs>
          <w:tab w:val="left" w:pos="4383"/>
        </w:tabs>
        <w:spacing w:line="288" w:lineRule="auto"/>
        <w:ind w:left="0"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8696F">
        <w:rPr>
          <w:sz w:val="24"/>
          <w:szCs w:val="24"/>
        </w:rPr>
        <w:t>подпрограмма 2 «</w:t>
      </w:r>
      <w:r w:rsidRPr="00F8696F">
        <w:rPr>
          <w:rFonts w:eastAsiaTheme="minorHAnsi"/>
          <w:sz w:val="24"/>
          <w:szCs w:val="24"/>
          <w:lang w:eastAsia="en-US"/>
        </w:rPr>
        <w:t>Укрепление международных и региональных связей Томской области и привлечение лучшей мировой практики</w:t>
      </w:r>
      <w:r w:rsidRPr="00F8696F">
        <w:rPr>
          <w:sz w:val="24"/>
          <w:szCs w:val="24"/>
        </w:rPr>
        <w:t xml:space="preserve">» в части содержания в </w:t>
      </w:r>
      <w:proofErr w:type="spellStart"/>
      <w:r w:rsidRPr="00F8696F">
        <w:rPr>
          <w:sz w:val="24"/>
          <w:szCs w:val="24"/>
        </w:rPr>
        <w:t>своем</w:t>
      </w:r>
      <w:proofErr w:type="spellEnd"/>
      <w:r w:rsidRPr="00F8696F">
        <w:rPr>
          <w:sz w:val="24"/>
          <w:szCs w:val="24"/>
        </w:rPr>
        <w:t xml:space="preserve"> наименовании «</w:t>
      </w:r>
      <w:r w:rsidRPr="00F8696F">
        <w:rPr>
          <w:rFonts w:eastAsiaTheme="minorHAnsi"/>
          <w:sz w:val="24"/>
          <w:szCs w:val="24"/>
          <w:lang w:eastAsia="en-US"/>
        </w:rPr>
        <w:t>привлечение лучшей мировой практики</w:t>
      </w:r>
      <w:r w:rsidRPr="00574BFC">
        <w:rPr>
          <w:sz w:val="24"/>
          <w:szCs w:val="24"/>
        </w:rPr>
        <w:t xml:space="preserve">» </w:t>
      </w:r>
      <w:r w:rsidRPr="00574BFC">
        <w:rPr>
          <w:sz w:val="24"/>
        </w:rPr>
        <w:t>не подкреплена ни достижением цели</w:t>
      </w:r>
      <w:r w:rsidRPr="00F8696F">
        <w:rPr>
          <w:sz w:val="24"/>
        </w:rPr>
        <w:t xml:space="preserve"> «</w:t>
      </w:r>
      <w:r w:rsidRPr="00F8696F">
        <w:rPr>
          <w:rFonts w:eastAsiaTheme="minorHAnsi"/>
          <w:sz w:val="24"/>
        </w:rPr>
        <w:t>Укрепление международных и региональных связей Томской области</w:t>
      </w:r>
      <w:r w:rsidRPr="00F8696F">
        <w:rPr>
          <w:sz w:val="24"/>
        </w:rPr>
        <w:t>», ни решением задачи «Развитие внешних связей Томской области» и реализацией мероприятий</w:t>
      </w:r>
      <w:r w:rsidR="00D748E7" w:rsidRPr="00F8696F">
        <w:rPr>
          <w:sz w:val="24"/>
        </w:rPr>
        <w:t xml:space="preserve"> единственной</w:t>
      </w:r>
      <w:r w:rsidRPr="00F8696F">
        <w:rPr>
          <w:sz w:val="24"/>
        </w:rPr>
        <w:t xml:space="preserve"> ВЦП «Развитие внешних связей Томской области</w:t>
      </w:r>
      <w:r w:rsidRPr="00F8696F">
        <w:rPr>
          <w:sz w:val="24"/>
          <w:szCs w:val="24"/>
        </w:rPr>
        <w:t>»;</w:t>
      </w:r>
      <w:proofErr w:type="gramEnd"/>
    </w:p>
    <w:p w:rsidR="00221031" w:rsidRPr="00F8696F" w:rsidRDefault="00221031" w:rsidP="00F8696F">
      <w:pPr>
        <w:pStyle w:val="af9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sz w:val="24"/>
          <w:szCs w:val="24"/>
        </w:rPr>
      </w:pPr>
      <w:proofErr w:type="gramStart"/>
      <w:r w:rsidRPr="00F8696F">
        <w:rPr>
          <w:rFonts w:eastAsiaTheme="minorHAnsi"/>
          <w:sz w:val="24"/>
          <w:szCs w:val="24"/>
          <w:lang w:eastAsia="en-US"/>
        </w:rPr>
        <w:t xml:space="preserve">по подпрограмме 3 </w:t>
      </w:r>
      <w:r w:rsidRPr="00F8696F">
        <w:rPr>
          <w:sz w:val="24"/>
          <w:szCs w:val="24"/>
        </w:rPr>
        <w:t>«</w:t>
      </w:r>
      <w:r w:rsidRPr="00F8696F">
        <w:rPr>
          <w:rFonts w:eastAsiaTheme="minorHAnsi"/>
          <w:sz w:val="24"/>
          <w:szCs w:val="24"/>
          <w:lang w:eastAsia="en-US"/>
        </w:rPr>
        <w:t>Баланс экономических интересов потребителей и поставщиков на регулируемых рынках товаров и услуг</w:t>
      </w:r>
      <w:r w:rsidRPr="00F8696F">
        <w:rPr>
          <w:sz w:val="24"/>
          <w:szCs w:val="24"/>
        </w:rPr>
        <w:t xml:space="preserve">» </w:t>
      </w:r>
      <w:r w:rsidRPr="000710C7">
        <w:rPr>
          <w:b/>
          <w:sz w:val="24"/>
          <w:szCs w:val="24"/>
        </w:rPr>
        <w:t xml:space="preserve">не установлен </w:t>
      </w:r>
      <w:r w:rsidRPr="000710C7">
        <w:rPr>
          <w:b/>
          <w:sz w:val="24"/>
          <w:szCs w:val="24"/>
          <w:lang w:eastAsia="ru-RU"/>
        </w:rPr>
        <w:t>п</w:t>
      </w:r>
      <w:r w:rsidRPr="000710C7">
        <w:rPr>
          <w:b/>
          <w:sz w:val="24"/>
          <w:szCs w:val="24"/>
        </w:rPr>
        <w:t>оказатель цели</w:t>
      </w:r>
      <w:r w:rsidRPr="00F8696F">
        <w:rPr>
          <w:sz w:val="24"/>
          <w:szCs w:val="24"/>
        </w:rPr>
        <w:t>, который достигается посредством решения задачи 1 «</w:t>
      </w:r>
      <w:r w:rsidRPr="00F8696F">
        <w:rPr>
          <w:rFonts w:eastAsiaTheme="minorHAnsi"/>
          <w:sz w:val="24"/>
          <w:szCs w:val="24"/>
          <w:lang w:eastAsia="en-US"/>
        </w:rPr>
        <w:t>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</w:t>
      </w:r>
      <w:proofErr w:type="gramEnd"/>
      <w:r w:rsidRPr="00F8696F">
        <w:rPr>
          <w:rFonts w:eastAsiaTheme="minorHAnsi"/>
          <w:sz w:val="24"/>
          <w:szCs w:val="24"/>
          <w:lang w:eastAsia="en-US"/>
        </w:rPr>
        <w:t xml:space="preserve"> муниципальным маршрутам</w:t>
      </w:r>
      <w:r w:rsidRPr="00F8696F">
        <w:rPr>
          <w:sz w:val="24"/>
          <w:szCs w:val="24"/>
        </w:rPr>
        <w:t>»;</w:t>
      </w:r>
    </w:p>
    <w:p w:rsidR="00221031" w:rsidRPr="00F8696F" w:rsidRDefault="00221031" w:rsidP="00F8696F">
      <w:pPr>
        <w:pStyle w:val="af9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8696F">
        <w:rPr>
          <w:sz w:val="24"/>
          <w:szCs w:val="24"/>
        </w:rPr>
        <w:t>по всем целевым показателям подпрограммы 3 «</w:t>
      </w:r>
      <w:r w:rsidRPr="00F8696F">
        <w:rPr>
          <w:rFonts w:eastAsiaTheme="minorHAnsi"/>
          <w:sz w:val="24"/>
          <w:szCs w:val="24"/>
          <w:lang w:eastAsia="en-US"/>
        </w:rPr>
        <w:t>Баланс экономических интересов потребителей и поставщиков на регулируемых рынках товаров и услуг</w:t>
      </w:r>
      <w:r w:rsidRPr="00F8696F">
        <w:rPr>
          <w:sz w:val="24"/>
          <w:szCs w:val="24"/>
        </w:rPr>
        <w:t>» (1 показатель цели и 3 п</w:t>
      </w:r>
      <w:r w:rsidRPr="00F8696F">
        <w:rPr>
          <w:rFonts w:eastAsiaTheme="minorHAnsi"/>
          <w:sz w:val="24"/>
          <w:szCs w:val="24"/>
          <w:lang w:eastAsia="en-US"/>
        </w:rPr>
        <w:t>оказателя задачи 3</w:t>
      </w:r>
      <w:r w:rsidRPr="00F8696F">
        <w:rPr>
          <w:sz w:val="24"/>
          <w:szCs w:val="24"/>
        </w:rPr>
        <w:t xml:space="preserve">), </w:t>
      </w:r>
      <w:r w:rsidRPr="00F8696F">
        <w:rPr>
          <w:rFonts w:eastAsiaTheme="minorHAnsi"/>
          <w:sz w:val="24"/>
          <w:szCs w:val="24"/>
          <w:lang w:eastAsia="en-US"/>
        </w:rPr>
        <w:t xml:space="preserve">ответственным за сбор данных по которым является Департамент ЖКХ и государственного жилищного надзора Томской области, единицей измерения установлены «%», однако </w:t>
      </w:r>
      <w:r w:rsidRPr="00F8696F">
        <w:rPr>
          <w:sz w:val="24"/>
          <w:szCs w:val="24"/>
        </w:rPr>
        <w:t xml:space="preserve">в формулах </w:t>
      </w:r>
      <w:proofErr w:type="spellStart"/>
      <w:r w:rsidRPr="00F8696F">
        <w:rPr>
          <w:sz w:val="24"/>
          <w:szCs w:val="24"/>
        </w:rPr>
        <w:t>расчета</w:t>
      </w:r>
      <w:proofErr w:type="spellEnd"/>
      <w:r w:rsidRPr="00F8696F">
        <w:rPr>
          <w:sz w:val="24"/>
          <w:szCs w:val="24"/>
        </w:rPr>
        <w:t xml:space="preserve"> показателей </w:t>
      </w:r>
      <w:r w:rsidR="00F8696F" w:rsidRPr="00F8696F">
        <w:rPr>
          <w:rFonts w:eastAsiaTheme="minorHAnsi"/>
          <w:sz w:val="24"/>
          <w:szCs w:val="24"/>
          <w:lang w:eastAsia="en-US"/>
        </w:rPr>
        <w:t>отсутствует множитель «100».</w:t>
      </w:r>
      <w:proofErr w:type="gramEnd"/>
    </w:p>
    <w:p w:rsidR="00221031" w:rsidRPr="00F8696F" w:rsidRDefault="009570AE" w:rsidP="00F8696F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6. </w:t>
      </w:r>
      <w:r w:rsidR="00221031" w:rsidRPr="00F8696F">
        <w:rPr>
          <w:sz w:val="24"/>
          <w:szCs w:val="24"/>
          <w:lang w:eastAsia="ru-RU"/>
        </w:rPr>
        <w:t>Вся совокупность</w:t>
      </w:r>
      <w:r w:rsidR="00D748E7" w:rsidRPr="00F8696F">
        <w:rPr>
          <w:sz w:val="24"/>
          <w:szCs w:val="24"/>
          <w:lang w:eastAsia="ru-RU"/>
        </w:rPr>
        <w:t xml:space="preserve"> </w:t>
      </w:r>
      <w:r w:rsidR="00221031" w:rsidRPr="00F8696F">
        <w:rPr>
          <w:sz w:val="24"/>
          <w:szCs w:val="24"/>
          <w:lang w:eastAsia="ru-RU"/>
        </w:rPr>
        <w:t>мероприятий</w:t>
      </w:r>
      <w:r w:rsidR="00D748E7" w:rsidRPr="00F8696F">
        <w:rPr>
          <w:sz w:val="24"/>
          <w:szCs w:val="24"/>
          <w:lang w:eastAsia="ru-RU"/>
        </w:rPr>
        <w:t xml:space="preserve"> программы, являющихся процессными</w:t>
      </w:r>
      <w:r w:rsidR="00C4401E" w:rsidRPr="00F8696F">
        <w:rPr>
          <w:sz w:val="24"/>
          <w:szCs w:val="24"/>
          <w:lang w:eastAsia="ru-RU"/>
        </w:rPr>
        <w:t>, и их ресурсное обеспечение</w:t>
      </w:r>
      <w:r w:rsidR="00D748E7" w:rsidRPr="00F8696F">
        <w:rPr>
          <w:sz w:val="24"/>
          <w:szCs w:val="24"/>
          <w:lang w:eastAsia="ru-RU"/>
        </w:rPr>
        <w:t>,</w:t>
      </w:r>
      <w:r w:rsidR="00221031" w:rsidRPr="00F8696F">
        <w:rPr>
          <w:sz w:val="24"/>
          <w:szCs w:val="24"/>
          <w:lang w:eastAsia="ru-RU"/>
        </w:rPr>
        <w:t xml:space="preserve"> </w:t>
      </w:r>
      <w:r w:rsidR="00221031" w:rsidRPr="00F8696F">
        <w:rPr>
          <w:rFonts w:eastAsiaTheme="minorHAnsi"/>
          <w:sz w:val="24"/>
          <w:szCs w:val="24"/>
          <w:lang w:eastAsia="en-US"/>
        </w:rPr>
        <w:t>при налич</w:t>
      </w:r>
      <w:proofErr w:type="gramStart"/>
      <w:r w:rsidR="00221031" w:rsidRPr="00F8696F">
        <w:rPr>
          <w:rFonts w:eastAsiaTheme="minorHAnsi"/>
          <w:sz w:val="24"/>
          <w:szCs w:val="24"/>
          <w:lang w:eastAsia="en-US"/>
        </w:rPr>
        <w:t>ии у о</w:t>
      </w:r>
      <w:proofErr w:type="gramEnd"/>
      <w:r w:rsidR="00221031" w:rsidRPr="00F8696F">
        <w:rPr>
          <w:rFonts w:eastAsiaTheme="minorHAnsi"/>
          <w:sz w:val="24"/>
          <w:szCs w:val="24"/>
          <w:lang w:eastAsia="en-US"/>
        </w:rPr>
        <w:t xml:space="preserve">тветственного исполнителя, соисполнителей и участников государственной программы полномочий, необходимых и достаточных для достижения непосредственных результатов мероприятий ГП и в ряде случаев конечных результатов ВЦП и ОМ, </w:t>
      </w:r>
      <w:r w:rsidR="00221031" w:rsidRPr="000710C7">
        <w:rPr>
          <w:b/>
          <w:sz w:val="24"/>
          <w:szCs w:val="24"/>
          <w:lang w:eastAsia="ru-RU"/>
        </w:rPr>
        <w:t>не способна оказывать существенно</w:t>
      </w:r>
      <w:r w:rsidR="000710C7" w:rsidRPr="000710C7">
        <w:rPr>
          <w:b/>
          <w:sz w:val="24"/>
          <w:szCs w:val="24"/>
          <w:lang w:eastAsia="ru-RU"/>
        </w:rPr>
        <w:t>го влияния</w:t>
      </w:r>
      <w:r w:rsidR="00221031" w:rsidRPr="000710C7">
        <w:rPr>
          <w:b/>
          <w:sz w:val="24"/>
          <w:szCs w:val="24"/>
          <w:lang w:eastAsia="ru-RU"/>
        </w:rPr>
        <w:t xml:space="preserve"> на достижение</w:t>
      </w:r>
      <w:r w:rsidR="00221031" w:rsidRPr="00F8696F">
        <w:rPr>
          <w:sz w:val="24"/>
          <w:szCs w:val="24"/>
          <w:lang w:eastAsia="ru-RU"/>
        </w:rPr>
        <w:t>:</w:t>
      </w:r>
    </w:p>
    <w:p w:rsidR="00221031" w:rsidRPr="00F8696F" w:rsidRDefault="00221031" w:rsidP="00F8696F">
      <w:pPr>
        <w:pStyle w:val="af9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8696F">
        <w:rPr>
          <w:sz w:val="24"/>
          <w:szCs w:val="24"/>
          <w:lang w:eastAsia="ru-RU"/>
        </w:rPr>
        <w:t>значений показателей цели ГП (</w:t>
      </w:r>
      <w:r w:rsidRPr="00F8696F">
        <w:rPr>
          <w:rFonts w:eastAsiaTheme="minorHAnsi"/>
          <w:sz w:val="24"/>
          <w:szCs w:val="24"/>
          <w:lang w:eastAsia="en-US"/>
        </w:rPr>
        <w:t>«</w:t>
      </w:r>
      <w:r w:rsidRPr="00F8696F">
        <w:rPr>
          <w:sz w:val="24"/>
          <w:szCs w:val="24"/>
        </w:rPr>
        <w:t>Доля инвестиций в основной капитал в валовом региональном продукте Томской области, %</w:t>
      </w:r>
      <w:r w:rsidRPr="00F8696F">
        <w:rPr>
          <w:rFonts w:eastAsiaTheme="minorHAnsi"/>
          <w:sz w:val="24"/>
          <w:szCs w:val="24"/>
          <w:lang w:eastAsia="en-US"/>
        </w:rPr>
        <w:t>», «</w:t>
      </w:r>
      <w:r w:rsidRPr="00F8696F">
        <w:rPr>
          <w:sz w:val="24"/>
          <w:szCs w:val="24"/>
        </w:rPr>
        <w:t xml:space="preserve">Темп роста (индекс роста) физического </w:t>
      </w:r>
      <w:proofErr w:type="spellStart"/>
      <w:r w:rsidRPr="00F8696F">
        <w:rPr>
          <w:sz w:val="24"/>
          <w:szCs w:val="24"/>
        </w:rPr>
        <w:t>объема</w:t>
      </w:r>
      <w:proofErr w:type="spellEnd"/>
      <w:r w:rsidRPr="00F8696F">
        <w:rPr>
          <w:sz w:val="24"/>
          <w:szCs w:val="24"/>
        </w:rPr>
        <w:t xml:space="preserve">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% к 2020 году» и</w:t>
      </w:r>
      <w:r w:rsidRPr="00F8696F">
        <w:rPr>
          <w:rFonts w:eastAsiaTheme="minorHAnsi"/>
          <w:sz w:val="24"/>
          <w:szCs w:val="24"/>
          <w:lang w:eastAsia="en-US"/>
        </w:rPr>
        <w:t xml:space="preserve"> «</w:t>
      </w:r>
      <w:r w:rsidRPr="00F8696F">
        <w:rPr>
          <w:sz w:val="24"/>
          <w:szCs w:val="24"/>
        </w:rPr>
        <w:t>Темп роста внешнеторгового оборота Томской области, %</w:t>
      </w:r>
      <w:r w:rsidRPr="00F8696F">
        <w:rPr>
          <w:rFonts w:eastAsiaTheme="minorHAnsi"/>
          <w:sz w:val="24"/>
          <w:szCs w:val="24"/>
          <w:lang w:eastAsia="en-US"/>
        </w:rPr>
        <w:t xml:space="preserve">»), формируемых </w:t>
      </w:r>
      <w:proofErr w:type="spellStart"/>
      <w:r w:rsidRPr="00F8696F">
        <w:rPr>
          <w:rFonts w:eastAsiaTheme="minorHAnsi"/>
          <w:sz w:val="24"/>
          <w:szCs w:val="24"/>
          <w:lang w:eastAsia="en-US"/>
        </w:rPr>
        <w:t>Томскстатом</w:t>
      </w:r>
      <w:proofErr w:type="spellEnd"/>
      <w:r w:rsidRPr="00F8696F">
        <w:rPr>
          <w:rFonts w:eastAsiaTheme="minorHAnsi"/>
          <w:sz w:val="24"/>
          <w:szCs w:val="24"/>
          <w:lang w:eastAsia="en-US"/>
        </w:rPr>
        <w:t xml:space="preserve"> на основании данных, предоставляемых экономическими субъектами об инвестициях и </w:t>
      </w:r>
      <w:r w:rsidRPr="00F8696F">
        <w:rPr>
          <w:sz w:val="24"/>
          <w:szCs w:val="24"/>
          <w:shd w:val="clear" w:color="auto" w:fill="FFFFFF"/>
        </w:rPr>
        <w:t>данных Федеральной</w:t>
      </w:r>
      <w:proofErr w:type="gramEnd"/>
      <w:r w:rsidRPr="00F8696F">
        <w:rPr>
          <w:sz w:val="24"/>
          <w:szCs w:val="24"/>
          <w:shd w:val="clear" w:color="auto" w:fill="FFFFFF"/>
        </w:rPr>
        <w:t xml:space="preserve"> таможенной службы</w:t>
      </w:r>
      <w:r w:rsidRPr="00F8696F">
        <w:rPr>
          <w:rFonts w:eastAsiaTheme="minorHAnsi"/>
          <w:sz w:val="24"/>
          <w:szCs w:val="24"/>
          <w:lang w:eastAsia="en-US"/>
        </w:rPr>
        <w:t xml:space="preserve"> о внешней торговле;</w:t>
      </w:r>
    </w:p>
    <w:p w:rsidR="00221031" w:rsidRPr="00F8696F" w:rsidRDefault="00221031" w:rsidP="00F8696F">
      <w:pPr>
        <w:pStyle w:val="af9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sz w:val="24"/>
          <w:szCs w:val="24"/>
        </w:rPr>
      </w:pPr>
      <w:r w:rsidRPr="00F8696F">
        <w:rPr>
          <w:sz w:val="24"/>
          <w:szCs w:val="24"/>
          <w:lang w:eastAsia="ru-RU"/>
        </w:rPr>
        <w:t>значений</w:t>
      </w:r>
      <w:r w:rsidRPr="00F8696F">
        <w:rPr>
          <w:rFonts w:eastAsiaTheme="minorHAnsi"/>
          <w:sz w:val="24"/>
          <w:szCs w:val="24"/>
          <w:lang w:eastAsia="en-US"/>
        </w:rPr>
        <w:t xml:space="preserve"> показателя </w:t>
      </w:r>
      <w:r w:rsidRPr="00F8696F">
        <w:rPr>
          <w:sz w:val="24"/>
          <w:szCs w:val="24"/>
        </w:rPr>
        <w:t>«</w:t>
      </w:r>
      <w:r w:rsidRPr="00F8696F">
        <w:rPr>
          <w:rFonts w:eastAsiaTheme="minorHAnsi"/>
          <w:sz w:val="24"/>
          <w:szCs w:val="24"/>
          <w:lang w:eastAsia="en-US"/>
        </w:rPr>
        <w:t xml:space="preserve">Интегральный индекс Томской области в Национальном </w:t>
      </w:r>
      <w:proofErr w:type="gramStart"/>
      <w:r w:rsidRPr="00F8696F">
        <w:rPr>
          <w:rFonts w:eastAsiaTheme="minorHAnsi"/>
          <w:sz w:val="24"/>
          <w:szCs w:val="24"/>
          <w:lang w:eastAsia="en-US"/>
        </w:rPr>
        <w:t>рейтинге</w:t>
      </w:r>
      <w:proofErr w:type="gramEnd"/>
      <w:r w:rsidRPr="00F8696F">
        <w:rPr>
          <w:rFonts w:eastAsiaTheme="minorHAnsi"/>
          <w:sz w:val="24"/>
          <w:szCs w:val="24"/>
          <w:lang w:eastAsia="en-US"/>
        </w:rPr>
        <w:t xml:space="preserve"> состояния инвестиционного климата в субъектах Российской Федерации, баллы</w:t>
      </w:r>
      <w:r w:rsidRPr="00F8696F">
        <w:rPr>
          <w:sz w:val="24"/>
          <w:szCs w:val="24"/>
        </w:rPr>
        <w:t xml:space="preserve">» цели </w:t>
      </w:r>
      <w:r w:rsidRPr="00F8696F">
        <w:rPr>
          <w:rFonts w:eastAsiaTheme="minorHAnsi"/>
          <w:sz w:val="24"/>
          <w:szCs w:val="24"/>
          <w:lang w:eastAsia="en-US"/>
        </w:rPr>
        <w:t xml:space="preserve">подпрограммы 1 (задачи 1 ГП), </w:t>
      </w:r>
      <w:r w:rsidRPr="00F8696F">
        <w:rPr>
          <w:sz w:val="24"/>
          <w:szCs w:val="24"/>
        </w:rPr>
        <w:t xml:space="preserve">формируемого АНО «Агентство стратегических инициатив». Согласно информации с официального сайта Агентства, значение показателя формируется на основе системы показателей (67 показателей по 4 направлениям: регуляторная среда, институты для бизнеса, инфраструктура и ресурсы, поддержка малого предпринимательства, показатели вне рейтинга), характеризующих состояние инвестиционного климата. </w:t>
      </w:r>
      <w:proofErr w:type="gramStart"/>
      <w:r w:rsidRPr="00F8696F">
        <w:rPr>
          <w:sz w:val="24"/>
          <w:szCs w:val="24"/>
          <w:shd w:val="clear" w:color="auto" w:fill="FFFFFF"/>
        </w:rPr>
        <w:t xml:space="preserve">Получение информации по показателям осуществляется </w:t>
      </w:r>
      <w:proofErr w:type="spellStart"/>
      <w:r w:rsidRPr="00F8696F">
        <w:rPr>
          <w:sz w:val="24"/>
          <w:szCs w:val="24"/>
          <w:shd w:val="clear" w:color="auto" w:fill="FFFFFF"/>
        </w:rPr>
        <w:t>путем</w:t>
      </w:r>
      <w:proofErr w:type="spellEnd"/>
      <w:r w:rsidRPr="00F8696F">
        <w:rPr>
          <w:sz w:val="24"/>
          <w:szCs w:val="24"/>
          <w:shd w:val="clear" w:color="auto" w:fill="FFFFFF"/>
        </w:rPr>
        <w:t xml:space="preserve"> проведения опросов предпринимателей и экспертов, а также с использованием статистических данных;</w:t>
      </w:r>
      <w:proofErr w:type="gramEnd"/>
    </w:p>
    <w:p w:rsidR="00221031" w:rsidRPr="00F8696F" w:rsidRDefault="00221031" w:rsidP="00F8696F">
      <w:pPr>
        <w:pStyle w:val="af9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sz w:val="24"/>
          <w:szCs w:val="24"/>
        </w:rPr>
      </w:pPr>
      <w:r w:rsidRPr="00F8696F">
        <w:rPr>
          <w:sz w:val="24"/>
          <w:szCs w:val="24"/>
          <w:lang w:eastAsia="ru-RU"/>
        </w:rPr>
        <w:t>значений</w:t>
      </w:r>
      <w:r w:rsidRPr="00F8696F">
        <w:rPr>
          <w:sz w:val="24"/>
          <w:szCs w:val="24"/>
        </w:rPr>
        <w:t xml:space="preserve"> показателя «</w:t>
      </w:r>
      <w:r w:rsidRPr="00F8696F">
        <w:rPr>
          <w:rFonts w:eastAsiaTheme="minorHAnsi"/>
          <w:sz w:val="24"/>
          <w:szCs w:val="24"/>
          <w:lang w:eastAsia="en-US"/>
        </w:rPr>
        <w:t>Рейтинговая позиция Томской области по оценке инвестиционной привлекательности</w:t>
      </w:r>
      <w:r w:rsidRPr="00F8696F">
        <w:rPr>
          <w:sz w:val="24"/>
          <w:szCs w:val="24"/>
        </w:rPr>
        <w:t xml:space="preserve">» задачи подпрограммы 1, формируемого рейтинговым агентством «Эксперт РА» </w:t>
      </w:r>
      <w:r w:rsidRPr="00F8696F">
        <w:rPr>
          <w:sz w:val="24"/>
          <w:szCs w:val="24"/>
          <w:shd w:val="clear" w:color="auto" w:fill="FFFFFF"/>
        </w:rPr>
        <w:t xml:space="preserve">на основе 64 </w:t>
      </w:r>
      <w:proofErr w:type="gramStart"/>
      <w:r w:rsidRPr="00F8696F">
        <w:rPr>
          <w:sz w:val="24"/>
          <w:szCs w:val="24"/>
          <w:shd w:val="clear" w:color="auto" w:fill="FFFFFF"/>
        </w:rPr>
        <w:t>показателей, сгруппированных в пять</w:t>
      </w:r>
      <w:proofErr w:type="gramEnd"/>
      <w:r w:rsidRPr="00F8696F">
        <w:rPr>
          <w:sz w:val="24"/>
          <w:szCs w:val="24"/>
          <w:shd w:val="clear" w:color="auto" w:fill="FFFFFF"/>
        </w:rPr>
        <w:t xml:space="preserve"> блоков: инфраструктурные, экономические, социальные, финансовые ресурсы, состояние окружающей среды. Для </w:t>
      </w:r>
      <w:proofErr w:type="spellStart"/>
      <w:r w:rsidRPr="00F8696F">
        <w:rPr>
          <w:sz w:val="24"/>
          <w:szCs w:val="24"/>
          <w:shd w:val="clear" w:color="auto" w:fill="FFFFFF"/>
        </w:rPr>
        <w:t>расчетов</w:t>
      </w:r>
      <w:proofErr w:type="spellEnd"/>
      <w:r w:rsidRPr="00F8696F">
        <w:rPr>
          <w:sz w:val="24"/>
          <w:szCs w:val="24"/>
          <w:shd w:val="clear" w:color="auto" w:fill="FFFFFF"/>
        </w:rPr>
        <w:t xml:space="preserve"> применяются годовые статистические данные Федеральной службы государственной статистики, Центрального банка Российской Федерации, Федерального казначейства, Минфина России, МВД России, ЕМИСС. </w:t>
      </w:r>
      <w:r w:rsidRPr="00F8696F">
        <w:rPr>
          <w:sz w:val="24"/>
          <w:szCs w:val="24"/>
        </w:rPr>
        <w:t>Согласно информации с официального сайта Агентства</w:t>
      </w:r>
      <w:r w:rsidRPr="00F8696F">
        <w:rPr>
          <w:sz w:val="24"/>
          <w:szCs w:val="24"/>
          <w:shd w:val="clear" w:color="auto" w:fill="FFFFFF"/>
        </w:rPr>
        <w:t xml:space="preserve"> по итогам интегральной оценки за 2021 год Томская область вошла в группу с низким уровнем инвестиционной привлекательности (всего</w:t>
      </w:r>
      <w:r w:rsidRPr="00F8696F">
        <w:rPr>
          <w:sz w:val="24"/>
          <w:szCs w:val="24"/>
        </w:rPr>
        <w:t xml:space="preserve"> </w:t>
      </w:r>
      <w:r w:rsidRPr="00F8696F">
        <w:rPr>
          <w:sz w:val="24"/>
          <w:szCs w:val="24"/>
          <w:shd w:val="clear" w:color="auto" w:fill="FFFFFF"/>
        </w:rPr>
        <w:t>в группу вошло 15 субъектов РФ);</w:t>
      </w:r>
    </w:p>
    <w:p w:rsidR="00221031" w:rsidRPr="00F8696F" w:rsidRDefault="00221031" w:rsidP="00F8696F">
      <w:pPr>
        <w:pStyle w:val="af9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sz w:val="24"/>
          <w:szCs w:val="24"/>
        </w:rPr>
      </w:pPr>
      <w:r w:rsidRPr="00F8696F">
        <w:rPr>
          <w:sz w:val="24"/>
          <w:szCs w:val="24"/>
          <w:lang w:eastAsia="ru-RU"/>
        </w:rPr>
        <w:t>значений</w:t>
      </w:r>
      <w:r w:rsidRPr="00F8696F">
        <w:rPr>
          <w:sz w:val="24"/>
          <w:szCs w:val="24"/>
        </w:rPr>
        <w:t xml:space="preserve"> показателя «</w:t>
      </w:r>
      <w:r w:rsidRPr="00F8696F">
        <w:rPr>
          <w:rFonts w:eastAsiaTheme="minorHAnsi"/>
          <w:sz w:val="24"/>
          <w:szCs w:val="24"/>
          <w:lang w:eastAsia="en-US"/>
        </w:rPr>
        <w:t xml:space="preserve">Объем </w:t>
      </w:r>
      <w:proofErr w:type="spellStart"/>
      <w:r w:rsidRPr="00F8696F">
        <w:rPr>
          <w:rFonts w:eastAsiaTheme="minorHAnsi"/>
          <w:sz w:val="24"/>
          <w:szCs w:val="24"/>
          <w:lang w:eastAsia="en-US"/>
        </w:rPr>
        <w:t>несырьевого</w:t>
      </w:r>
      <w:proofErr w:type="spellEnd"/>
      <w:r w:rsidRPr="00F8696F">
        <w:rPr>
          <w:rFonts w:eastAsiaTheme="minorHAnsi"/>
          <w:sz w:val="24"/>
          <w:szCs w:val="24"/>
          <w:lang w:eastAsia="en-US"/>
        </w:rPr>
        <w:t xml:space="preserve"> неэнергетического экспорта, </w:t>
      </w:r>
      <w:proofErr w:type="gramStart"/>
      <w:r w:rsidRPr="00F8696F">
        <w:rPr>
          <w:rFonts w:eastAsiaTheme="minorHAnsi"/>
          <w:sz w:val="24"/>
          <w:szCs w:val="24"/>
          <w:lang w:eastAsia="en-US"/>
        </w:rPr>
        <w:t>млрд</w:t>
      </w:r>
      <w:proofErr w:type="gramEnd"/>
      <w:r w:rsidRPr="00F8696F">
        <w:rPr>
          <w:rFonts w:eastAsiaTheme="minorHAnsi"/>
          <w:sz w:val="24"/>
          <w:szCs w:val="24"/>
          <w:lang w:eastAsia="en-US"/>
        </w:rPr>
        <w:t xml:space="preserve"> долл. США» </w:t>
      </w:r>
      <w:r w:rsidRPr="00F8696F">
        <w:rPr>
          <w:sz w:val="24"/>
          <w:szCs w:val="24"/>
        </w:rPr>
        <w:t xml:space="preserve">цели подпрограммы 2 (задачи 2 ГП), формируемого </w:t>
      </w:r>
      <w:proofErr w:type="spellStart"/>
      <w:r w:rsidRPr="00F8696F">
        <w:rPr>
          <w:sz w:val="24"/>
          <w:szCs w:val="24"/>
        </w:rPr>
        <w:t>Томскстатом</w:t>
      </w:r>
      <w:proofErr w:type="spellEnd"/>
      <w:r w:rsidRPr="00F8696F">
        <w:rPr>
          <w:sz w:val="24"/>
          <w:szCs w:val="24"/>
        </w:rPr>
        <w:t xml:space="preserve"> </w:t>
      </w:r>
      <w:r w:rsidRPr="00F8696F">
        <w:rPr>
          <w:sz w:val="24"/>
          <w:szCs w:val="24"/>
          <w:shd w:val="clear" w:color="auto" w:fill="FFFFFF"/>
        </w:rPr>
        <w:t>по данным Федеральной таможенной службы.</w:t>
      </w:r>
    </w:p>
    <w:p w:rsidR="0006053A" w:rsidRPr="0025503F" w:rsidRDefault="00F174E4" w:rsidP="00A42AF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E5229">
        <w:rPr>
          <w:sz w:val="24"/>
          <w:szCs w:val="24"/>
        </w:rPr>
        <w:t>.</w:t>
      </w:r>
      <w:r w:rsidR="0006053A">
        <w:rPr>
          <w:sz w:val="24"/>
          <w:szCs w:val="24"/>
        </w:rPr>
        <w:t xml:space="preserve"> </w:t>
      </w:r>
      <w:r w:rsidR="0006053A">
        <w:rPr>
          <w:rFonts w:eastAsiaTheme="minorHAnsi"/>
          <w:sz w:val="24"/>
          <w:szCs w:val="24"/>
          <w:lang w:eastAsia="en-US"/>
        </w:rPr>
        <w:t>В рамках основного мероприятия</w:t>
      </w:r>
      <w:r w:rsidR="0006053A" w:rsidRPr="0025503F">
        <w:rPr>
          <w:rFonts w:eastAsiaTheme="minorHAnsi"/>
          <w:sz w:val="24"/>
          <w:szCs w:val="24"/>
          <w:lang w:eastAsia="en-US"/>
        </w:rPr>
        <w:t xml:space="preserve"> «Создание и развитие многофункционального студенческого городка в Томской области»</w:t>
      </w:r>
      <w:r w:rsidR="0006053A">
        <w:rPr>
          <w:rFonts w:eastAsiaTheme="minorHAnsi"/>
          <w:sz w:val="24"/>
          <w:szCs w:val="24"/>
          <w:lang w:eastAsia="en-US"/>
        </w:rPr>
        <w:t xml:space="preserve"> подпрограммы 1</w:t>
      </w:r>
      <w:r w:rsidR="0006053A" w:rsidRPr="0025503F">
        <w:rPr>
          <w:rFonts w:eastAsiaTheme="minorHAnsi"/>
          <w:sz w:val="24"/>
          <w:szCs w:val="24"/>
          <w:lang w:eastAsia="en-US"/>
        </w:rPr>
        <w:t xml:space="preserve"> </w:t>
      </w:r>
      <w:r w:rsidR="0006053A">
        <w:rPr>
          <w:rFonts w:eastAsiaTheme="minorHAnsi"/>
          <w:sz w:val="24"/>
          <w:szCs w:val="24"/>
          <w:lang w:eastAsia="en-US"/>
        </w:rPr>
        <w:t>в</w:t>
      </w:r>
      <w:r w:rsidR="00F8696F">
        <w:rPr>
          <w:rFonts w:eastAsiaTheme="minorHAnsi"/>
          <w:sz w:val="24"/>
          <w:szCs w:val="24"/>
          <w:lang w:eastAsia="en-US"/>
        </w:rPr>
        <w:t xml:space="preserve"> 2020-</w:t>
      </w:r>
      <w:r w:rsidR="0006053A" w:rsidRPr="0025503F">
        <w:rPr>
          <w:rFonts w:eastAsiaTheme="minorHAnsi"/>
          <w:sz w:val="24"/>
          <w:szCs w:val="24"/>
          <w:lang w:eastAsia="en-US"/>
        </w:rPr>
        <w:t>2021 год</w:t>
      </w:r>
      <w:r w:rsidR="00F8696F">
        <w:rPr>
          <w:rFonts w:eastAsiaTheme="minorHAnsi"/>
          <w:sz w:val="24"/>
          <w:szCs w:val="24"/>
          <w:lang w:eastAsia="en-US"/>
        </w:rPr>
        <w:t>ах</w:t>
      </w:r>
      <w:r w:rsidR="0006053A" w:rsidRPr="0025503F">
        <w:rPr>
          <w:rFonts w:eastAsiaTheme="minorHAnsi"/>
          <w:sz w:val="24"/>
          <w:szCs w:val="24"/>
          <w:lang w:eastAsia="en-US"/>
        </w:rPr>
        <w:t xml:space="preserve"> профинансировано мероприятие по предоставлению субсидии некоммерческой организации «Фонд развития инвестиционной деятельности и проектного управления Томской области» </w:t>
      </w:r>
      <w:r w:rsidR="0006053A" w:rsidRPr="0025503F">
        <w:rPr>
          <w:sz w:val="24"/>
          <w:szCs w:val="24"/>
        </w:rPr>
        <w:t xml:space="preserve">на разработку документации </w:t>
      </w:r>
      <w:r w:rsidR="0006053A" w:rsidRPr="0025503F">
        <w:rPr>
          <w:rFonts w:eastAsiaTheme="minorHAnsi"/>
          <w:sz w:val="24"/>
          <w:szCs w:val="24"/>
          <w:lang w:eastAsia="en-US"/>
        </w:rPr>
        <w:t xml:space="preserve">по созданию и развитию многофункционального </w:t>
      </w:r>
      <w:r w:rsidR="0006053A" w:rsidRPr="00BE3576">
        <w:rPr>
          <w:rFonts w:eastAsiaTheme="minorHAnsi"/>
          <w:sz w:val="24"/>
          <w:szCs w:val="24"/>
          <w:lang w:eastAsia="en-US"/>
        </w:rPr>
        <w:t xml:space="preserve">студенческого городка в Томской области в сумме 56,2 </w:t>
      </w:r>
      <w:proofErr w:type="spellStart"/>
      <w:r w:rsidR="0006053A" w:rsidRPr="00BE3576">
        <w:rPr>
          <w:rFonts w:eastAsiaTheme="minorHAnsi"/>
          <w:sz w:val="24"/>
          <w:szCs w:val="24"/>
          <w:lang w:eastAsia="en-US"/>
        </w:rPr>
        <w:t>млн</w:t>
      </w:r>
      <w:proofErr w:type="gramStart"/>
      <w:r w:rsidR="0006053A" w:rsidRPr="00BE3576">
        <w:rPr>
          <w:rFonts w:eastAsiaTheme="minorHAnsi"/>
          <w:sz w:val="24"/>
          <w:szCs w:val="24"/>
          <w:lang w:eastAsia="en-US"/>
        </w:rPr>
        <w:t>.р</w:t>
      </w:r>
      <w:proofErr w:type="gramEnd"/>
      <w:r w:rsidR="0006053A" w:rsidRPr="00BE3576">
        <w:rPr>
          <w:rFonts w:eastAsiaTheme="minorHAnsi"/>
          <w:sz w:val="24"/>
          <w:szCs w:val="24"/>
          <w:lang w:eastAsia="en-US"/>
        </w:rPr>
        <w:t>уб</w:t>
      </w:r>
      <w:proofErr w:type="spellEnd"/>
      <w:r w:rsidR="0006053A" w:rsidRPr="00BE3576">
        <w:rPr>
          <w:rFonts w:eastAsiaTheme="minorHAnsi"/>
          <w:sz w:val="24"/>
          <w:szCs w:val="24"/>
          <w:lang w:eastAsia="en-US"/>
        </w:rPr>
        <w:t xml:space="preserve">. и 56,7 </w:t>
      </w:r>
      <w:proofErr w:type="spellStart"/>
      <w:r w:rsidR="0006053A" w:rsidRPr="00BE3576">
        <w:rPr>
          <w:rFonts w:eastAsiaTheme="minorHAnsi"/>
          <w:sz w:val="24"/>
          <w:szCs w:val="24"/>
          <w:lang w:eastAsia="en-US"/>
        </w:rPr>
        <w:t>млн.руб</w:t>
      </w:r>
      <w:proofErr w:type="spellEnd"/>
      <w:r w:rsidR="0006053A" w:rsidRPr="00BE3576">
        <w:rPr>
          <w:rFonts w:eastAsiaTheme="minorHAnsi"/>
          <w:sz w:val="24"/>
          <w:szCs w:val="24"/>
          <w:lang w:eastAsia="en-US"/>
        </w:rPr>
        <w:t xml:space="preserve">. соответственно. </w:t>
      </w:r>
      <w:r w:rsidR="0006053A" w:rsidRPr="00BE3576">
        <w:rPr>
          <w:sz w:val="24"/>
          <w:szCs w:val="24"/>
        </w:rPr>
        <w:t>Заключено</w:t>
      </w:r>
      <w:r w:rsidR="0006053A" w:rsidRPr="0025503F">
        <w:rPr>
          <w:sz w:val="24"/>
          <w:szCs w:val="24"/>
        </w:rPr>
        <w:t xml:space="preserve"> 2 соглашения о предоставлении субсидии на разработку документации, в состав которой вошли: том исходной документации, том градостроительного обоснования (схемы) и </w:t>
      </w:r>
      <w:proofErr w:type="spellStart"/>
      <w:r w:rsidR="0006053A" w:rsidRPr="0025503F">
        <w:rPr>
          <w:sz w:val="24"/>
          <w:szCs w:val="24"/>
        </w:rPr>
        <w:t>отчет</w:t>
      </w:r>
      <w:proofErr w:type="spellEnd"/>
      <w:r w:rsidR="0006053A" w:rsidRPr="0025503F">
        <w:rPr>
          <w:sz w:val="24"/>
          <w:szCs w:val="24"/>
        </w:rPr>
        <w:t xml:space="preserve"> о проведении маркетинговых исследований, альбом архитектурно-градостроительной </w:t>
      </w:r>
      <w:r w:rsidR="0006053A" w:rsidRPr="0025503F">
        <w:rPr>
          <w:sz w:val="24"/>
          <w:szCs w:val="24"/>
        </w:rPr>
        <w:lastRenderedPageBreak/>
        <w:t>концепции (</w:t>
      </w:r>
      <w:proofErr w:type="gramStart"/>
      <w:r w:rsidR="0006053A" w:rsidRPr="0025503F">
        <w:rPr>
          <w:sz w:val="24"/>
          <w:szCs w:val="24"/>
        </w:rPr>
        <w:t>мастер-плана</w:t>
      </w:r>
      <w:proofErr w:type="gramEnd"/>
      <w:r w:rsidR="0006053A" w:rsidRPr="0025503F">
        <w:rPr>
          <w:sz w:val="24"/>
          <w:szCs w:val="24"/>
        </w:rPr>
        <w:t>), том финансовой модели экономической эффективности и том организационно-правовой схемы управления проектом.</w:t>
      </w:r>
    </w:p>
    <w:p w:rsidR="0006053A" w:rsidRPr="00146101" w:rsidRDefault="0006053A" w:rsidP="00A42AF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strike/>
          <w:sz w:val="24"/>
          <w:szCs w:val="24"/>
        </w:rPr>
      </w:pPr>
      <w:r w:rsidRPr="0025503F">
        <w:rPr>
          <w:sz w:val="24"/>
          <w:szCs w:val="24"/>
        </w:rPr>
        <w:t>Также на 2021 год было запланировано мероприятие по приобретению земельного участка для создания и развития многофункционального студенческого городка в Томской области</w:t>
      </w:r>
      <w:r>
        <w:rPr>
          <w:sz w:val="24"/>
          <w:szCs w:val="24"/>
        </w:rPr>
        <w:t xml:space="preserve"> </w:t>
      </w:r>
      <w:r w:rsidRPr="0025503F">
        <w:rPr>
          <w:sz w:val="24"/>
          <w:szCs w:val="24"/>
        </w:rPr>
        <w:t xml:space="preserve">с </w:t>
      </w:r>
      <w:proofErr w:type="spellStart"/>
      <w:r w:rsidRPr="0025503F">
        <w:rPr>
          <w:sz w:val="24"/>
          <w:szCs w:val="24"/>
        </w:rPr>
        <w:t>объемом</w:t>
      </w:r>
      <w:proofErr w:type="spellEnd"/>
      <w:r w:rsidRPr="0025503F">
        <w:rPr>
          <w:sz w:val="24"/>
          <w:szCs w:val="24"/>
        </w:rPr>
        <w:t xml:space="preserve"> бюджетных ассигнований областного бюджета в размере 600 </w:t>
      </w:r>
      <w:proofErr w:type="spellStart"/>
      <w:r w:rsidRPr="0025503F">
        <w:rPr>
          <w:sz w:val="24"/>
          <w:szCs w:val="24"/>
        </w:rPr>
        <w:t>млн</w:t>
      </w:r>
      <w:proofErr w:type="gramStart"/>
      <w:r w:rsidRPr="0025503F">
        <w:rPr>
          <w:sz w:val="24"/>
          <w:szCs w:val="24"/>
        </w:rPr>
        <w:t>.</w:t>
      </w:r>
      <w:r w:rsidRPr="00146101">
        <w:rPr>
          <w:sz w:val="24"/>
          <w:szCs w:val="24"/>
        </w:rPr>
        <w:t>р</w:t>
      </w:r>
      <w:proofErr w:type="gramEnd"/>
      <w:r w:rsidRPr="00146101">
        <w:rPr>
          <w:sz w:val="24"/>
          <w:szCs w:val="24"/>
        </w:rPr>
        <w:t>уб</w:t>
      </w:r>
      <w:proofErr w:type="spellEnd"/>
      <w:r w:rsidRPr="00146101">
        <w:rPr>
          <w:sz w:val="24"/>
          <w:szCs w:val="24"/>
        </w:rPr>
        <w:t xml:space="preserve">. Однако мероприятие не реализовано, т.к. земельный участок в 2021 году не </w:t>
      </w:r>
      <w:proofErr w:type="spellStart"/>
      <w:r w:rsidRPr="00146101">
        <w:rPr>
          <w:sz w:val="24"/>
          <w:szCs w:val="24"/>
        </w:rPr>
        <w:t>приобретен</w:t>
      </w:r>
      <w:proofErr w:type="spellEnd"/>
      <w:r w:rsidRPr="00146101">
        <w:rPr>
          <w:sz w:val="24"/>
          <w:szCs w:val="24"/>
        </w:rPr>
        <w:t xml:space="preserve"> и в дальнейшем его приобретение в рамках ОМ не запланировано, в связи с чем задача 2 «</w:t>
      </w:r>
      <w:r w:rsidRPr="00146101">
        <w:rPr>
          <w:rFonts w:eastAsiaTheme="minorHAnsi"/>
          <w:sz w:val="24"/>
          <w:szCs w:val="24"/>
          <w:lang w:eastAsia="en-US"/>
        </w:rPr>
        <w:t>Создание условий для реализации инвестиционного потенциала научно-образовательного комплекса Томской области</w:t>
      </w:r>
      <w:r w:rsidRPr="00146101">
        <w:rPr>
          <w:sz w:val="24"/>
          <w:szCs w:val="24"/>
        </w:rPr>
        <w:t>» посредством реализации ОМ «</w:t>
      </w:r>
      <w:r w:rsidRPr="00146101">
        <w:rPr>
          <w:rFonts w:eastAsiaTheme="minorHAnsi"/>
          <w:sz w:val="24"/>
          <w:szCs w:val="24"/>
          <w:lang w:eastAsia="en-US"/>
        </w:rPr>
        <w:t>Создание и развитие многофункционального студенческого городка в Томской области</w:t>
      </w:r>
      <w:r w:rsidRPr="00146101">
        <w:rPr>
          <w:sz w:val="24"/>
          <w:szCs w:val="24"/>
        </w:rPr>
        <w:t xml:space="preserve">» не </w:t>
      </w:r>
      <w:proofErr w:type="gramStart"/>
      <w:r w:rsidRPr="00146101">
        <w:rPr>
          <w:sz w:val="24"/>
          <w:szCs w:val="24"/>
        </w:rPr>
        <w:t>решена</w:t>
      </w:r>
      <w:proofErr w:type="gramEnd"/>
      <w:r w:rsidRPr="00146101">
        <w:rPr>
          <w:sz w:val="24"/>
          <w:szCs w:val="24"/>
        </w:rPr>
        <w:t>, показатель «</w:t>
      </w:r>
      <w:r w:rsidRPr="00146101">
        <w:rPr>
          <w:rFonts w:eastAsiaTheme="minorHAnsi"/>
          <w:sz w:val="24"/>
          <w:szCs w:val="24"/>
          <w:lang w:eastAsia="en-US"/>
        </w:rPr>
        <w:t>Количество реализуемых мероприятий по созданию и развитию многофункционального студенческого городка в Томской области</w:t>
      </w:r>
      <w:r w:rsidRPr="00146101">
        <w:rPr>
          <w:sz w:val="24"/>
          <w:szCs w:val="24"/>
        </w:rPr>
        <w:t>» задачи 2 не достигнут</w:t>
      </w:r>
      <w:r>
        <w:rPr>
          <w:sz w:val="24"/>
          <w:szCs w:val="24"/>
        </w:rPr>
        <w:t>.</w:t>
      </w:r>
    </w:p>
    <w:p w:rsidR="00271FB4" w:rsidRDefault="00F174E4" w:rsidP="00A42AF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</w:rPr>
      </w:pPr>
      <w:r>
        <w:rPr>
          <w:sz w:val="24"/>
          <w:szCs w:val="24"/>
        </w:rPr>
        <w:t>8</w:t>
      </w:r>
      <w:r w:rsidR="00221031" w:rsidRPr="00720C2A">
        <w:rPr>
          <w:sz w:val="24"/>
          <w:szCs w:val="24"/>
        </w:rPr>
        <w:t xml:space="preserve">. </w:t>
      </w:r>
      <w:r w:rsidR="00271FB4" w:rsidRPr="00720C2A">
        <w:rPr>
          <w:sz w:val="24"/>
          <w:szCs w:val="24"/>
        </w:rPr>
        <w:t>Н</w:t>
      </w:r>
      <w:r w:rsidR="00271FB4" w:rsidRPr="00720C2A">
        <w:rPr>
          <w:rFonts w:eastAsiaTheme="minorHAnsi"/>
          <w:sz w:val="24"/>
        </w:rPr>
        <w:t xml:space="preserve">евозможно оценить согласованность и сбалансированность программы, которая, </w:t>
      </w:r>
      <w:r w:rsidR="00271FB4" w:rsidRPr="00720C2A">
        <w:rPr>
          <w:rFonts w:eastAsiaTheme="minorHAnsi"/>
          <w:sz w:val="24"/>
          <w:szCs w:val="24"/>
          <w:lang w:eastAsia="en-US"/>
        </w:rPr>
        <w:t xml:space="preserve">как документ стратегического планирования должна обеспечивать наиболее эффективное достижение цели и решение задачи Стратегии </w:t>
      </w:r>
      <w:r w:rsidR="00BC7514">
        <w:rPr>
          <w:rFonts w:eastAsiaTheme="minorHAnsi"/>
          <w:sz w:val="24"/>
          <w:szCs w:val="24"/>
          <w:lang w:eastAsia="en-US"/>
        </w:rPr>
        <w:t xml:space="preserve">социально-экономического развития Томской области </w:t>
      </w:r>
      <w:r w:rsidR="00271FB4" w:rsidRPr="00720C2A">
        <w:rPr>
          <w:rFonts w:eastAsiaTheme="minorHAnsi"/>
          <w:sz w:val="24"/>
        </w:rPr>
        <w:t xml:space="preserve">в </w:t>
      </w:r>
      <w:proofErr w:type="spellStart"/>
      <w:r w:rsidR="00271FB4" w:rsidRPr="00720C2A">
        <w:rPr>
          <w:rFonts w:eastAsiaTheme="minorHAnsi"/>
          <w:sz w:val="24"/>
          <w:szCs w:val="24"/>
          <w:lang w:eastAsia="en-US"/>
        </w:rPr>
        <w:t>т.ч</w:t>
      </w:r>
      <w:proofErr w:type="spellEnd"/>
      <w:r w:rsidR="00271FB4" w:rsidRPr="00720C2A">
        <w:rPr>
          <w:rFonts w:eastAsiaTheme="minorHAnsi"/>
          <w:sz w:val="24"/>
          <w:szCs w:val="24"/>
          <w:lang w:eastAsia="en-US"/>
        </w:rPr>
        <w:t>. на основе</w:t>
      </w:r>
      <w:r w:rsidR="00271FB4" w:rsidRPr="00720C2A">
        <w:rPr>
          <w:rFonts w:eastAsiaTheme="minorHAnsi"/>
          <w:sz w:val="24"/>
        </w:rPr>
        <w:t xml:space="preserve"> принципа </w:t>
      </w:r>
      <w:r w:rsidR="00271FB4" w:rsidRPr="00720C2A">
        <w:rPr>
          <w:sz w:val="24"/>
        </w:rPr>
        <w:t>сбалансированности системы стратегического планирования, установленного п</w:t>
      </w:r>
      <w:r w:rsidR="00BC7514">
        <w:rPr>
          <w:sz w:val="24"/>
        </w:rPr>
        <w:t>унктом</w:t>
      </w:r>
      <w:r w:rsidR="00271FB4" w:rsidRPr="00720C2A">
        <w:rPr>
          <w:sz w:val="24"/>
        </w:rPr>
        <w:t xml:space="preserve"> 5</w:t>
      </w:r>
      <w:r w:rsidR="00271FB4" w:rsidRPr="00720C2A">
        <w:rPr>
          <w:rFonts w:eastAsiaTheme="minorHAnsi"/>
          <w:sz w:val="24"/>
        </w:rPr>
        <w:t xml:space="preserve"> </w:t>
      </w:r>
      <w:r w:rsidR="00271FB4" w:rsidRPr="00720C2A">
        <w:rPr>
          <w:sz w:val="24"/>
        </w:rPr>
        <w:t>ст</w:t>
      </w:r>
      <w:r w:rsidR="00BC7514">
        <w:rPr>
          <w:sz w:val="24"/>
        </w:rPr>
        <w:t>атьи</w:t>
      </w:r>
      <w:r w:rsidR="00271FB4" w:rsidRPr="00720C2A">
        <w:rPr>
          <w:sz w:val="24"/>
        </w:rPr>
        <w:t xml:space="preserve"> 7 Федерального закона № 172-ФЗ</w:t>
      </w:r>
      <w:r w:rsidR="00271FB4" w:rsidRPr="00720C2A">
        <w:rPr>
          <w:rFonts w:eastAsiaTheme="minorHAnsi"/>
          <w:sz w:val="24"/>
        </w:rPr>
        <w:t>:</w:t>
      </w:r>
    </w:p>
    <w:p w:rsidR="00271FB4" w:rsidRPr="00BC7514" w:rsidRDefault="00271FB4" w:rsidP="00A42AF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</w:rPr>
      </w:pPr>
      <w:r w:rsidRPr="00BC7514">
        <w:rPr>
          <w:rFonts w:eastAsiaTheme="minorHAnsi"/>
          <w:sz w:val="24"/>
          <w:szCs w:val="24"/>
          <w:lang w:eastAsia="en-US"/>
        </w:rPr>
        <w:t xml:space="preserve">● по срокам и этапам реализации (сроки реализации программы: </w:t>
      </w:r>
      <w:r w:rsidRPr="00BC7514">
        <w:rPr>
          <w:rFonts w:eastAsiaTheme="minorHAnsi"/>
          <w:sz w:val="24"/>
          <w:szCs w:val="24"/>
          <w:u w:val="single"/>
          <w:lang w:eastAsia="en-US"/>
        </w:rPr>
        <w:t>2020 - 2024 годы</w:t>
      </w:r>
      <w:r w:rsidRPr="00BC7514">
        <w:rPr>
          <w:rFonts w:eastAsiaTheme="minorHAnsi"/>
          <w:sz w:val="24"/>
          <w:szCs w:val="24"/>
          <w:lang w:eastAsia="en-US"/>
        </w:rPr>
        <w:t xml:space="preserve"> с прогнозом на 2025 и 2026 годы, р</w:t>
      </w:r>
      <w:r w:rsidRPr="00BC7514">
        <w:rPr>
          <w:sz w:val="24"/>
          <w:szCs w:val="24"/>
        </w:rPr>
        <w:t xml:space="preserve">еализация Стратегии </w:t>
      </w:r>
      <w:r w:rsidR="00A42AFC">
        <w:rPr>
          <w:sz w:val="24"/>
          <w:szCs w:val="24"/>
        </w:rPr>
        <w:t>(</w:t>
      </w:r>
      <w:r w:rsidR="00B217DD" w:rsidRPr="00BC7514">
        <w:rPr>
          <w:sz w:val="24"/>
          <w:szCs w:val="24"/>
        </w:rPr>
        <w:t>редакци</w:t>
      </w:r>
      <w:r w:rsidR="00A42AFC">
        <w:rPr>
          <w:sz w:val="24"/>
          <w:szCs w:val="24"/>
        </w:rPr>
        <w:t>я</w:t>
      </w:r>
      <w:r w:rsidR="00B217DD" w:rsidRPr="00BC7514">
        <w:rPr>
          <w:sz w:val="24"/>
          <w:szCs w:val="24"/>
        </w:rPr>
        <w:t xml:space="preserve"> </w:t>
      </w:r>
      <w:r w:rsidRPr="00BC7514">
        <w:rPr>
          <w:sz w:val="24"/>
          <w:szCs w:val="24"/>
        </w:rPr>
        <w:t>2015</w:t>
      </w:r>
      <w:r w:rsidR="00B217DD" w:rsidRPr="00BC7514">
        <w:rPr>
          <w:sz w:val="24"/>
          <w:szCs w:val="24"/>
        </w:rPr>
        <w:t xml:space="preserve"> года</w:t>
      </w:r>
      <w:r w:rsidR="00A42AFC">
        <w:rPr>
          <w:sz w:val="24"/>
          <w:szCs w:val="24"/>
        </w:rPr>
        <w:t>)</w:t>
      </w:r>
      <w:r w:rsidRPr="00BC7514">
        <w:rPr>
          <w:sz w:val="24"/>
          <w:szCs w:val="24"/>
        </w:rPr>
        <w:t xml:space="preserve"> предполагалась в четыре этапа: 2015 - 2017 годы; 2018 - 2020 годы; 2021 - 2025 годы; </w:t>
      </w:r>
      <w:proofErr w:type="gramStart"/>
      <w:r w:rsidRPr="00BC7514">
        <w:rPr>
          <w:sz w:val="24"/>
          <w:szCs w:val="24"/>
        </w:rPr>
        <w:t xml:space="preserve">2026 - 2030 годы, </w:t>
      </w:r>
      <w:r w:rsidRPr="00BC7514">
        <w:rPr>
          <w:rFonts w:eastAsiaTheme="minorHAnsi"/>
          <w:sz w:val="24"/>
          <w:szCs w:val="24"/>
          <w:lang w:eastAsia="en-US"/>
        </w:rPr>
        <w:t>р</w:t>
      </w:r>
      <w:r w:rsidRPr="00BC7514">
        <w:rPr>
          <w:sz w:val="24"/>
          <w:szCs w:val="24"/>
        </w:rPr>
        <w:t xml:space="preserve">еализация </w:t>
      </w:r>
      <w:r w:rsidR="00B217DD" w:rsidRPr="00BC7514">
        <w:rPr>
          <w:sz w:val="24"/>
          <w:szCs w:val="24"/>
        </w:rPr>
        <w:t xml:space="preserve">актуализированной в 2021 году </w:t>
      </w:r>
      <w:r w:rsidRPr="00BC7514">
        <w:rPr>
          <w:sz w:val="24"/>
          <w:szCs w:val="24"/>
        </w:rPr>
        <w:t xml:space="preserve">Стратегии планируется в 2 этапа: </w:t>
      </w:r>
      <w:r w:rsidRPr="00BC7514">
        <w:rPr>
          <w:sz w:val="24"/>
          <w:szCs w:val="24"/>
          <w:u w:val="single"/>
        </w:rPr>
        <w:t xml:space="preserve">2021 - 2024 годы </w:t>
      </w:r>
      <w:r w:rsidRPr="00BC7514">
        <w:rPr>
          <w:sz w:val="24"/>
          <w:szCs w:val="24"/>
        </w:rPr>
        <w:t xml:space="preserve">- реализация антикризисной программы, переход к восстановительному росту, </w:t>
      </w:r>
      <w:r w:rsidRPr="00BC7514">
        <w:rPr>
          <w:sz w:val="24"/>
          <w:szCs w:val="24"/>
          <w:u w:val="single"/>
        </w:rPr>
        <w:t>2025 - 2030 годы</w:t>
      </w:r>
      <w:r w:rsidRPr="00BC7514">
        <w:rPr>
          <w:sz w:val="24"/>
          <w:szCs w:val="24"/>
        </w:rPr>
        <w:t xml:space="preserve"> - обновление ключевых институтов и портфеля проектов развития</w:t>
      </w:r>
      <w:r w:rsidRPr="00BC7514">
        <w:rPr>
          <w:rFonts w:eastAsiaTheme="minorHAnsi"/>
          <w:sz w:val="24"/>
          <w:szCs w:val="24"/>
          <w:lang w:eastAsia="en-US"/>
        </w:rPr>
        <w:t>);</w:t>
      </w:r>
      <w:proofErr w:type="gramEnd"/>
    </w:p>
    <w:p w:rsidR="00271FB4" w:rsidRDefault="00271FB4" w:rsidP="00A42AF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</w:rPr>
      </w:pPr>
      <w:proofErr w:type="gramStart"/>
      <w:r w:rsidRPr="00394F56">
        <w:rPr>
          <w:rFonts w:eastAsiaTheme="minorHAnsi"/>
          <w:sz w:val="24"/>
        </w:rPr>
        <w:t xml:space="preserve">● по целевым показателям, в </w:t>
      </w:r>
      <w:proofErr w:type="spellStart"/>
      <w:r w:rsidRPr="00394F56">
        <w:rPr>
          <w:rFonts w:eastAsiaTheme="minorHAnsi"/>
          <w:sz w:val="24"/>
        </w:rPr>
        <w:t>т.ч</w:t>
      </w:r>
      <w:proofErr w:type="spellEnd"/>
      <w:r w:rsidRPr="00394F56">
        <w:rPr>
          <w:rFonts w:eastAsiaTheme="minorHAnsi"/>
          <w:sz w:val="24"/>
        </w:rPr>
        <w:t xml:space="preserve">. по установленным для них базовым периодам, по которым </w:t>
      </w:r>
      <w:r w:rsidRPr="00394F56">
        <w:rPr>
          <w:sz w:val="24"/>
        </w:rPr>
        <w:t xml:space="preserve">Департаментом экономики Администрации Томской области при согласовании структуры государственной программы, </w:t>
      </w:r>
      <w:r w:rsidRPr="00394F56">
        <w:rPr>
          <w:rFonts w:eastAsiaTheme="minorHAnsi"/>
          <w:sz w:val="24"/>
        </w:rPr>
        <w:t>согласно</w:t>
      </w:r>
      <w:r w:rsidRPr="00394F56">
        <w:rPr>
          <w:sz w:val="24"/>
        </w:rPr>
        <w:t xml:space="preserve"> п</w:t>
      </w:r>
      <w:r w:rsidR="00BC7514">
        <w:rPr>
          <w:sz w:val="24"/>
        </w:rPr>
        <w:t>ункту</w:t>
      </w:r>
      <w:r w:rsidRPr="00394F56">
        <w:rPr>
          <w:sz w:val="24"/>
        </w:rPr>
        <w:t xml:space="preserve"> 33 Порядка № 313а, проводится экспертиза на предмет соответствия планируемых значений показателей государственной программы, </w:t>
      </w:r>
      <w:proofErr w:type="spellStart"/>
      <w:r w:rsidRPr="00394F56">
        <w:rPr>
          <w:sz w:val="24"/>
        </w:rPr>
        <w:t>ее</w:t>
      </w:r>
      <w:proofErr w:type="spellEnd"/>
      <w:r w:rsidRPr="00394F56">
        <w:rPr>
          <w:sz w:val="24"/>
        </w:rPr>
        <w:t xml:space="preserve"> подпрограмм и региональных проектов значениям аналогичных показателей, установленных в Стратегии</w:t>
      </w:r>
      <w:r>
        <w:rPr>
          <w:rFonts w:eastAsiaTheme="minorHAnsi"/>
          <w:sz w:val="24"/>
        </w:rPr>
        <w:t>:</w:t>
      </w:r>
      <w:proofErr w:type="gramEnd"/>
    </w:p>
    <w:p w:rsidR="00271FB4" w:rsidRPr="00A42AFC" w:rsidRDefault="00271FB4" w:rsidP="00A42AFC">
      <w:pPr>
        <w:pStyle w:val="af9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rFonts w:eastAsiaTheme="minorHAnsi"/>
          <w:sz w:val="24"/>
        </w:rPr>
      </w:pPr>
      <w:r w:rsidRPr="00A42AFC">
        <w:rPr>
          <w:sz w:val="24"/>
        </w:rPr>
        <w:t>в редакци</w:t>
      </w:r>
      <w:r w:rsidR="003F078B" w:rsidRPr="00A42AFC">
        <w:rPr>
          <w:sz w:val="24"/>
        </w:rPr>
        <w:t>и</w:t>
      </w:r>
      <w:r w:rsidRPr="00A42AFC">
        <w:rPr>
          <w:sz w:val="24"/>
        </w:rPr>
        <w:t xml:space="preserve"> программы 2020 года для целевых показателей на 2020-2026 годы базовым</w:t>
      </w:r>
      <w:r w:rsidR="003F078B" w:rsidRPr="00A42AFC">
        <w:rPr>
          <w:sz w:val="24"/>
        </w:rPr>
        <w:t>и</w:t>
      </w:r>
      <w:r w:rsidRPr="00A42AFC">
        <w:rPr>
          <w:sz w:val="24"/>
        </w:rPr>
        <w:t xml:space="preserve"> установлены 2018 год и 2019 год, в редакциях программы 2021 и 2022 годов - 2019 год,</w:t>
      </w:r>
      <w:r w:rsidRPr="00A42AFC">
        <w:rPr>
          <w:rFonts w:eastAsiaTheme="minorHAnsi"/>
          <w:sz w:val="24"/>
        </w:rPr>
        <w:t xml:space="preserve"> в Стратегии </w:t>
      </w:r>
      <w:r w:rsidR="003F078B" w:rsidRPr="00A42AFC">
        <w:rPr>
          <w:rFonts w:eastAsiaTheme="minorHAnsi"/>
          <w:sz w:val="24"/>
        </w:rPr>
        <w:t>(</w:t>
      </w:r>
      <w:r w:rsidRPr="00A42AFC">
        <w:rPr>
          <w:rFonts w:eastAsiaTheme="minorHAnsi"/>
          <w:sz w:val="24"/>
        </w:rPr>
        <w:t>редакци</w:t>
      </w:r>
      <w:r w:rsidR="003F078B" w:rsidRPr="00A42AFC">
        <w:rPr>
          <w:rFonts w:eastAsiaTheme="minorHAnsi"/>
          <w:sz w:val="24"/>
        </w:rPr>
        <w:t>я</w:t>
      </w:r>
      <w:r w:rsidRPr="00A42AFC">
        <w:rPr>
          <w:rFonts w:eastAsiaTheme="minorHAnsi"/>
          <w:sz w:val="24"/>
        </w:rPr>
        <w:t xml:space="preserve"> 2015 года</w:t>
      </w:r>
      <w:r w:rsidR="003F078B" w:rsidRPr="00A42AFC">
        <w:rPr>
          <w:rFonts w:eastAsiaTheme="minorHAnsi"/>
          <w:sz w:val="24"/>
        </w:rPr>
        <w:t>)</w:t>
      </w:r>
      <w:r w:rsidRPr="00A42AFC">
        <w:rPr>
          <w:rFonts w:eastAsiaTheme="minorHAnsi"/>
          <w:sz w:val="24"/>
        </w:rPr>
        <w:t xml:space="preserve"> базовым годом являлся 2013 год, в актуализированной в 2021 году </w:t>
      </w:r>
      <w:r w:rsidR="008F7810" w:rsidRPr="00A42AFC">
        <w:rPr>
          <w:rFonts w:eastAsiaTheme="minorHAnsi"/>
          <w:sz w:val="24"/>
        </w:rPr>
        <w:t>Стратегии базовым</w:t>
      </w:r>
      <w:r w:rsidRPr="00A42AFC">
        <w:rPr>
          <w:rFonts w:eastAsiaTheme="minorHAnsi"/>
          <w:sz w:val="24"/>
        </w:rPr>
        <w:t xml:space="preserve"> годом является 2020 год;</w:t>
      </w:r>
    </w:p>
    <w:p w:rsidR="00A42AFC" w:rsidRPr="00A42AFC" w:rsidRDefault="00271FB4" w:rsidP="00A42AFC">
      <w:pPr>
        <w:pStyle w:val="af9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bCs/>
          <w:sz w:val="24"/>
          <w:szCs w:val="24"/>
        </w:rPr>
      </w:pPr>
      <w:proofErr w:type="gramStart"/>
      <w:r w:rsidRPr="00A42AFC">
        <w:rPr>
          <w:bCs/>
          <w:sz w:val="24"/>
          <w:szCs w:val="24"/>
        </w:rPr>
        <w:t>в паспорте программы в редакциях 2020 и 2021 годов из двух показателей цели ГП только один показатель «</w:t>
      </w:r>
      <w:r w:rsidRPr="00A42AFC">
        <w:rPr>
          <w:rFonts w:eastAsiaTheme="minorHAnsi"/>
          <w:sz w:val="24"/>
          <w:szCs w:val="24"/>
          <w:lang w:eastAsia="en-US"/>
        </w:rPr>
        <w:t>Доля инвестиций в основной капитал в валовом региональном продукте Томской области, %</w:t>
      </w:r>
      <w:r w:rsidRPr="00A42AFC">
        <w:rPr>
          <w:bCs/>
          <w:sz w:val="24"/>
          <w:szCs w:val="24"/>
        </w:rPr>
        <w:t xml:space="preserve">» был установлен в соответствии с показателем цели 1 Стратегии </w:t>
      </w:r>
      <w:r w:rsidR="00A42AFC" w:rsidRPr="00A42AFC">
        <w:rPr>
          <w:bCs/>
          <w:sz w:val="24"/>
          <w:szCs w:val="24"/>
        </w:rPr>
        <w:t>(</w:t>
      </w:r>
      <w:r w:rsidRPr="00A42AFC">
        <w:rPr>
          <w:rFonts w:eastAsiaTheme="minorHAnsi"/>
          <w:sz w:val="24"/>
        </w:rPr>
        <w:t>редакци</w:t>
      </w:r>
      <w:r w:rsidR="00A42AFC" w:rsidRPr="00A42AFC">
        <w:rPr>
          <w:rFonts w:eastAsiaTheme="minorHAnsi"/>
          <w:sz w:val="24"/>
        </w:rPr>
        <w:t>я</w:t>
      </w:r>
      <w:r w:rsidRPr="00A42AFC">
        <w:rPr>
          <w:rFonts w:eastAsiaTheme="minorHAnsi"/>
          <w:sz w:val="24"/>
        </w:rPr>
        <w:t xml:space="preserve"> 2015 года</w:t>
      </w:r>
      <w:r w:rsidR="00A42AFC" w:rsidRPr="00A42AFC">
        <w:rPr>
          <w:rFonts w:eastAsiaTheme="minorHAnsi"/>
          <w:sz w:val="24"/>
        </w:rPr>
        <w:t>)</w:t>
      </w:r>
      <w:r w:rsidRPr="00A42AFC">
        <w:rPr>
          <w:bCs/>
          <w:sz w:val="24"/>
          <w:szCs w:val="24"/>
        </w:rPr>
        <w:t>, при этом значения показателя в программе на 2020 год (17,3%) были значительно ниже значений, установленных в Стратегии на этот же</w:t>
      </w:r>
      <w:proofErr w:type="gramEnd"/>
      <w:r w:rsidRPr="00A42AFC">
        <w:rPr>
          <w:bCs/>
          <w:sz w:val="24"/>
          <w:szCs w:val="24"/>
        </w:rPr>
        <w:t xml:space="preserve"> период (28,8%).</w:t>
      </w:r>
    </w:p>
    <w:p w:rsidR="00271FB4" w:rsidRDefault="00271FB4" w:rsidP="00A42AFC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</w:rPr>
      </w:pPr>
      <w:r w:rsidRPr="00FC6F11">
        <w:rPr>
          <w:b/>
          <w:bCs/>
          <w:sz w:val="24"/>
          <w:szCs w:val="24"/>
        </w:rPr>
        <w:t>Н</w:t>
      </w:r>
      <w:r w:rsidRPr="00FC6F11">
        <w:rPr>
          <w:rFonts w:eastAsiaTheme="minorHAnsi"/>
          <w:b/>
          <w:sz w:val="24"/>
          <w:szCs w:val="24"/>
          <w:lang w:eastAsia="en-US"/>
        </w:rPr>
        <w:t xml:space="preserve">и один из </w:t>
      </w:r>
      <w:proofErr w:type="spellStart"/>
      <w:r w:rsidRPr="00FC6F11">
        <w:rPr>
          <w:rFonts w:eastAsiaTheme="minorHAnsi"/>
          <w:b/>
          <w:sz w:val="24"/>
          <w:szCs w:val="24"/>
          <w:lang w:eastAsia="en-US"/>
        </w:rPr>
        <w:t>трех</w:t>
      </w:r>
      <w:proofErr w:type="spellEnd"/>
      <w:r w:rsidRPr="00FC6F11">
        <w:rPr>
          <w:rFonts w:eastAsiaTheme="minorHAnsi"/>
          <w:b/>
          <w:sz w:val="24"/>
          <w:szCs w:val="24"/>
          <w:lang w:eastAsia="en-US"/>
        </w:rPr>
        <w:t xml:space="preserve"> показателей задачи Стратегии</w:t>
      </w:r>
      <w:r w:rsidRPr="0025503F">
        <w:rPr>
          <w:rFonts w:eastAsiaTheme="minorHAnsi"/>
          <w:sz w:val="24"/>
          <w:szCs w:val="24"/>
          <w:lang w:eastAsia="en-US"/>
        </w:rPr>
        <w:t xml:space="preserve"> </w:t>
      </w:r>
      <w:r w:rsidR="00A42AFC">
        <w:rPr>
          <w:rFonts w:eastAsiaTheme="minorHAnsi"/>
          <w:sz w:val="24"/>
          <w:szCs w:val="24"/>
          <w:lang w:eastAsia="en-US"/>
        </w:rPr>
        <w:t>(</w:t>
      </w:r>
      <w:r>
        <w:rPr>
          <w:rFonts w:eastAsiaTheme="minorHAnsi"/>
          <w:sz w:val="24"/>
        </w:rPr>
        <w:t>редакци</w:t>
      </w:r>
      <w:r w:rsidR="00A42AFC">
        <w:rPr>
          <w:rFonts w:eastAsiaTheme="minorHAnsi"/>
          <w:sz w:val="24"/>
        </w:rPr>
        <w:t>я</w:t>
      </w:r>
      <w:r>
        <w:rPr>
          <w:rFonts w:eastAsiaTheme="minorHAnsi"/>
          <w:sz w:val="24"/>
        </w:rPr>
        <w:t xml:space="preserve"> </w:t>
      </w:r>
      <w:r w:rsidRPr="00394F56">
        <w:rPr>
          <w:rFonts w:eastAsiaTheme="minorHAnsi"/>
          <w:sz w:val="24"/>
        </w:rPr>
        <w:t>2015</w:t>
      </w:r>
      <w:r>
        <w:rPr>
          <w:rFonts w:eastAsiaTheme="minorHAnsi"/>
          <w:sz w:val="24"/>
        </w:rPr>
        <w:t xml:space="preserve"> года</w:t>
      </w:r>
      <w:r w:rsidR="00A42AFC">
        <w:rPr>
          <w:rFonts w:eastAsiaTheme="minorHAnsi"/>
          <w:sz w:val="24"/>
        </w:rPr>
        <w:t>)</w:t>
      </w:r>
      <w:r w:rsidRPr="0025503F">
        <w:rPr>
          <w:rFonts w:eastAsiaTheme="minorHAnsi"/>
          <w:sz w:val="24"/>
          <w:szCs w:val="24"/>
          <w:lang w:eastAsia="en-US"/>
        </w:rPr>
        <w:t xml:space="preserve">, на решение которой направлена программа, </w:t>
      </w:r>
      <w:r w:rsidRPr="00FC6F11">
        <w:rPr>
          <w:rFonts w:eastAsiaTheme="minorHAnsi"/>
          <w:b/>
          <w:sz w:val="24"/>
          <w:szCs w:val="24"/>
          <w:lang w:eastAsia="en-US"/>
        </w:rPr>
        <w:t xml:space="preserve">не был установлен в паспорте ГП </w:t>
      </w:r>
      <w:r w:rsidR="00A42AFC" w:rsidRPr="00FC6F11">
        <w:rPr>
          <w:rFonts w:eastAsiaTheme="minorHAnsi"/>
          <w:b/>
          <w:sz w:val="24"/>
          <w:szCs w:val="24"/>
          <w:lang w:eastAsia="en-US"/>
        </w:rPr>
        <w:t>на</w:t>
      </w:r>
      <w:r w:rsidRPr="00FC6F11">
        <w:rPr>
          <w:rFonts w:eastAsiaTheme="minorHAnsi"/>
          <w:b/>
          <w:sz w:val="24"/>
          <w:szCs w:val="24"/>
          <w:lang w:eastAsia="en-US"/>
        </w:rPr>
        <w:t xml:space="preserve"> 2020 и 2021 год</w:t>
      </w:r>
      <w:r w:rsidR="00A42AFC" w:rsidRPr="00FC6F11">
        <w:rPr>
          <w:rFonts w:eastAsiaTheme="minorHAnsi"/>
          <w:b/>
          <w:sz w:val="24"/>
          <w:szCs w:val="24"/>
          <w:lang w:eastAsia="en-US"/>
        </w:rPr>
        <w:t>ы</w:t>
      </w:r>
      <w:r w:rsidRPr="0025503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25503F">
        <w:rPr>
          <w:rFonts w:eastAsiaTheme="minorHAnsi"/>
          <w:sz w:val="24"/>
          <w:szCs w:val="24"/>
          <w:lang w:eastAsia="en-US"/>
        </w:rPr>
        <w:t>ее</w:t>
      </w:r>
      <w:proofErr w:type="spellEnd"/>
      <w:r w:rsidRPr="0025503F">
        <w:rPr>
          <w:rFonts w:eastAsiaTheme="minorHAnsi"/>
          <w:sz w:val="24"/>
          <w:szCs w:val="24"/>
          <w:lang w:eastAsia="en-US"/>
        </w:rPr>
        <w:t xml:space="preserve"> реализации</w:t>
      </w:r>
      <w:r w:rsidRPr="0025503F">
        <w:rPr>
          <w:bCs/>
          <w:sz w:val="24"/>
          <w:szCs w:val="24"/>
        </w:rPr>
        <w:t>;</w:t>
      </w:r>
    </w:p>
    <w:p w:rsidR="00271FB4" w:rsidRPr="00A42AFC" w:rsidRDefault="00271FB4" w:rsidP="00A42AFC">
      <w:pPr>
        <w:pStyle w:val="af9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0" w:firstLine="284"/>
        <w:jc w:val="both"/>
        <w:rPr>
          <w:rFonts w:eastAsiaTheme="minorHAnsi"/>
          <w:sz w:val="24"/>
        </w:rPr>
      </w:pPr>
      <w:proofErr w:type="gramStart"/>
      <w:r w:rsidRPr="00A42AFC">
        <w:rPr>
          <w:bCs/>
          <w:sz w:val="24"/>
          <w:szCs w:val="24"/>
        </w:rPr>
        <w:t>в паспорте программы в редакции 2022 года из двух показателей цели ГП только один показатель «</w:t>
      </w:r>
      <w:r w:rsidRPr="00A42AFC">
        <w:rPr>
          <w:rFonts w:eastAsiaTheme="minorHAnsi"/>
          <w:sz w:val="24"/>
          <w:szCs w:val="24"/>
          <w:lang w:eastAsia="en-US"/>
        </w:rPr>
        <w:t xml:space="preserve">Темп роста (индекс роста) физического </w:t>
      </w:r>
      <w:proofErr w:type="spellStart"/>
      <w:r w:rsidRPr="00A42AFC">
        <w:rPr>
          <w:rFonts w:eastAsiaTheme="minorHAnsi"/>
          <w:sz w:val="24"/>
          <w:szCs w:val="24"/>
          <w:lang w:eastAsia="en-US"/>
        </w:rPr>
        <w:t>объема</w:t>
      </w:r>
      <w:proofErr w:type="spellEnd"/>
      <w:r w:rsidRPr="00A42AFC">
        <w:rPr>
          <w:rFonts w:eastAsiaTheme="minorHAnsi"/>
          <w:sz w:val="24"/>
          <w:szCs w:val="24"/>
          <w:lang w:eastAsia="en-US"/>
        </w:rPr>
        <w:t xml:space="preserve"> инвестиций в основной капитал, </w:t>
      </w:r>
      <w:r w:rsidRPr="00A42AFC">
        <w:rPr>
          <w:rFonts w:eastAsiaTheme="minorHAnsi"/>
          <w:sz w:val="24"/>
          <w:szCs w:val="24"/>
          <w:lang w:eastAsia="en-US"/>
        </w:rPr>
        <w:lastRenderedPageBreak/>
        <w:t>за исключением инвестиций инфраструктурных монополий (федеральные проекты) и бюджетных ассигнований федерального бюджета, % к 2020 году»</w:t>
      </w:r>
      <w:r w:rsidRPr="00A42AFC">
        <w:rPr>
          <w:bCs/>
          <w:sz w:val="24"/>
          <w:szCs w:val="24"/>
        </w:rPr>
        <w:t xml:space="preserve"> был установлен в соответствии с показателем задачи 1.4 актуализированной в 2021 году Стратегии</w:t>
      </w:r>
      <w:r w:rsidR="00FE5928">
        <w:rPr>
          <w:bCs/>
          <w:sz w:val="24"/>
          <w:szCs w:val="24"/>
        </w:rPr>
        <w:t>.</w:t>
      </w:r>
      <w:proofErr w:type="gramEnd"/>
      <w:r w:rsidR="00FE5928">
        <w:rPr>
          <w:bCs/>
          <w:sz w:val="24"/>
          <w:szCs w:val="24"/>
        </w:rPr>
        <w:t xml:space="preserve"> В</w:t>
      </w:r>
      <w:r w:rsidRPr="00A42AFC">
        <w:rPr>
          <w:rFonts w:eastAsiaTheme="minorHAnsi"/>
          <w:sz w:val="24"/>
          <w:szCs w:val="24"/>
          <w:lang w:eastAsia="en-US"/>
        </w:rPr>
        <w:t>торой показатель «</w:t>
      </w:r>
      <w:r w:rsidRPr="00A42AFC">
        <w:rPr>
          <w:sz w:val="24"/>
          <w:szCs w:val="24"/>
        </w:rPr>
        <w:t xml:space="preserve">Объем </w:t>
      </w:r>
      <w:proofErr w:type="spellStart"/>
      <w:r w:rsidRPr="00A42AFC">
        <w:rPr>
          <w:sz w:val="24"/>
          <w:szCs w:val="24"/>
        </w:rPr>
        <w:t>несырьевого</w:t>
      </w:r>
      <w:proofErr w:type="spellEnd"/>
      <w:r w:rsidRPr="00A42AFC">
        <w:rPr>
          <w:sz w:val="24"/>
          <w:szCs w:val="24"/>
        </w:rPr>
        <w:t xml:space="preserve"> неэнергетического экспорта, </w:t>
      </w:r>
      <w:proofErr w:type="gramStart"/>
      <w:r w:rsidRPr="00A42AFC">
        <w:rPr>
          <w:sz w:val="24"/>
          <w:szCs w:val="24"/>
        </w:rPr>
        <w:t>млрд</w:t>
      </w:r>
      <w:proofErr w:type="gramEnd"/>
      <w:r w:rsidRPr="00A42AFC">
        <w:rPr>
          <w:sz w:val="24"/>
          <w:szCs w:val="24"/>
        </w:rPr>
        <w:t xml:space="preserve"> долл. США</w:t>
      </w:r>
      <w:r w:rsidRPr="00A42AFC">
        <w:rPr>
          <w:rFonts w:eastAsiaTheme="minorHAnsi"/>
          <w:sz w:val="24"/>
          <w:szCs w:val="24"/>
          <w:lang w:eastAsia="en-US"/>
        </w:rPr>
        <w:t xml:space="preserve">» задачи 1.4 Стратегии </w:t>
      </w:r>
      <w:r w:rsidR="00FE5928">
        <w:rPr>
          <w:rFonts w:eastAsiaTheme="minorHAnsi"/>
          <w:sz w:val="24"/>
          <w:szCs w:val="24"/>
          <w:lang w:eastAsia="en-US"/>
        </w:rPr>
        <w:t xml:space="preserve">(редакция </w:t>
      </w:r>
      <w:r w:rsidR="00B217DD" w:rsidRPr="00A42AFC">
        <w:rPr>
          <w:rFonts w:eastAsiaTheme="minorHAnsi"/>
          <w:sz w:val="24"/>
          <w:szCs w:val="24"/>
          <w:lang w:eastAsia="en-US"/>
        </w:rPr>
        <w:t>2021</w:t>
      </w:r>
      <w:r w:rsidR="00FE5928">
        <w:rPr>
          <w:rFonts w:eastAsiaTheme="minorHAnsi"/>
          <w:sz w:val="24"/>
          <w:szCs w:val="24"/>
          <w:lang w:eastAsia="en-US"/>
        </w:rPr>
        <w:t xml:space="preserve"> года)</w:t>
      </w:r>
      <w:r w:rsidR="00B217DD" w:rsidRPr="00A42AFC">
        <w:rPr>
          <w:rFonts w:eastAsiaTheme="minorHAnsi"/>
          <w:sz w:val="24"/>
          <w:szCs w:val="24"/>
          <w:lang w:eastAsia="en-US"/>
        </w:rPr>
        <w:t xml:space="preserve"> </w:t>
      </w:r>
      <w:r w:rsidRPr="00A42AFC">
        <w:rPr>
          <w:rFonts w:eastAsiaTheme="minorHAnsi"/>
          <w:sz w:val="24"/>
          <w:szCs w:val="24"/>
          <w:lang w:eastAsia="en-US"/>
        </w:rPr>
        <w:t xml:space="preserve">в </w:t>
      </w:r>
      <w:r w:rsidR="00FE5928">
        <w:rPr>
          <w:rFonts w:eastAsiaTheme="minorHAnsi"/>
          <w:sz w:val="24"/>
          <w:szCs w:val="24"/>
          <w:lang w:eastAsia="en-US"/>
        </w:rPr>
        <w:t>программе</w:t>
      </w:r>
      <w:r w:rsidRPr="00A42AFC">
        <w:rPr>
          <w:rFonts w:eastAsiaTheme="minorHAnsi"/>
          <w:sz w:val="24"/>
          <w:szCs w:val="24"/>
          <w:lang w:eastAsia="en-US"/>
        </w:rPr>
        <w:t xml:space="preserve"> установлен</w:t>
      </w:r>
      <w:r w:rsidR="00FE5928">
        <w:rPr>
          <w:rFonts w:eastAsiaTheme="minorHAnsi"/>
          <w:sz w:val="24"/>
          <w:szCs w:val="24"/>
          <w:lang w:eastAsia="en-US"/>
        </w:rPr>
        <w:t xml:space="preserve"> не как показатель цели ГП</w:t>
      </w:r>
      <w:r w:rsidRPr="00A42AFC">
        <w:rPr>
          <w:rFonts w:eastAsiaTheme="minorHAnsi"/>
          <w:sz w:val="24"/>
          <w:szCs w:val="24"/>
          <w:lang w:eastAsia="en-US"/>
        </w:rPr>
        <w:t xml:space="preserve">, </w:t>
      </w:r>
      <w:r w:rsidR="00FE5928">
        <w:rPr>
          <w:rFonts w:eastAsiaTheme="minorHAnsi"/>
          <w:sz w:val="24"/>
          <w:szCs w:val="24"/>
          <w:lang w:eastAsia="en-US"/>
        </w:rPr>
        <w:t xml:space="preserve">а как </w:t>
      </w:r>
      <w:r w:rsidRPr="00A42AFC">
        <w:rPr>
          <w:rFonts w:eastAsiaTheme="minorHAnsi"/>
          <w:sz w:val="24"/>
          <w:szCs w:val="24"/>
          <w:lang w:eastAsia="en-US"/>
        </w:rPr>
        <w:t>показател</w:t>
      </w:r>
      <w:r w:rsidR="00FE5928">
        <w:rPr>
          <w:rFonts w:eastAsiaTheme="minorHAnsi"/>
          <w:sz w:val="24"/>
          <w:szCs w:val="24"/>
          <w:lang w:eastAsia="en-US"/>
        </w:rPr>
        <w:t>ь</w:t>
      </w:r>
      <w:r w:rsidRPr="00A42AFC">
        <w:rPr>
          <w:rFonts w:eastAsiaTheme="minorHAnsi"/>
          <w:sz w:val="24"/>
          <w:szCs w:val="24"/>
          <w:lang w:eastAsia="en-US"/>
        </w:rPr>
        <w:t xml:space="preserve"> цели подпрограммы 2 «</w:t>
      </w:r>
      <w:r w:rsidRPr="00A42AFC">
        <w:rPr>
          <w:sz w:val="24"/>
          <w:szCs w:val="24"/>
        </w:rPr>
        <w:t>Укрепление международных и региональных связей Томской области и привлечение лучшей мировой практики</w:t>
      </w:r>
      <w:r w:rsidRPr="00A42AFC">
        <w:rPr>
          <w:rFonts w:eastAsiaTheme="minorHAnsi"/>
          <w:sz w:val="24"/>
          <w:szCs w:val="24"/>
          <w:lang w:eastAsia="en-US"/>
        </w:rPr>
        <w:t>»</w:t>
      </w:r>
      <w:r w:rsidRPr="00A42AFC">
        <w:rPr>
          <w:sz w:val="24"/>
          <w:szCs w:val="24"/>
        </w:rPr>
        <w:t>;</w:t>
      </w:r>
    </w:p>
    <w:p w:rsidR="00271FB4" w:rsidRPr="00271FB4" w:rsidRDefault="00271FB4" w:rsidP="00FE5928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</w:rPr>
      </w:pPr>
      <w:r w:rsidRPr="00394F56">
        <w:rPr>
          <w:rFonts w:eastAsiaTheme="minorHAnsi"/>
          <w:sz w:val="24"/>
        </w:rPr>
        <w:t>●</w:t>
      </w:r>
      <w:r>
        <w:rPr>
          <w:rFonts w:eastAsiaTheme="minorHAnsi"/>
          <w:sz w:val="24"/>
        </w:rPr>
        <w:t xml:space="preserve"> </w:t>
      </w:r>
      <w:r w:rsidRPr="000501E0">
        <w:rPr>
          <w:rFonts w:eastAsiaTheme="minorHAnsi"/>
          <w:sz w:val="24"/>
          <w:szCs w:val="24"/>
        </w:rPr>
        <w:t xml:space="preserve">по </w:t>
      </w:r>
      <w:r w:rsidRPr="00FE5928">
        <w:rPr>
          <w:rFonts w:eastAsiaTheme="minorHAnsi"/>
          <w:sz w:val="24"/>
          <w:szCs w:val="24"/>
        </w:rPr>
        <w:t xml:space="preserve">мероприятиям (в программе предусмотрен комплекс мероприятий для </w:t>
      </w:r>
      <w:r w:rsidRPr="00FE5928">
        <w:rPr>
          <w:rFonts w:eastAsiaTheme="minorHAnsi"/>
          <w:sz w:val="24"/>
          <w:szCs w:val="24"/>
          <w:lang w:eastAsia="en-US"/>
        </w:rPr>
        <w:t xml:space="preserve">достижения стратегической цели и решения задачи, не соответствующий комплексу мероприятий, предусмотренному в </w:t>
      </w:r>
      <w:r w:rsidRPr="00FE5928">
        <w:rPr>
          <w:rFonts w:eastAsiaTheme="minorHAnsi"/>
          <w:sz w:val="24"/>
          <w:szCs w:val="24"/>
        </w:rPr>
        <w:t>Стратегии</w:t>
      </w:r>
      <w:r w:rsidRPr="00FE5928">
        <w:rPr>
          <w:rFonts w:eastAsiaTheme="minorHAnsi"/>
          <w:sz w:val="24"/>
          <w:szCs w:val="24"/>
          <w:lang w:eastAsia="en-US"/>
        </w:rPr>
        <w:t>)</w:t>
      </w:r>
      <w:r w:rsidR="00FE5928">
        <w:rPr>
          <w:rFonts w:eastAsiaTheme="minorHAnsi"/>
          <w:sz w:val="24"/>
          <w:szCs w:val="24"/>
          <w:lang w:eastAsia="en-US"/>
        </w:rPr>
        <w:t>.</w:t>
      </w:r>
    </w:p>
    <w:p w:rsidR="00221031" w:rsidRDefault="00F174E4" w:rsidP="00FE5928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9</w:t>
      </w:r>
      <w:r w:rsidR="00221031" w:rsidRPr="00172B82">
        <w:rPr>
          <w:sz w:val="24"/>
          <w:szCs w:val="24"/>
        </w:rPr>
        <w:t xml:space="preserve">. </w:t>
      </w:r>
      <w:r w:rsidR="00221031" w:rsidRPr="00FC6F11">
        <w:rPr>
          <w:b/>
          <w:sz w:val="24"/>
          <w:szCs w:val="24"/>
        </w:rPr>
        <w:t>П</w:t>
      </w:r>
      <w:r w:rsidR="00221031" w:rsidRPr="00FC6F11">
        <w:rPr>
          <w:rFonts w:eastAsiaTheme="minorHAnsi"/>
          <w:b/>
          <w:sz w:val="24"/>
          <w:szCs w:val="24"/>
          <w:lang w:eastAsia="en-US"/>
        </w:rPr>
        <w:t xml:space="preserve">рограмма </w:t>
      </w:r>
      <w:r w:rsidR="00221031" w:rsidRPr="00FC6F11">
        <w:rPr>
          <w:rFonts w:eastAsiaTheme="minorHAnsi"/>
          <w:b/>
          <w:sz w:val="24"/>
          <w:szCs w:val="24"/>
        </w:rPr>
        <w:t>не</w:t>
      </w:r>
      <w:r w:rsidR="00221031" w:rsidRPr="00FC6F11">
        <w:rPr>
          <w:rFonts w:eastAsiaTheme="minorHAnsi"/>
          <w:b/>
          <w:sz w:val="24"/>
          <w:szCs w:val="24"/>
          <w:lang w:eastAsia="en-US"/>
        </w:rPr>
        <w:t xml:space="preserve"> оказывает влияние на достижение стратегической цели</w:t>
      </w:r>
      <w:r w:rsidR="00221031" w:rsidRPr="00172B82">
        <w:rPr>
          <w:rFonts w:eastAsiaTheme="minorHAnsi"/>
          <w:sz w:val="24"/>
          <w:szCs w:val="24"/>
          <w:lang w:eastAsia="en-US"/>
        </w:rPr>
        <w:t xml:space="preserve"> </w:t>
      </w:r>
      <w:r w:rsidR="00221031" w:rsidRPr="00FE5928">
        <w:rPr>
          <w:rFonts w:eastAsiaTheme="minorHAnsi"/>
          <w:sz w:val="24"/>
          <w:szCs w:val="24"/>
          <w:lang w:eastAsia="en-US"/>
        </w:rPr>
        <w:t xml:space="preserve">«Реализация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предпринимательства», </w:t>
      </w:r>
      <w:r w:rsidR="00221031" w:rsidRPr="00FC6F11">
        <w:rPr>
          <w:rFonts w:eastAsiaTheme="minorHAnsi"/>
          <w:b/>
          <w:sz w:val="24"/>
          <w:szCs w:val="24"/>
          <w:lang w:eastAsia="en-US"/>
        </w:rPr>
        <w:t>а также стратегической задачи</w:t>
      </w:r>
      <w:r w:rsidR="00221031" w:rsidRPr="00FE5928">
        <w:rPr>
          <w:rFonts w:eastAsiaTheme="minorHAnsi"/>
          <w:sz w:val="24"/>
          <w:szCs w:val="24"/>
          <w:lang w:eastAsia="en-US"/>
        </w:rPr>
        <w:t xml:space="preserve"> «Обеспечить улучшение инвестиционного климата и повышение качества государственного регулирования, содействовать укреплению международных и межрегиональных связей в Томской области» и </w:t>
      </w:r>
      <w:proofErr w:type="spellStart"/>
      <w:r w:rsidR="00221031" w:rsidRPr="00FE5928">
        <w:rPr>
          <w:rFonts w:eastAsiaTheme="minorHAnsi"/>
          <w:sz w:val="24"/>
          <w:szCs w:val="24"/>
          <w:lang w:eastAsia="en-US"/>
        </w:rPr>
        <w:t>ее</w:t>
      </w:r>
      <w:proofErr w:type="spellEnd"/>
      <w:r w:rsidR="00221031" w:rsidRPr="00FE5928">
        <w:rPr>
          <w:rFonts w:eastAsiaTheme="minorHAnsi"/>
          <w:sz w:val="24"/>
          <w:szCs w:val="24"/>
          <w:lang w:eastAsia="en-US"/>
        </w:rPr>
        <w:t xml:space="preserve"> показателей «</w:t>
      </w:r>
      <w:r w:rsidR="00221031" w:rsidRPr="00FE5928">
        <w:rPr>
          <w:sz w:val="24"/>
          <w:szCs w:val="24"/>
          <w:lang w:eastAsia="ru-RU"/>
        </w:rPr>
        <w:t xml:space="preserve">Объем </w:t>
      </w:r>
      <w:proofErr w:type="spellStart"/>
      <w:r w:rsidR="00221031" w:rsidRPr="00FE5928">
        <w:rPr>
          <w:sz w:val="24"/>
          <w:szCs w:val="24"/>
          <w:lang w:eastAsia="ru-RU"/>
        </w:rPr>
        <w:t>несырьевого</w:t>
      </w:r>
      <w:proofErr w:type="spellEnd"/>
      <w:r w:rsidR="00221031" w:rsidRPr="00FE5928">
        <w:rPr>
          <w:sz w:val="24"/>
          <w:szCs w:val="24"/>
          <w:lang w:eastAsia="ru-RU"/>
        </w:rPr>
        <w:t xml:space="preserve"> неэнергетического экспорта, </w:t>
      </w:r>
      <w:proofErr w:type="gramStart"/>
      <w:r w:rsidR="00221031" w:rsidRPr="00FE5928">
        <w:rPr>
          <w:sz w:val="24"/>
          <w:szCs w:val="24"/>
          <w:lang w:eastAsia="ru-RU"/>
        </w:rPr>
        <w:t>млрд</w:t>
      </w:r>
      <w:proofErr w:type="gramEnd"/>
      <w:r w:rsidR="00221031" w:rsidRPr="00FE5928">
        <w:rPr>
          <w:sz w:val="24"/>
          <w:szCs w:val="24"/>
          <w:lang w:eastAsia="ru-RU"/>
        </w:rPr>
        <w:t xml:space="preserve"> долл. США</w:t>
      </w:r>
      <w:r w:rsidR="00221031" w:rsidRPr="00FE5928">
        <w:rPr>
          <w:rFonts w:eastAsiaTheme="minorHAnsi"/>
          <w:sz w:val="24"/>
          <w:szCs w:val="24"/>
          <w:lang w:eastAsia="en-US"/>
        </w:rPr>
        <w:t>» и «</w:t>
      </w:r>
      <w:r w:rsidR="00221031" w:rsidRPr="00FE5928">
        <w:rPr>
          <w:sz w:val="24"/>
          <w:szCs w:val="24"/>
          <w:lang w:eastAsia="ru-RU"/>
        </w:rPr>
        <w:t xml:space="preserve">Темп роста (индекс роста) физического </w:t>
      </w:r>
      <w:proofErr w:type="spellStart"/>
      <w:r w:rsidR="00221031" w:rsidRPr="00FE5928">
        <w:rPr>
          <w:sz w:val="24"/>
          <w:szCs w:val="24"/>
          <w:lang w:eastAsia="ru-RU"/>
        </w:rPr>
        <w:t>объема</w:t>
      </w:r>
      <w:proofErr w:type="spellEnd"/>
      <w:r w:rsidR="00221031" w:rsidRPr="00FE5928">
        <w:rPr>
          <w:sz w:val="24"/>
          <w:szCs w:val="24"/>
          <w:lang w:eastAsia="ru-RU"/>
        </w:rPr>
        <w:t xml:space="preserve">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% к 2020 году</w:t>
      </w:r>
      <w:r w:rsidR="00221031" w:rsidRPr="00FE5928">
        <w:rPr>
          <w:rFonts w:eastAsiaTheme="minorHAnsi"/>
          <w:sz w:val="24"/>
          <w:szCs w:val="24"/>
          <w:lang w:eastAsia="en-US"/>
        </w:rPr>
        <w:t>».</w:t>
      </w:r>
    </w:p>
    <w:p w:rsidR="00995F0A" w:rsidRDefault="00995F0A" w:rsidP="00EC2E81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4"/>
          <w:szCs w:val="24"/>
        </w:rPr>
      </w:pPr>
    </w:p>
    <w:p w:rsidR="00EC2E81" w:rsidRDefault="00EC2E81" w:rsidP="00783C25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 по результатам экспертно-аналитического мероприятия</w:t>
      </w:r>
      <w:r w:rsidR="00783C25">
        <w:rPr>
          <w:b/>
          <w:sz w:val="24"/>
          <w:szCs w:val="24"/>
        </w:rPr>
        <w:t>:</w:t>
      </w:r>
    </w:p>
    <w:p w:rsidR="004D6446" w:rsidRDefault="004D6446" w:rsidP="00783C25">
      <w:pPr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С </w:t>
      </w:r>
      <w:proofErr w:type="spellStart"/>
      <w:r>
        <w:rPr>
          <w:rFonts w:eastAsiaTheme="minorHAnsi"/>
          <w:sz w:val="24"/>
          <w:szCs w:val="24"/>
          <w:lang w:eastAsia="en-US"/>
        </w:rPr>
        <w:t>учетом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выводов о недостаточности</w:t>
      </w:r>
      <w:r w:rsidR="004F75F0">
        <w:rPr>
          <w:rFonts w:eastAsiaTheme="minorHAnsi"/>
          <w:sz w:val="24"/>
          <w:szCs w:val="24"/>
          <w:lang w:eastAsia="en-US"/>
        </w:rPr>
        <w:t xml:space="preserve"> и неспособности</w:t>
      </w:r>
      <w:r>
        <w:rPr>
          <w:rFonts w:eastAsiaTheme="minorHAnsi"/>
          <w:sz w:val="24"/>
          <w:szCs w:val="24"/>
          <w:lang w:eastAsia="en-US"/>
        </w:rPr>
        <w:t xml:space="preserve"> предусмотренного программой</w:t>
      </w:r>
      <w:r w:rsidRPr="00F8696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комплекса</w:t>
      </w:r>
      <w:r w:rsidR="004F75F0">
        <w:rPr>
          <w:sz w:val="24"/>
          <w:szCs w:val="24"/>
          <w:lang w:eastAsia="ru-RU"/>
        </w:rPr>
        <w:t xml:space="preserve"> процессных</w:t>
      </w:r>
      <w:r>
        <w:rPr>
          <w:sz w:val="24"/>
          <w:szCs w:val="24"/>
          <w:lang w:eastAsia="ru-RU"/>
        </w:rPr>
        <w:t xml:space="preserve"> </w:t>
      </w:r>
      <w:r w:rsidRPr="00F8696F">
        <w:rPr>
          <w:sz w:val="24"/>
          <w:szCs w:val="24"/>
          <w:lang w:eastAsia="ru-RU"/>
        </w:rPr>
        <w:t>мероприятий</w:t>
      </w:r>
      <w:r w:rsidR="004F75F0">
        <w:rPr>
          <w:sz w:val="24"/>
          <w:szCs w:val="24"/>
          <w:lang w:eastAsia="ru-RU"/>
        </w:rPr>
        <w:t xml:space="preserve"> и</w:t>
      </w:r>
      <w:r w:rsidRPr="00F8696F">
        <w:rPr>
          <w:sz w:val="24"/>
          <w:szCs w:val="24"/>
          <w:lang w:eastAsia="ru-RU"/>
        </w:rPr>
        <w:t xml:space="preserve"> их ресурсн</w:t>
      </w:r>
      <w:r>
        <w:rPr>
          <w:sz w:val="24"/>
          <w:szCs w:val="24"/>
          <w:lang w:eastAsia="ru-RU"/>
        </w:rPr>
        <w:t>ого</w:t>
      </w:r>
      <w:r w:rsidRPr="00F8696F">
        <w:rPr>
          <w:sz w:val="24"/>
          <w:szCs w:val="24"/>
          <w:lang w:eastAsia="ru-RU"/>
        </w:rPr>
        <w:t xml:space="preserve"> обеспечени</w:t>
      </w:r>
      <w:r>
        <w:rPr>
          <w:sz w:val="24"/>
          <w:szCs w:val="24"/>
          <w:lang w:eastAsia="ru-RU"/>
        </w:rPr>
        <w:t xml:space="preserve">я в основном за </w:t>
      </w:r>
      <w:proofErr w:type="spellStart"/>
      <w:r>
        <w:rPr>
          <w:sz w:val="24"/>
          <w:szCs w:val="24"/>
          <w:lang w:eastAsia="ru-RU"/>
        </w:rPr>
        <w:t>счет</w:t>
      </w:r>
      <w:proofErr w:type="spellEnd"/>
      <w:r>
        <w:rPr>
          <w:sz w:val="24"/>
          <w:szCs w:val="24"/>
          <w:lang w:eastAsia="ru-RU"/>
        </w:rPr>
        <w:t xml:space="preserve"> средств областного бюджета</w:t>
      </w:r>
      <w:r w:rsidR="00DA6DA2">
        <w:rPr>
          <w:sz w:val="24"/>
          <w:szCs w:val="24"/>
          <w:lang w:eastAsia="ru-RU"/>
        </w:rPr>
        <w:t xml:space="preserve"> </w:t>
      </w:r>
      <w:r w:rsidRPr="00F8696F">
        <w:rPr>
          <w:sz w:val="24"/>
          <w:szCs w:val="24"/>
          <w:lang w:eastAsia="ru-RU"/>
        </w:rPr>
        <w:t>оказывать существенное влияние на достижение</w:t>
      </w:r>
      <w:r>
        <w:rPr>
          <w:sz w:val="24"/>
          <w:szCs w:val="24"/>
          <w:lang w:eastAsia="ru-RU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показателей цели ГП и показателей целей и задач подпрограмм 1 и 2</w:t>
      </w:r>
      <w:r w:rsidR="0094637E">
        <w:rPr>
          <w:rFonts w:eastAsiaTheme="minorHAnsi"/>
          <w:sz w:val="24"/>
          <w:szCs w:val="24"/>
          <w:lang w:eastAsia="en-US"/>
        </w:rPr>
        <w:t>, являющихся</w:t>
      </w:r>
      <w:r>
        <w:rPr>
          <w:rFonts w:eastAsiaTheme="minorHAnsi"/>
          <w:sz w:val="24"/>
          <w:szCs w:val="24"/>
          <w:lang w:eastAsia="en-US"/>
        </w:rPr>
        <w:t xml:space="preserve"> макроэкономическими и</w:t>
      </w:r>
      <w:r w:rsidR="0094637E">
        <w:rPr>
          <w:rFonts w:eastAsiaTheme="minorHAnsi"/>
          <w:sz w:val="24"/>
          <w:szCs w:val="24"/>
          <w:lang w:eastAsia="en-US"/>
        </w:rPr>
        <w:t xml:space="preserve"> со своей стороны</w:t>
      </w:r>
      <w:r>
        <w:rPr>
          <w:rFonts w:eastAsiaTheme="minorHAnsi"/>
          <w:sz w:val="24"/>
          <w:szCs w:val="24"/>
          <w:lang w:eastAsia="en-US"/>
        </w:rPr>
        <w:t xml:space="preserve"> необъективно отражаю</w:t>
      </w:r>
      <w:r w:rsidR="0094637E">
        <w:rPr>
          <w:rFonts w:eastAsiaTheme="minorHAnsi"/>
          <w:sz w:val="24"/>
          <w:szCs w:val="24"/>
          <w:lang w:eastAsia="en-US"/>
        </w:rPr>
        <w:t>щих</w:t>
      </w:r>
      <w:r>
        <w:rPr>
          <w:rFonts w:eastAsiaTheme="minorHAnsi"/>
          <w:sz w:val="24"/>
          <w:szCs w:val="24"/>
          <w:lang w:eastAsia="en-US"/>
        </w:rPr>
        <w:t xml:space="preserve"> результаты реализации мероприятий государственной программы, а также отсутствие в программе </w:t>
      </w:r>
      <w:proofErr w:type="spellStart"/>
      <w:r>
        <w:rPr>
          <w:rFonts w:eastAsiaTheme="minorHAnsi"/>
          <w:sz w:val="24"/>
          <w:szCs w:val="24"/>
          <w:lang w:eastAsia="en-US"/>
        </w:rPr>
        <w:t>с</w:t>
      </w:r>
      <w:r>
        <w:rPr>
          <w:sz w:val="24"/>
          <w:szCs w:val="24"/>
          <w:lang w:eastAsia="ru-RU"/>
        </w:rPr>
        <w:t>офинансирования</w:t>
      </w:r>
      <w:proofErr w:type="spellEnd"/>
      <w:r>
        <w:rPr>
          <w:sz w:val="24"/>
          <w:szCs w:val="24"/>
          <w:lang w:eastAsia="ru-RU"/>
        </w:rPr>
        <w:t xml:space="preserve"> из</w:t>
      </w:r>
      <w:proofErr w:type="gramEnd"/>
      <w:r w:rsidRPr="00EA063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федерального бюджета</w:t>
      </w:r>
      <w:r w:rsidR="0094637E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внебюджетных источников</w:t>
      </w:r>
      <w:r>
        <w:rPr>
          <w:sz w:val="24"/>
          <w:szCs w:val="24"/>
          <w:lang w:eastAsia="ru-RU"/>
        </w:rPr>
        <w:t xml:space="preserve"> и </w:t>
      </w:r>
      <w:r>
        <w:rPr>
          <w:rFonts w:eastAsiaTheme="minorHAnsi"/>
          <w:sz w:val="24"/>
          <w:szCs w:val="24"/>
          <w:lang w:eastAsia="en-US"/>
        </w:rPr>
        <w:t>мероприятий по осуществлению инвестиций в основной капитал и внешней торговле, напрямую обеспечивающих достижение показателей цели и задач ГП</w:t>
      </w:r>
      <w:r w:rsidR="0094637E">
        <w:rPr>
          <w:rFonts w:eastAsiaTheme="minorHAnsi"/>
          <w:sz w:val="24"/>
          <w:szCs w:val="24"/>
          <w:lang w:eastAsia="en-US"/>
        </w:rPr>
        <w:t xml:space="preserve"> и характеризующих состояние (развитие)</w:t>
      </w:r>
      <w:r w:rsidR="00DA6DA2">
        <w:rPr>
          <w:rFonts w:eastAsiaTheme="minorHAnsi"/>
          <w:sz w:val="24"/>
          <w:szCs w:val="24"/>
          <w:lang w:eastAsia="en-US"/>
        </w:rPr>
        <w:t xml:space="preserve"> инвестиционного климата</w:t>
      </w:r>
      <w:r w:rsidR="004F75F0">
        <w:rPr>
          <w:rFonts w:eastAsiaTheme="minorHAnsi"/>
          <w:sz w:val="24"/>
          <w:szCs w:val="24"/>
          <w:lang w:eastAsia="en-US"/>
        </w:rPr>
        <w:t xml:space="preserve"> и развитие экспорта</w:t>
      </w:r>
      <w:r w:rsidR="00DA6DA2">
        <w:rPr>
          <w:rFonts w:eastAsiaTheme="minorHAnsi"/>
          <w:sz w:val="24"/>
          <w:szCs w:val="24"/>
          <w:lang w:eastAsia="en-US"/>
        </w:rPr>
        <w:t xml:space="preserve"> в Томской области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977912">
        <w:rPr>
          <w:rFonts w:eastAsiaTheme="minorHAnsi"/>
          <w:sz w:val="24"/>
          <w:szCs w:val="24"/>
          <w:lang w:eastAsia="en-US"/>
        </w:rPr>
        <w:t>Администрации Томской области и Департаменту инвестиций Томской области</w:t>
      </w:r>
      <w:r>
        <w:rPr>
          <w:rFonts w:eastAsiaTheme="minorHAnsi"/>
          <w:sz w:val="24"/>
          <w:szCs w:val="24"/>
          <w:lang w:eastAsia="en-US"/>
        </w:rPr>
        <w:t xml:space="preserve"> предлагается:</w:t>
      </w:r>
    </w:p>
    <w:p w:rsidR="004F75F0" w:rsidRDefault="004F75F0" w:rsidP="009261DD">
      <w:pPr>
        <w:spacing w:line="288" w:lineRule="auto"/>
        <w:ind w:firstLine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977912">
        <w:rPr>
          <w:rFonts w:eastAsiaTheme="minorHAnsi"/>
          <w:sz w:val="24"/>
          <w:szCs w:val="24"/>
          <w:lang w:eastAsia="en-US"/>
        </w:rPr>
        <w:t>принять меры по устранению структурных и содержательных недос</w:t>
      </w:r>
      <w:r>
        <w:rPr>
          <w:rFonts w:eastAsiaTheme="minorHAnsi"/>
          <w:sz w:val="24"/>
          <w:szCs w:val="24"/>
          <w:lang w:eastAsia="en-US"/>
        </w:rPr>
        <w:t>татков программы, выявленных в ходе экспертизы государственной программы;</w:t>
      </w:r>
    </w:p>
    <w:p w:rsidR="00F1057D" w:rsidRDefault="004D6446" w:rsidP="009261DD">
      <w:pPr>
        <w:spacing w:line="288" w:lineRule="auto"/>
        <w:ind w:firstLine="284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</w:rPr>
        <w:t>-</w:t>
      </w:r>
      <w:r w:rsidR="00F1057D" w:rsidRPr="00614374">
        <w:rPr>
          <w:rFonts w:eastAsiaTheme="minorHAnsi"/>
          <w:sz w:val="24"/>
        </w:rPr>
        <w:t xml:space="preserve"> в целях соблюдения принципа </w:t>
      </w:r>
      <w:r w:rsidR="00F1057D" w:rsidRPr="00614374">
        <w:rPr>
          <w:sz w:val="24"/>
        </w:rPr>
        <w:t>сбалансированности системы стратегического планирования, установленного п</w:t>
      </w:r>
      <w:r w:rsidR="009A3A85">
        <w:rPr>
          <w:sz w:val="24"/>
        </w:rPr>
        <w:t>унктом</w:t>
      </w:r>
      <w:r w:rsidR="00F1057D" w:rsidRPr="00614374">
        <w:rPr>
          <w:sz w:val="24"/>
        </w:rPr>
        <w:t xml:space="preserve"> 5</w:t>
      </w:r>
      <w:r w:rsidR="00F1057D" w:rsidRPr="00614374">
        <w:rPr>
          <w:rFonts w:eastAsiaTheme="minorHAnsi"/>
          <w:sz w:val="24"/>
        </w:rPr>
        <w:t xml:space="preserve"> </w:t>
      </w:r>
      <w:r w:rsidR="00F1057D" w:rsidRPr="00614374">
        <w:rPr>
          <w:sz w:val="24"/>
        </w:rPr>
        <w:t>ст</w:t>
      </w:r>
      <w:r w:rsidR="009A3A85">
        <w:rPr>
          <w:sz w:val="24"/>
        </w:rPr>
        <w:t>атьи</w:t>
      </w:r>
      <w:r w:rsidR="00F1057D" w:rsidRPr="00614374">
        <w:rPr>
          <w:sz w:val="24"/>
        </w:rPr>
        <w:t xml:space="preserve"> 7 Федерального закона от 28.06.2014 № 172-ФЗ «О стратегическом планировании в Российской Федерации», </w:t>
      </w:r>
      <w:r w:rsidR="00F1057D" w:rsidRPr="00614374">
        <w:rPr>
          <w:rFonts w:eastAsiaTheme="minorHAnsi"/>
          <w:sz w:val="24"/>
        </w:rPr>
        <w:t>привести сроки и этапы реализации программы в соответствие срокам и этапам реализации Стратегии</w:t>
      </w:r>
      <w:r w:rsidR="009A3A85">
        <w:rPr>
          <w:rFonts w:eastAsiaTheme="minorHAnsi"/>
          <w:sz w:val="24"/>
        </w:rPr>
        <w:t xml:space="preserve"> социально-экономического развития Томской области</w:t>
      </w:r>
      <w:r w:rsidR="00F1057D" w:rsidRPr="00614374">
        <w:rPr>
          <w:rFonts w:eastAsiaTheme="minorHAnsi"/>
          <w:sz w:val="24"/>
        </w:rPr>
        <w:t>, а также предусмотреть в программе комплекс мероприятий</w:t>
      </w:r>
      <w:r w:rsidR="00553328" w:rsidRPr="00DC5AE3">
        <w:rPr>
          <w:rFonts w:eastAsiaTheme="minorHAnsi"/>
          <w:sz w:val="24"/>
        </w:rPr>
        <w:t xml:space="preserve">, </w:t>
      </w:r>
      <w:r w:rsidR="00AA6E36" w:rsidRPr="005A5D7F">
        <w:rPr>
          <w:rFonts w:eastAsiaTheme="minorHAnsi"/>
          <w:b/>
          <w:sz w:val="24"/>
        </w:rPr>
        <w:t>имеющий прямое влияние на</w:t>
      </w:r>
      <w:r w:rsidR="00553328" w:rsidRPr="005A5D7F">
        <w:rPr>
          <w:rFonts w:eastAsiaTheme="minorHAnsi"/>
          <w:b/>
          <w:sz w:val="24"/>
        </w:rPr>
        <w:t xml:space="preserve"> </w:t>
      </w:r>
      <w:r w:rsidR="001B31F1" w:rsidRPr="005A5D7F">
        <w:rPr>
          <w:rFonts w:eastAsiaTheme="minorHAnsi"/>
          <w:b/>
          <w:sz w:val="24"/>
        </w:rPr>
        <w:t>достижени</w:t>
      </w:r>
      <w:r w:rsidR="00AA6E36" w:rsidRPr="005A5D7F">
        <w:rPr>
          <w:rFonts w:eastAsiaTheme="minorHAnsi"/>
          <w:b/>
          <w:sz w:val="24"/>
        </w:rPr>
        <w:t>е</w:t>
      </w:r>
      <w:r w:rsidR="001B31F1" w:rsidRPr="005A5D7F">
        <w:rPr>
          <w:rFonts w:eastAsiaTheme="minorHAnsi"/>
          <w:b/>
          <w:sz w:val="24"/>
        </w:rPr>
        <w:t xml:space="preserve"> цели</w:t>
      </w:r>
      <w:r w:rsidR="003D07AF" w:rsidRPr="005A5D7F">
        <w:rPr>
          <w:rFonts w:eastAsiaTheme="minorHAnsi"/>
          <w:b/>
          <w:sz w:val="24"/>
        </w:rPr>
        <w:t>, задач</w:t>
      </w:r>
      <w:r w:rsidR="001B31F1" w:rsidRPr="005A5D7F">
        <w:rPr>
          <w:rFonts w:eastAsiaTheme="minorHAnsi"/>
          <w:b/>
          <w:sz w:val="24"/>
        </w:rPr>
        <w:t xml:space="preserve"> и целевых показателей</w:t>
      </w:r>
      <w:r w:rsidR="00B217DD" w:rsidRPr="005A5D7F">
        <w:rPr>
          <w:rFonts w:eastAsiaTheme="minorHAnsi"/>
          <w:b/>
          <w:sz w:val="24"/>
        </w:rPr>
        <w:t xml:space="preserve"> программы</w:t>
      </w:r>
      <w:r w:rsidR="001B31F1">
        <w:rPr>
          <w:rFonts w:eastAsiaTheme="minorHAnsi"/>
          <w:sz w:val="24"/>
        </w:rPr>
        <w:t xml:space="preserve"> и</w:t>
      </w:r>
      <w:proofErr w:type="gramEnd"/>
      <w:r w:rsidR="00F1057D" w:rsidRPr="00614374">
        <w:rPr>
          <w:rFonts w:eastAsiaTheme="minorHAnsi"/>
          <w:sz w:val="24"/>
        </w:rPr>
        <w:t xml:space="preserve"> </w:t>
      </w:r>
      <w:proofErr w:type="gramStart"/>
      <w:r w:rsidR="00F1057D" w:rsidRPr="00614374">
        <w:rPr>
          <w:rFonts w:eastAsiaTheme="minorHAnsi"/>
          <w:sz w:val="24"/>
        </w:rPr>
        <w:t>соответствующий</w:t>
      </w:r>
      <w:proofErr w:type="gramEnd"/>
      <w:r w:rsidR="00F1057D" w:rsidRPr="00614374">
        <w:rPr>
          <w:rFonts w:eastAsiaTheme="minorHAnsi"/>
          <w:sz w:val="24"/>
        </w:rPr>
        <w:t xml:space="preserve"> мероприятиям, </w:t>
      </w:r>
      <w:proofErr w:type="spellStart"/>
      <w:r w:rsidR="00F1057D" w:rsidRPr="00614374">
        <w:rPr>
          <w:rFonts w:eastAsiaTheme="minorHAnsi"/>
          <w:sz w:val="24"/>
        </w:rPr>
        <w:t>утвержденным</w:t>
      </w:r>
      <w:proofErr w:type="spellEnd"/>
      <w:r w:rsidR="00F1057D" w:rsidRPr="00614374">
        <w:rPr>
          <w:rFonts w:eastAsiaTheme="minorHAnsi"/>
          <w:sz w:val="24"/>
        </w:rPr>
        <w:t xml:space="preserve"> для достижения стратегической цели, задачи и целевых показателей Стратегии</w:t>
      </w:r>
      <w:r w:rsidR="009A3A85">
        <w:rPr>
          <w:rFonts w:eastAsiaTheme="minorHAnsi"/>
          <w:sz w:val="24"/>
        </w:rPr>
        <w:t xml:space="preserve"> социально-экономического развития Томской области</w:t>
      </w:r>
      <w:r w:rsidR="00F1057D" w:rsidRPr="00614374">
        <w:rPr>
          <w:rFonts w:eastAsiaTheme="minorHAnsi"/>
          <w:sz w:val="24"/>
        </w:rPr>
        <w:t>, являющейся в соответствии с п</w:t>
      </w:r>
      <w:r w:rsidR="009A3A85">
        <w:rPr>
          <w:rFonts w:eastAsiaTheme="minorHAnsi"/>
          <w:sz w:val="24"/>
        </w:rPr>
        <w:t>унктом</w:t>
      </w:r>
      <w:r w:rsidR="00F1057D" w:rsidRPr="00614374">
        <w:rPr>
          <w:rFonts w:eastAsiaTheme="minorHAnsi"/>
          <w:sz w:val="24"/>
        </w:rPr>
        <w:t xml:space="preserve"> 4 ст</w:t>
      </w:r>
      <w:r w:rsidR="009A3A85">
        <w:rPr>
          <w:rFonts w:eastAsiaTheme="minorHAnsi"/>
          <w:sz w:val="24"/>
        </w:rPr>
        <w:t>атьи</w:t>
      </w:r>
      <w:r w:rsidR="00F1057D" w:rsidRPr="00614374">
        <w:rPr>
          <w:rFonts w:eastAsiaTheme="minorHAnsi"/>
          <w:sz w:val="24"/>
        </w:rPr>
        <w:t xml:space="preserve"> 32 </w:t>
      </w:r>
      <w:r w:rsidR="00F1057D" w:rsidRPr="00614374">
        <w:rPr>
          <w:sz w:val="24"/>
        </w:rPr>
        <w:t xml:space="preserve">Федерального </w:t>
      </w:r>
      <w:r w:rsidR="00F1057D" w:rsidRPr="00614374">
        <w:rPr>
          <w:sz w:val="24"/>
        </w:rPr>
        <w:lastRenderedPageBreak/>
        <w:t>закона от 28.06.2014 № 172-ФЗ «О стратегическом планировании в Российской Федерации»</w:t>
      </w:r>
      <w:r w:rsidR="00F1057D" w:rsidRPr="00614374">
        <w:rPr>
          <w:rFonts w:eastAsiaTheme="minorHAnsi"/>
          <w:sz w:val="24"/>
        </w:rPr>
        <w:t xml:space="preserve"> </w:t>
      </w:r>
      <w:r w:rsidR="00F1057D" w:rsidRPr="00614374">
        <w:rPr>
          <w:sz w:val="24"/>
        </w:rPr>
        <w:t>основой для разработки государственных програм</w:t>
      </w:r>
      <w:r w:rsidR="004F75F0">
        <w:rPr>
          <w:sz w:val="24"/>
        </w:rPr>
        <w:t>м субъекта Российской Федерации</w:t>
      </w:r>
      <w:r w:rsidR="00DA6DA2">
        <w:rPr>
          <w:rFonts w:eastAsiaTheme="minorHAnsi"/>
          <w:sz w:val="24"/>
          <w:szCs w:val="24"/>
        </w:rPr>
        <w:t>.</w:t>
      </w:r>
    </w:p>
    <w:p w:rsidR="004F75F0" w:rsidRDefault="004F75F0" w:rsidP="00EC2E81">
      <w:pPr>
        <w:spacing w:line="288" w:lineRule="auto"/>
        <w:ind w:firstLine="709"/>
        <w:jc w:val="both"/>
        <w:rPr>
          <w:sz w:val="24"/>
          <w:szCs w:val="24"/>
        </w:rPr>
      </w:pPr>
    </w:p>
    <w:p w:rsidR="005A5D7F" w:rsidRDefault="005A5D7F" w:rsidP="00EC2E81">
      <w:pPr>
        <w:spacing w:line="288" w:lineRule="auto"/>
        <w:ind w:firstLine="709"/>
        <w:jc w:val="both"/>
        <w:rPr>
          <w:sz w:val="24"/>
          <w:szCs w:val="24"/>
        </w:rPr>
      </w:pPr>
    </w:p>
    <w:p w:rsidR="0045193E" w:rsidRDefault="00EC2E81" w:rsidP="00EC2E81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F4748">
        <w:rPr>
          <w:sz w:val="24"/>
          <w:szCs w:val="24"/>
        </w:rPr>
        <w:t>аключени</w:t>
      </w:r>
      <w:r>
        <w:rPr>
          <w:sz w:val="24"/>
          <w:szCs w:val="24"/>
        </w:rPr>
        <w:t>е</w:t>
      </w:r>
      <w:r w:rsidRPr="003D3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подготовлено с </w:t>
      </w:r>
      <w:proofErr w:type="spellStart"/>
      <w:r w:rsidRPr="008F4748">
        <w:rPr>
          <w:sz w:val="24"/>
          <w:szCs w:val="24"/>
        </w:rPr>
        <w:t>уч</w:t>
      </w:r>
      <w:r>
        <w:rPr>
          <w:sz w:val="24"/>
          <w:szCs w:val="24"/>
        </w:rPr>
        <w:t>етом</w:t>
      </w:r>
      <w:proofErr w:type="spellEnd"/>
      <w:r w:rsidRPr="008F47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пояснений </w:t>
      </w:r>
      <w:r w:rsidRPr="008F4748">
        <w:rPr>
          <w:rFonts w:eastAsiaTheme="minorHAnsi"/>
          <w:sz w:val="24"/>
          <w:szCs w:val="24"/>
          <w:lang w:eastAsia="en-US"/>
        </w:rPr>
        <w:t>Департамент</w:t>
      </w:r>
      <w:r>
        <w:rPr>
          <w:rFonts w:eastAsiaTheme="minorHAnsi"/>
          <w:sz w:val="24"/>
          <w:szCs w:val="24"/>
          <w:lang w:eastAsia="en-US"/>
        </w:rPr>
        <w:t>а</w:t>
      </w:r>
      <w:r w:rsidRPr="004951D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инвестиций</w:t>
      </w:r>
      <w:r w:rsidRPr="004951D8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по итогам рассмотрения</w:t>
      </w:r>
      <w:r w:rsidRPr="008F4748">
        <w:rPr>
          <w:sz w:val="24"/>
          <w:szCs w:val="24"/>
        </w:rPr>
        <w:t xml:space="preserve"> аналитическ</w:t>
      </w:r>
      <w:r>
        <w:rPr>
          <w:sz w:val="24"/>
          <w:szCs w:val="24"/>
        </w:rPr>
        <w:t>ой</w:t>
      </w:r>
      <w:r w:rsidRPr="008F4748">
        <w:rPr>
          <w:sz w:val="24"/>
          <w:szCs w:val="24"/>
        </w:rPr>
        <w:t xml:space="preserve"> записк</w:t>
      </w:r>
      <w:r>
        <w:rPr>
          <w:sz w:val="24"/>
          <w:szCs w:val="24"/>
        </w:rPr>
        <w:t>и по результатам экспертно-аналитического мероприятия.</w:t>
      </w:r>
    </w:p>
    <w:p w:rsidR="00DA3475" w:rsidRDefault="00DA3475" w:rsidP="001169FE">
      <w:pPr>
        <w:spacing w:line="288" w:lineRule="auto"/>
        <w:jc w:val="both"/>
        <w:rPr>
          <w:szCs w:val="24"/>
        </w:rPr>
      </w:pPr>
    </w:p>
    <w:p w:rsidR="001169FE" w:rsidRPr="009261DD" w:rsidRDefault="001169FE" w:rsidP="001169FE">
      <w:pPr>
        <w:spacing w:line="288" w:lineRule="auto"/>
        <w:jc w:val="both"/>
        <w:rPr>
          <w:szCs w:val="24"/>
        </w:rPr>
      </w:pPr>
      <w:r w:rsidRPr="009261DD">
        <w:rPr>
          <w:szCs w:val="24"/>
        </w:rPr>
        <w:t>Рассмотрено на Коллегии</w:t>
      </w:r>
    </w:p>
    <w:p w:rsidR="001169FE" w:rsidRPr="009261DD" w:rsidRDefault="001169FE" w:rsidP="001169FE">
      <w:pPr>
        <w:spacing w:line="288" w:lineRule="auto"/>
        <w:jc w:val="both"/>
        <w:rPr>
          <w:szCs w:val="24"/>
        </w:rPr>
      </w:pPr>
      <w:r w:rsidRPr="009261DD">
        <w:rPr>
          <w:szCs w:val="24"/>
        </w:rPr>
        <w:t xml:space="preserve">КСП Томской области (протокол от </w:t>
      </w:r>
      <w:r w:rsidR="00DA3475">
        <w:rPr>
          <w:szCs w:val="24"/>
        </w:rPr>
        <w:t>04.05.2023</w:t>
      </w:r>
      <w:r w:rsidRPr="009261DD">
        <w:rPr>
          <w:szCs w:val="24"/>
        </w:rPr>
        <w:t xml:space="preserve"> №</w:t>
      </w:r>
      <w:r w:rsidR="00DA3475">
        <w:rPr>
          <w:szCs w:val="24"/>
        </w:rPr>
        <w:t>3</w:t>
      </w:r>
      <w:r w:rsidRPr="009261DD">
        <w:rPr>
          <w:szCs w:val="24"/>
        </w:rPr>
        <w:t>)</w:t>
      </w:r>
    </w:p>
    <w:p w:rsidR="00F8696F" w:rsidRPr="009261DD" w:rsidRDefault="00F8696F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0E5966">
      <w:pPr>
        <w:spacing w:line="288" w:lineRule="auto"/>
        <w:ind w:firstLine="709"/>
        <w:jc w:val="both"/>
      </w:pPr>
      <w:r>
        <w:t>____________________________________________________________________________________</w:t>
      </w:r>
    </w:p>
    <w:p w:rsidR="00F8696F" w:rsidRDefault="00F8696F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EC2E81">
      <w:pPr>
        <w:spacing w:line="288" w:lineRule="auto"/>
        <w:ind w:firstLine="709"/>
        <w:jc w:val="both"/>
        <w:rPr>
          <w:szCs w:val="24"/>
        </w:rPr>
      </w:pPr>
    </w:p>
    <w:p w:rsidR="000E5966" w:rsidRDefault="000E5966" w:rsidP="000E596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заключению</w:t>
      </w:r>
    </w:p>
    <w:p w:rsidR="000E5966" w:rsidRDefault="000E5966" w:rsidP="000E5966">
      <w:pPr>
        <w:jc w:val="right"/>
        <w:rPr>
          <w:sz w:val="24"/>
          <w:szCs w:val="24"/>
        </w:rPr>
      </w:pPr>
    </w:p>
    <w:p w:rsidR="000E5966" w:rsidRPr="00D839FB" w:rsidRDefault="000E5966" w:rsidP="000E5966">
      <w:pPr>
        <w:jc w:val="center"/>
        <w:rPr>
          <w:sz w:val="24"/>
          <w:szCs w:val="24"/>
        </w:rPr>
      </w:pPr>
      <w:r w:rsidRPr="00D839FB">
        <w:rPr>
          <w:b/>
          <w:bCs/>
          <w:sz w:val="24"/>
          <w:szCs w:val="24"/>
          <w:lang w:eastAsia="ru-RU"/>
        </w:rPr>
        <w:t>Расходы на реализацию государственной программы Томской области «Улучшение инвестиционного климата и раз</w:t>
      </w:r>
      <w:r>
        <w:rPr>
          <w:b/>
          <w:bCs/>
          <w:sz w:val="24"/>
          <w:szCs w:val="24"/>
          <w:lang w:eastAsia="ru-RU"/>
        </w:rPr>
        <w:t>витие экспорта Томской области»</w:t>
      </w:r>
    </w:p>
    <w:p w:rsidR="000E5966" w:rsidRPr="00D839FB" w:rsidRDefault="000E5966" w:rsidP="000E5966">
      <w:pPr>
        <w:jc w:val="right"/>
      </w:pPr>
      <w:proofErr w:type="spellStart"/>
      <w:r w:rsidRPr="00D839FB">
        <w:t>тыс</w:t>
      </w:r>
      <w:proofErr w:type="gramStart"/>
      <w:r w:rsidRPr="00D839FB">
        <w:t>.р</w:t>
      </w:r>
      <w:proofErr w:type="gramEnd"/>
      <w:r w:rsidRPr="00D839FB">
        <w:t>уб</w:t>
      </w:r>
      <w:proofErr w:type="spellEnd"/>
      <w:r w:rsidRPr="00D839FB"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03"/>
        <w:gridCol w:w="1082"/>
        <w:gridCol w:w="1082"/>
        <w:gridCol w:w="1082"/>
        <w:gridCol w:w="1082"/>
        <w:gridCol w:w="1082"/>
        <w:gridCol w:w="1084"/>
      </w:tblGrid>
      <w:tr w:rsidR="000E5966" w:rsidRPr="00D839FB" w:rsidTr="00C927C6">
        <w:trPr>
          <w:trHeight w:val="255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966" w:rsidRPr="00D839FB" w:rsidRDefault="000E5966" w:rsidP="00C927C6">
            <w:pPr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center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2020 год (факт)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center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2021 год (факт)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center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2022 год (факт)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center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2023 год (план)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center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2024 год (план)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center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2025 год (план)</w:t>
            </w:r>
          </w:p>
        </w:tc>
      </w:tr>
      <w:tr w:rsidR="000E5966" w:rsidRPr="00D839FB" w:rsidTr="00C927C6">
        <w:trPr>
          <w:trHeight w:val="646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D839FB">
              <w:rPr>
                <w:b/>
                <w:bCs/>
                <w:sz w:val="16"/>
                <w:szCs w:val="16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894 741,0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1 381 161,3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1 215 301,1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color w:val="000000"/>
                <w:sz w:val="18"/>
                <w:szCs w:val="18"/>
                <w:lang w:eastAsia="ru-RU"/>
              </w:rPr>
              <w:t>902 673,9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color w:val="000000"/>
                <w:sz w:val="18"/>
                <w:szCs w:val="18"/>
                <w:lang w:eastAsia="ru-RU"/>
              </w:rPr>
              <w:t>1 223 810,3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color w:val="000000"/>
                <w:sz w:val="18"/>
                <w:szCs w:val="18"/>
                <w:lang w:eastAsia="ru-RU"/>
              </w:rPr>
              <w:t>638 850,3</w:t>
            </w:r>
          </w:p>
        </w:tc>
      </w:tr>
      <w:tr w:rsidR="000E5966" w:rsidRPr="00D839FB" w:rsidTr="00C927C6">
        <w:trPr>
          <w:trHeight w:val="273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839FB">
              <w:rPr>
                <w:bCs/>
                <w:i/>
                <w:iCs/>
                <w:sz w:val="16"/>
                <w:szCs w:val="16"/>
                <w:lang w:eastAsia="ru-RU"/>
              </w:rPr>
              <w:t>Процессная часть государственной программы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Cs/>
                <w:i/>
                <w:iCs/>
                <w:sz w:val="18"/>
                <w:szCs w:val="18"/>
                <w:lang w:eastAsia="ru-RU"/>
              </w:rPr>
            </w:pPr>
            <w:r w:rsidRPr="00D839FB">
              <w:rPr>
                <w:bCs/>
                <w:i/>
                <w:iCs/>
                <w:sz w:val="18"/>
                <w:szCs w:val="18"/>
                <w:lang w:eastAsia="ru-RU"/>
              </w:rPr>
              <w:t>891 647,4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Cs/>
                <w:i/>
                <w:iCs/>
                <w:sz w:val="18"/>
                <w:szCs w:val="18"/>
                <w:lang w:eastAsia="ru-RU"/>
              </w:rPr>
            </w:pPr>
            <w:r w:rsidRPr="00D839FB">
              <w:rPr>
                <w:bCs/>
                <w:i/>
                <w:iCs/>
                <w:sz w:val="18"/>
                <w:szCs w:val="18"/>
                <w:lang w:eastAsia="ru-RU"/>
              </w:rPr>
              <w:t>1 381 161,3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Cs/>
                <w:i/>
                <w:iCs/>
                <w:sz w:val="18"/>
                <w:szCs w:val="18"/>
                <w:lang w:eastAsia="ru-RU"/>
              </w:rPr>
            </w:pPr>
            <w:r w:rsidRPr="00D839FB">
              <w:rPr>
                <w:bCs/>
                <w:i/>
                <w:iCs/>
                <w:sz w:val="18"/>
                <w:szCs w:val="18"/>
                <w:lang w:eastAsia="ru-RU"/>
              </w:rPr>
              <w:t>1 215 301,1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Cs/>
                <w:i/>
                <w:iCs/>
                <w:sz w:val="18"/>
                <w:szCs w:val="18"/>
                <w:lang w:eastAsia="ru-RU"/>
              </w:rPr>
            </w:pPr>
            <w:r w:rsidRPr="00D839FB">
              <w:rPr>
                <w:bCs/>
                <w:i/>
                <w:iCs/>
                <w:sz w:val="18"/>
                <w:szCs w:val="18"/>
                <w:lang w:eastAsia="ru-RU"/>
              </w:rPr>
              <w:t>902 673,9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Cs/>
                <w:i/>
                <w:iCs/>
                <w:sz w:val="18"/>
                <w:szCs w:val="18"/>
                <w:lang w:eastAsia="ru-RU"/>
              </w:rPr>
            </w:pPr>
            <w:r w:rsidRPr="00D839FB">
              <w:rPr>
                <w:bCs/>
                <w:i/>
                <w:iCs/>
                <w:sz w:val="18"/>
                <w:szCs w:val="18"/>
                <w:lang w:eastAsia="ru-RU"/>
              </w:rPr>
              <w:t>1 223 810,3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Cs/>
                <w:i/>
                <w:iCs/>
                <w:sz w:val="18"/>
                <w:szCs w:val="18"/>
                <w:lang w:eastAsia="ru-RU"/>
              </w:rPr>
            </w:pPr>
            <w:r w:rsidRPr="00D839FB">
              <w:rPr>
                <w:bCs/>
                <w:i/>
                <w:iCs/>
                <w:sz w:val="18"/>
                <w:szCs w:val="18"/>
                <w:lang w:eastAsia="ru-RU"/>
              </w:rPr>
              <w:t>638 850,3</w:t>
            </w:r>
          </w:p>
        </w:tc>
      </w:tr>
      <w:tr w:rsidR="000E5966" w:rsidRPr="00D839FB" w:rsidTr="00C927C6">
        <w:trPr>
          <w:trHeight w:val="560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D839FB">
              <w:rPr>
                <w:b/>
                <w:bCs/>
                <w:sz w:val="16"/>
                <w:szCs w:val="16"/>
                <w:lang w:eastAsia="ru-RU"/>
              </w:rPr>
              <w:t>Подпрограмма «Формирование благоприятного инвестиционного климата на территории Томской области»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78 721,8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77 897,0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13 586,7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277 534,7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605 854,7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20 894,7</w:t>
            </w:r>
          </w:p>
        </w:tc>
      </w:tr>
      <w:tr w:rsidR="000E5966" w:rsidRPr="00D839FB" w:rsidTr="00C927C6">
        <w:trPr>
          <w:trHeight w:val="433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ВЦП «Повышение инвестиционной привлекательности Томской области»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22 522,6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21 246,4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13 586,7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277 534,7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605 854,7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20 894,7</w:t>
            </w:r>
          </w:p>
        </w:tc>
      </w:tr>
      <w:tr w:rsidR="000E5966" w:rsidRPr="00D839FB" w:rsidTr="00C927C6">
        <w:trPr>
          <w:trHeight w:val="532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ОМ «Создание и развитие многофункционального студенческого городка в Томской области»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56 199,2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56 650,6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E5966" w:rsidRPr="00D839FB" w:rsidTr="00C927C6">
        <w:trPr>
          <w:trHeight w:val="682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D839FB">
              <w:rPr>
                <w:b/>
                <w:bCs/>
                <w:sz w:val="16"/>
                <w:szCs w:val="16"/>
                <w:lang w:eastAsia="ru-RU"/>
              </w:rPr>
              <w:t>Подпрограмма «Укрепление международных и региональных связей Томской области и привлечение лучшей мировой практики»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9 854,7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9 890,1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12 184,1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9 853,9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9 306,8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9 306,8</w:t>
            </w:r>
          </w:p>
        </w:tc>
      </w:tr>
      <w:tr w:rsidR="000E5966" w:rsidRPr="00D839FB" w:rsidTr="00C927C6">
        <w:trPr>
          <w:trHeight w:val="434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ВЦП «Развитие внешних связей Томской области»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9 854,7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9 890,1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12 184,1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9 853,9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9 306,8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9 306,8</w:t>
            </w:r>
          </w:p>
        </w:tc>
      </w:tr>
      <w:tr w:rsidR="000E5966" w:rsidRPr="00D839FB" w:rsidTr="00C927C6">
        <w:trPr>
          <w:trHeight w:val="255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D839FB">
              <w:rPr>
                <w:b/>
                <w:bCs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56 764,0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57 162,5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74 004,0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68 581,7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68 581,7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68 581,7</w:t>
            </w:r>
          </w:p>
        </w:tc>
      </w:tr>
      <w:tr w:rsidR="000E5966" w:rsidRPr="00D839FB" w:rsidTr="00C927C6">
        <w:trPr>
          <w:trHeight w:val="561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D839FB">
              <w:rPr>
                <w:b/>
                <w:bCs/>
                <w:sz w:val="16"/>
                <w:szCs w:val="16"/>
                <w:lang w:eastAsia="ru-RU"/>
              </w:rPr>
              <w:t xml:space="preserve">Подпрограмма «Баланс экономических интересов потребителей и поставщиков на регулируемых рынках товаров и услуг»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746 306,9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1 236 211,7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1 117 330,7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color w:val="000000"/>
                <w:sz w:val="18"/>
                <w:szCs w:val="18"/>
                <w:lang w:eastAsia="ru-RU"/>
              </w:rPr>
              <w:t>546 703,6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color w:val="000000"/>
                <w:sz w:val="18"/>
                <w:szCs w:val="18"/>
                <w:lang w:eastAsia="ru-RU"/>
              </w:rPr>
              <w:t>540 067,1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color w:val="000000"/>
                <w:sz w:val="18"/>
                <w:szCs w:val="18"/>
                <w:lang w:eastAsia="ru-RU"/>
              </w:rPr>
              <w:t>540 067,1</w:t>
            </w:r>
          </w:p>
        </w:tc>
      </w:tr>
      <w:tr w:rsidR="000E5966" w:rsidRPr="00D839FB" w:rsidTr="00C927C6">
        <w:trPr>
          <w:trHeight w:val="1674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 xml:space="preserve">ВЦП «Реализация в муниципальных </w:t>
            </w:r>
            <w:proofErr w:type="gramStart"/>
            <w:r w:rsidRPr="00D839FB">
              <w:rPr>
                <w:sz w:val="16"/>
                <w:szCs w:val="16"/>
                <w:lang w:eastAsia="ru-RU"/>
              </w:rPr>
              <w:t>образованиях</w:t>
            </w:r>
            <w:proofErr w:type="gramEnd"/>
            <w:r w:rsidRPr="00D839FB">
              <w:rPr>
                <w:sz w:val="16"/>
                <w:szCs w:val="16"/>
                <w:lang w:eastAsia="ru-RU"/>
              </w:rPr>
              <w:t xml:space="preserve">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</w:t>
            </w:r>
            <w:r w:rsidRPr="00786293">
              <w:rPr>
                <w:sz w:val="16"/>
                <w:szCs w:val="16"/>
                <w:lang w:eastAsia="ru-RU"/>
              </w:rPr>
              <w:t>одным муниципальным маршрутам»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473,8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495,0</w:t>
            </w:r>
          </w:p>
        </w:tc>
      </w:tr>
      <w:tr w:rsidR="000E5966" w:rsidRPr="00D839FB" w:rsidTr="00C927C6">
        <w:trPr>
          <w:trHeight w:val="1131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ВЦП «Возмещение отдельным организациям недополученных доходов, возникающих вследствие установления подлежащих государственному регулированию цен (тарифов) на товары (услуги) в соответствии с законода</w:t>
            </w:r>
            <w:r w:rsidRPr="00786293">
              <w:rPr>
                <w:sz w:val="16"/>
                <w:szCs w:val="16"/>
                <w:lang w:eastAsia="ru-RU"/>
              </w:rPr>
              <w:t>тельством Российской Федерации»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207 621,9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628 710,1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376 885,5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23 261,5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16 625,0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16 625,0</w:t>
            </w:r>
          </w:p>
        </w:tc>
      </w:tr>
      <w:tr w:rsidR="000E5966" w:rsidRPr="00D839FB" w:rsidTr="00C927C6">
        <w:trPr>
          <w:trHeight w:val="992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ВЦП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</w:t>
            </w:r>
            <w:r w:rsidRPr="00786293">
              <w:rPr>
                <w:sz w:val="16"/>
                <w:szCs w:val="16"/>
                <w:lang w:eastAsia="ru-RU"/>
              </w:rPr>
              <w:t>пливно-энергетических ресурсов»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538 232,0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5966" w:rsidRPr="00D839FB" w:rsidTr="00C927C6">
        <w:trPr>
          <w:trHeight w:val="1120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  <w:r w:rsidRPr="00786293">
              <w:rPr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839F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607 051,6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739 971,4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522 947,1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522 947,1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39FB">
              <w:rPr>
                <w:color w:val="000000"/>
                <w:sz w:val="18"/>
                <w:szCs w:val="18"/>
                <w:lang w:eastAsia="ru-RU"/>
              </w:rPr>
              <w:t>522 947,1</w:t>
            </w:r>
          </w:p>
        </w:tc>
      </w:tr>
      <w:tr w:rsidR="000E5966" w:rsidRPr="00D839FB" w:rsidTr="00C927C6">
        <w:trPr>
          <w:trHeight w:val="271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839FB">
              <w:rPr>
                <w:bCs/>
                <w:i/>
                <w:iCs/>
                <w:sz w:val="16"/>
                <w:szCs w:val="16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Cs/>
                <w:i/>
                <w:iCs/>
                <w:sz w:val="18"/>
                <w:szCs w:val="18"/>
                <w:lang w:eastAsia="ru-RU"/>
              </w:rPr>
            </w:pPr>
            <w:r w:rsidRPr="00D839FB">
              <w:rPr>
                <w:bCs/>
                <w:i/>
                <w:iCs/>
                <w:sz w:val="18"/>
                <w:szCs w:val="18"/>
                <w:lang w:eastAsia="ru-RU"/>
              </w:rPr>
              <w:t>3 093,6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bCs/>
                <w:i/>
                <w:iCs/>
                <w:sz w:val="18"/>
                <w:szCs w:val="18"/>
                <w:lang w:eastAsia="ru-RU"/>
              </w:rPr>
            </w:pPr>
            <w:r w:rsidRPr="00786293">
              <w:rPr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0E5966" w:rsidRPr="00786293" w:rsidRDefault="000E5966" w:rsidP="00C927C6">
            <w:pPr>
              <w:jc w:val="right"/>
              <w:rPr>
                <w:sz w:val="18"/>
                <w:szCs w:val="18"/>
              </w:rPr>
            </w:pPr>
            <w:r w:rsidRPr="00786293">
              <w:rPr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0E5966" w:rsidRPr="00D839FB" w:rsidTr="00C927C6">
        <w:trPr>
          <w:trHeight w:val="255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Региональный проект «Экспорт услуг»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1 825,6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0E5966" w:rsidRPr="00D839FB" w:rsidTr="00C927C6">
        <w:trPr>
          <w:trHeight w:val="383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Региональный проект «Системные меры развития международной кооперации и экспорта»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  <w:lang w:eastAsia="ru-RU"/>
              </w:rPr>
            </w:pPr>
            <w:r w:rsidRPr="00D839FB">
              <w:rPr>
                <w:sz w:val="18"/>
                <w:szCs w:val="18"/>
                <w:lang w:eastAsia="ru-RU"/>
              </w:rPr>
              <w:t>1 268,0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0E5966" w:rsidRPr="00D839FB" w:rsidTr="00C927C6">
        <w:trPr>
          <w:trHeight w:val="181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Региональный проект  «Промышленный экспорт»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0E5966" w:rsidRPr="00D839FB" w:rsidTr="00C927C6">
        <w:trPr>
          <w:trHeight w:val="375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Региональный проект  «Экспорт продукции АПК»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0E5966" w:rsidRPr="00D839FB" w:rsidTr="00C927C6">
        <w:trPr>
          <w:trHeight w:val="525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Региональный проект «Развитие экспорта медицинских услуг в Томской области»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0E5966" w:rsidRPr="00D839FB" w:rsidTr="00C927C6"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66" w:rsidRPr="00D839FB" w:rsidRDefault="000E5966" w:rsidP="00C927C6">
            <w:pPr>
              <w:jc w:val="both"/>
              <w:rPr>
                <w:sz w:val="16"/>
                <w:szCs w:val="16"/>
                <w:lang w:eastAsia="ru-RU"/>
              </w:rPr>
            </w:pPr>
            <w:r w:rsidRPr="00D839FB">
              <w:rPr>
                <w:sz w:val="16"/>
                <w:szCs w:val="16"/>
                <w:lang w:eastAsia="ru-RU"/>
              </w:rPr>
              <w:t>Региональный проект «Экспорт образования»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966" w:rsidRPr="00D839FB" w:rsidRDefault="000E5966" w:rsidP="00C927C6">
            <w:pPr>
              <w:jc w:val="right"/>
              <w:rPr>
                <w:sz w:val="18"/>
                <w:szCs w:val="18"/>
              </w:rPr>
            </w:pPr>
            <w:r w:rsidRPr="00D839FB">
              <w:rPr>
                <w:sz w:val="18"/>
                <w:szCs w:val="18"/>
                <w:lang w:eastAsia="ru-RU"/>
              </w:rPr>
              <w:t>0</w:t>
            </w:r>
          </w:p>
        </w:tc>
      </w:tr>
    </w:tbl>
    <w:p w:rsidR="000E5966" w:rsidRDefault="000E5966" w:rsidP="000E5966">
      <w:pPr>
        <w:spacing w:line="288" w:lineRule="auto"/>
        <w:jc w:val="both"/>
      </w:pPr>
    </w:p>
    <w:sectPr w:rsidR="000E5966" w:rsidSect="00F174E4">
      <w:headerReference w:type="default" r:id="rId9"/>
      <w:pgSz w:w="11906" w:h="16838"/>
      <w:pgMar w:top="567" w:right="707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22" w:rsidRDefault="00166D9F">
      <w:r>
        <w:separator/>
      </w:r>
    </w:p>
  </w:endnote>
  <w:endnote w:type="continuationSeparator" w:id="0">
    <w:p w:rsidR="00A17E22" w:rsidRDefault="0016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22" w:rsidRDefault="00166D9F">
      <w:r>
        <w:separator/>
      </w:r>
    </w:p>
  </w:footnote>
  <w:footnote w:type="continuationSeparator" w:id="0">
    <w:p w:rsidR="00A17E22" w:rsidRDefault="00166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67918992"/>
      <w:docPartObj>
        <w:docPartGallery w:val="Page Numbers (Top of Page)"/>
        <w:docPartUnique/>
      </w:docPartObj>
    </w:sdtPr>
    <w:sdtEndPr/>
    <w:sdtContent>
      <w:p w:rsidR="00782FB9" w:rsidRPr="009261DD" w:rsidRDefault="00782FB9">
        <w:pPr>
          <w:pStyle w:val="aa"/>
          <w:jc w:val="center"/>
          <w:rPr>
            <w:sz w:val="18"/>
          </w:rPr>
        </w:pPr>
        <w:r w:rsidRPr="009261DD">
          <w:rPr>
            <w:sz w:val="18"/>
          </w:rPr>
          <w:fldChar w:fldCharType="begin"/>
        </w:r>
        <w:r w:rsidRPr="009261DD">
          <w:rPr>
            <w:sz w:val="18"/>
          </w:rPr>
          <w:instrText>PAGE   \* MERGEFORMAT</w:instrText>
        </w:r>
        <w:r w:rsidRPr="009261DD">
          <w:rPr>
            <w:sz w:val="18"/>
          </w:rPr>
          <w:fldChar w:fldCharType="separate"/>
        </w:r>
        <w:r w:rsidR="00F24A4C">
          <w:rPr>
            <w:noProof/>
            <w:sz w:val="18"/>
          </w:rPr>
          <w:t>9</w:t>
        </w:r>
        <w:r w:rsidRPr="009261DD">
          <w:rPr>
            <w:sz w:val="18"/>
          </w:rPr>
          <w:fldChar w:fldCharType="end"/>
        </w:r>
      </w:p>
    </w:sdtContent>
  </w:sdt>
  <w:p w:rsidR="00782FB9" w:rsidRDefault="00782F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60C50"/>
    <w:multiLevelType w:val="hybridMultilevel"/>
    <w:tmpl w:val="405C8464"/>
    <w:lvl w:ilvl="0" w:tplc="EABA6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D6E54"/>
    <w:multiLevelType w:val="hybridMultilevel"/>
    <w:tmpl w:val="7CF67EE4"/>
    <w:lvl w:ilvl="0" w:tplc="9AE00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D76BF4"/>
    <w:multiLevelType w:val="hybridMultilevel"/>
    <w:tmpl w:val="A010F97A"/>
    <w:lvl w:ilvl="0" w:tplc="BA48CDC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75002"/>
    <w:multiLevelType w:val="hybridMultilevel"/>
    <w:tmpl w:val="23C0F624"/>
    <w:lvl w:ilvl="0" w:tplc="30F0E718">
      <w:start w:val="1"/>
      <w:numFmt w:val="bullet"/>
      <w:suff w:val="space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FE4A82"/>
    <w:multiLevelType w:val="hybridMultilevel"/>
    <w:tmpl w:val="4C141122"/>
    <w:lvl w:ilvl="0" w:tplc="F1EA5676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7C2581"/>
    <w:multiLevelType w:val="hybridMultilevel"/>
    <w:tmpl w:val="7F3A7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C65EA"/>
    <w:multiLevelType w:val="hybridMultilevel"/>
    <w:tmpl w:val="401E3364"/>
    <w:lvl w:ilvl="0" w:tplc="30F0E718">
      <w:start w:val="1"/>
      <w:numFmt w:val="bullet"/>
      <w:suff w:val="space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ED5769"/>
    <w:multiLevelType w:val="hybridMultilevel"/>
    <w:tmpl w:val="F03851D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>
    <w:nsid w:val="2097737D"/>
    <w:multiLevelType w:val="multilevel"/>
    <w:tmpl w:val="AFCA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A20BBD"/>
    <w:multiLevelType w:val="hybridMultilevel"/>
    <w:tmpl w:val="ECBEC09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3B66"/>
    <w:multiLevelType w:val="hybridMultilevel"/>
    <w:tmpl w:val="BD76F23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5D578C"/>
    <w:multiLevelType w:val="hybridMultilevel"/>
    <w:tmpl w:val="231C6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F42C14"/>
    <w:multiLevelType w:val="hybridMultilevel"/>
    <w:tmpl w:val="5D6C815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C5A0E"/>
    <w:multiLevelType w:val="hybridMultilevel"/>
    <w:tmpl w:val="F78EBA68"/>
    <w:lvl w:ilvl="0" w:tplc="D026BA5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C40AEB"/>
    <w:multiLevelType w:val="hybridMultilevel"/>
    <w:tmpl w:val="201AF4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91DAC"/>
    <w:multiLevelType w:val="hybridMultilevel"/>
    <w:tmpl w:val="D14E4B28"/>
    <w:lvl w:ilvl="0" w:tplc="95821F7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8B08E7"/>
    <w:multiLevelType w:val="multilevel"/>
    <w:tmpl w:val="682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7E64D3"/>
    <w:multiLevelType w:val="multilevel"/>
    <w:tmpl w:val="7E48F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5B0BFA"/>
    <w:multiLevelType w:val="hybridMultilevel"/>
    <w:tmpl w:val="D14E4B28"/>
    <w:lvl w:ilvl="0" w:tplc="95821F7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1A3E4C"/>
    <w:multiLevelType w:val="hybridMultilevel"/>
    <w:tmpl w:val="7A08247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93864"/>
    <w:multiLevelType w:val="hybridMultilevel"/>
    <w:tmpl w:val="056A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D3518"/>
    <w:multiLevelType w:val="hybridMultilevel"/>
    <w:tmpl w:val="1EDAE89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B5762"/>
    <w:multiLevelType w:val="hybridMultilevel"/>
    <w:tmpl w:val="3B2C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41AF6"/>
    <w:multiLevelType w:val="hybridMultilevel"/>
    <w:tmpl w:val="7EE44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47225"/>
    <w:multiLevelType w:val="hybridMultilevel"/>
    <w:tmpl w:val="252A2008"/>
    <w:lvl w:ilvl="0" w:tplc="30F0E71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2E167A"/>
    <w:multiLevelType w:val="hybridMultilevel"/>
    <w:tmpl w:val="D14E4B28"/>
    <w:lvl w:ilvl="0" w:tplc="95821F7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143DBD"/>
    <w:multiLevelType w:val="hybridMultilevel"/>
    <w:tmpl w:val="F5C8BB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611F25A9"/>
    <w:multiLevelType w:val="hybridMultilevel"/>
    <w:tmpl w:val="0F7E9162"/>
    <w:lvl w:ilvl="0" w:tplc="7342226C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19963CA"/>
    <w:multiLevelType w:val="hybridMultilevel"/>
    <w:tmpl w:val="EC58857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3439B"/>
    <w:multiLevelType w:val="hybridMultilevel"/>
    <w:tmpl w:val="B3AC3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964FD2"/>
    <w:multiLevelType w:val="hybridMultilevel"/>
    <w:tmpl w:val="C0FE422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B7E1A"/>
    <w:multiLevelType w:val="hybridMultilevel"/>
    <w:tmpl w:val="2D80EB1C"/>
    <w:lvl w:ilvl="0" w:tplc="F49EF9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DD2623F"/>
    <w:multiLevelType w:val="hybridMultilevel"/>
    <w:tmpl w:val="9334AC1C"/>
    <w:lvl w:ilvl="0" w:tplc="4A74A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B3463"/>
    <w:multiLevelType w:val="hybridMultilevel"/>
    <w:tmpl w:val="15360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712F34"/>
    <w:multiLevelType w:val="hybridMultilevel"/>
    <w:tmpl w:val="30DCB21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E7717"/>
    <w:multiLevelType w:val="hybridMultilevel"/>
    <w:tmpl w:val="C812D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31979"/>
    <w:multiLevelType w:val="hybridMultilevel"/>
    <w:tmpl w:val="069838E2"/>
    <w:lvl w:ilvl="0" w:tplc="0F1A9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0D21C4"/>
    <w:multiLevelType w:val="hybridMultilevel"/>
    <w:tmpl w:val="3B744E3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C057B"/>
    <w:multiLevelType w:val="hybridMultilevel"/>
    <w:tmpl w:val="FD48800E"/>
    <w:lvl w:ilvl="0" w:tplc="C95A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E466F7"/>
    <w:multiLevelType w:val="hybridMultilevel"/>
    <w:tmpl w:val="8CEE2638"/>
    <w:lvl w:ilvl="0" w:tplc="30F0E71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222F09"/>
    <w:multiLevelType w:val="multilevel"/>
    <w:tmpl w:val="5290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24"/>
  </w:num>
  <w:num w:numId="5">
    <w:abstractNumId w:val="6"/>
  </w:num>
  <w:num w:numId="6">
    <w:abstractNumId w:val="16"/>
  </w:num>
  <w:num w:numId="7">
    <w:abstractNumId w:val="10"/>
  </w:num>
  <w:num w:numId="8">
    <w:abstractNumId w:val="36"/>
  </w:num>
  <w:num w:numId="9">
    <w:abstractNumId w:val="38"/>
  </w:num>
  <w:num w:numId="10">
    <w:abstractNumId w:val="15"/>
  </w:num>
  <w:num w:numId="11">
    <w:abstractNumId w:val="13"/>
  </w:num>
  <w:num w:numId="12">
    <w:abstractNumId w:val="29"/>
  </w:num>
  <w:num w:numId="13">
    <w:abstractNumId w:val="28"/>
  </w:num>
  <w:num w:numId="14">
    <w:abstractNumId w:val="5"/>
  </w:num>
  <w:num w:numId="15">
    <w:abstractNumId w:val="35"/>
  </w:num>
  <w:num w:numId="16">
    <w:abstractNumId w:val="33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20"/>
  </w:num>
  <w:num w:numId="22">
    <w:abstractNumId w:val="22"/>
  </w:num>
  <w:num w:numId="23">
    <w:abstractNumId w:val="31"/>
  </w:num>
  <w:num w:numId="24">
    <w:abstractNumId w:val="34"/>
  </w:num>
  <w:num w:numId="25">
    <w:abstractNumId w:val="1"/>
  </w:num>
  <w:num w:numId="26">
    <w:abstractNumId w:val="2"/>
  </w:num>
  <w:num w:numId="27">
    <w:abstractNumId w:val="37"/>
  </w:num>
  <w:num w:numId="28">
    <w:abstractNumId w:val="18"/>
  </w:num>
  <w:num w:numId="29">
    <w:abstractNumId w:val="41"/>
  </w:num>
  <w:num w:numId="30">
    <w:abstractNumId w:val="17"/>
  </w:num>
  <w:num w:numId="31">
    <w:abstractNumId w:val="8"/>
  </w:num>
  <w:num w:numId="32">
    <w:abstractNumId w:val="27"/>
  </w:num>
  <w:num w:numId="33">
    <w:abstractNumId w:val="39"/>
  </w:num>
  <w:num w:numId="34">
    <w:abstractNumId w:val="32"/>
  </w:num>
  <w:num w:numId="35">
    <w:abstractNumId w:val="14"/>
  </w:num>
  <w:num w:numId="36">
    <w:abstractNumId w:val="11"/>
  </w:num>
  <w:num w:numId="37">
    <w:abstractNumId w:val="30"/>
  </w:num>
  <w:num w:numId="38">
    <w:abstractNumId w:val="3"/>
  </w:num>
  <w:num w:numId="39">
    <w:abstractNumId w:val="25"/>
  </w:num>
  <w:num w:numId="40">
    <w:abstractNumId w:val="7"/>
  </w:num>
  <w:num w:numId="41">
    <w:abstractNumId w:val="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53"/>
    <w:rsid w:val="00015DBF"/>
    <w:rsid w:val="000328C1"/>
    <w:rsid w:val="000412EB"/>
    <w:rsid w:val="0006053A"/>
    <w:rsid w:val="000710C7"/>
    <w:rsid w:val="00072456"/>
    <w:rsid w:val="000A636D"/>
    <w:rsid w:val="000E5966"/>
    <w:rsid w:val="00104802"/>
    <w:rsid w:val="001169FE"/>
    <w:rsid w:val="001360B5"/>
    <w:rsid w:val="00166D9F"/>
    <w:rsid w:val="00180E33"/>
    <w:rsid w:val="001B31F1"/>
    <w:rsid w:val="00205426"/>
    <w:rsid w:val="00221031"/>
    <w:rsid w:val="00233F79"/>
    <w:rsid w:val="00235BC8"/>
    <w:rsid w:val="00237B62"/>
    <w:rsid w:val="00271FB4"/>
    <w:rsid w:val="002B2FE4"/>
    <w:rsid w:val="003274F9"/>
    <w:rsid w:val="003D07AF"/>
    <w:rsid w:val="003F078B"/>
    <w:rsid w:val="0043664E"/>
    <w:rsid w:val="004509B3"/>
    <w:rsid w:val="0045193E"/>
    <w:rsid w:val="00452253"/>
    <w:rsid w:val="0048092F"/>
    <w:rsid w:val="00494C3A"/>
    <w:rsid w:val="004A7D11"/>
    <w:rsid w:val="004D6446"/>
    <w:rsid w:val="004D6F0D"/>
    <w:rsid w:val="004F75F0"/>
    <w:rsid w:val="00553328"/>
    <w:rsid w:val="0056649B"/>
    <w:rsid w:val="00574BFC"/>
    <w:rsid w:val="005A5D7F"/>
    <w:rsid w:val="006214F2"/>
    <w:rsid w:val="006564C0"/>
    <w:rsid w:val="007162D3"/>
    <w:rsid w:val="00720C2A"/>
    <w:rsid w:val="00721B7D"/>
    <w:rsid w:val="00757A05"/>
    <w:rsid w:val="00782FB9"/>
    <w:rsid w:val="00783C25"/>
    <w:rsid w:val="00786062"/>
    <w:rsid w:val="007959B8"/>
    <w:rsid w:val="007A3800"/>
    <w:rsid w:val="007C3D32"/>
    <w:rsid w:val="007D7789"/>
    <w:rsid w:val="007E5229"/>
    <w:rsid w:val="00800AF7"/>
    <w:rsid w:val="00823F6E"/>
    <w:rsid w:val="00842B2E"/>
    <w:rsid w:val="00891F72"/>
    <w:rsid w:val="008F3973"/>
    <w:rsid w:val="008F7810"/>
    <w:rsid w:val="009139B9"/>
    <w:rsid w:val="009261DD"/>
    <w:rsid w:val="009352AE"/>
    <w:rsid w:val="0094637E"/>
    <w:rsid w:val="00946DA2"/>
    <w:rsid w:val="009570AE"/>
    <w:rsid w:val="00995F0A"/>
    <w:rsid w:val="009A2CC2"/>
    <w:rsid w:val="009A3A85"/>
    <w:rsid w:val="009D0716"/>
    <w:rsid w:val="009F0E91"/>
    <w:rsid w:val="009F4A1D"/>
    <w:rsid w:val="00A17E22"/>
    <w:rsid w:val="00A42AFC"/>
    <w:rsid w:val="00AA6E36"/>
    <w:rsid w:val="00B217DD"/>
    <w:rsid w:val="00BC7514"/>
    <w:rsid w:val="00BF2F37"/>
    <w:rsid w:val="00C4401E"/>
    <w:rsid w:val="00C96C31"/>
    <w:rsid w:val="00CD28F5"/>
    <w:rsid w:val="00CF1679"/>
    <w:rsid w:val="00D53698"/>
    <w:rsid w:val="00D748E7"/>
    <w:rsid w:val="00DA3475"/>
    <w:rsid w:val="00DA6DA2"/>
    <w:rsid w:val="00DB0ECE"/>
    <w:rsid w:val="00DC5AE3"/>
    <w:rsid w:val="00DD552A"/>
    <w:rsid w:val="00E001D2"/>
    <w:rsid w:val="00E0300B"/>
    <w:rsid w:val="00E24161"/>
    <w:rsid w:val="00EA063F"/>
    <w:rsid w:val="00EC2E81"/>
    <w:rsid w:val="00EE7210"/>
    <w:rsid w:val="00F06973"/>
    <w:rsid w:val="00F1057D"/>
    <w:rsid w:val="00F174E4"/>
    <w:rsid w:val="00F24A4C"/>
    <w:rsid w:val="00F8696F"/>
    <w:rsid w:val="00F904BE"/>
    <w:rsid w:val="00FC1DE0"/>
    <w:rsid w:val="00FC6B30"/>
    <w:rsid w:val="00FC6F11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52253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452253"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link w:val="30"/>
    <w:qFormat/>
    <w:rsid w:val="00452253"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link w:val="40"/>
    <w:qFormat/>
    <w:rsid w:val="00452253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25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2253"/>
    <w:rPr>
      <w:rFonts w:ascii="Times New Roman" w:eastAsia="Times New Roman" w:hAnsi="Times New Roman" w:cs="Times New Roman"/>
      <w:spacing w:val="6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52253"/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52253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11">
    <w:name w:val="Основной шрифт абзаца1"/>
    <w:rsid w:val="00452253"/>
  </w:style>
  <w:style w:type="character" w:styleId="a3">
    <w:name w:val="Hyperlink"/>
    <w:basedOn w:val="11"/>
    <w:rsid w:val="0045225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52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452253"/>
    <w:pPr>
      <w:spacing w:after="120"/>
    </w:pPr>
  </w:style>
  <w:style w:type="character" w:customStyle="1" w:styleId="a6">
    <w:name w:val="Основной текст Знак"/>
    <w:basedOn w:val="a0"/>
    <w:link w:val="a5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452253"/>
    <w:rPr>
      <w:rFonts w:ascii="Verdana" w:hAnsi="Verdana" w:cs="Mangal"/>
      <w:sz w:val="24"/>
    </w:rPr>
  </w:style>
  <w:style w:type="paragraph" w:customStyle="1" w:styleId="12">
    <w:name w:val="Название1"/>
    <w:basedOn w:val="a"/>
    <w:rsid w:val="00452253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3">
    <w:name w:val="Указатель1"/>
    <w:basedOn w:val="a"/>
    <w:rsid w:val="00452253"/>
    <w:pPr>
      <w:suppressLineNumbers/>
    </w:pPr>
    <w:rPr>
      <w:rFonts w:ascii="Verdana" w:hAnsi="Verdana" w:cs="Mangal"/>
      <w:sz w:val="24"/>
    </w:rPr>
  </w:style>
  <w:style w:type="paragraph" w:styleId="a8">
    <w:name w:val="Body Text Indent"/>
    <w:basedOn w:val="a"/>
    <w:link w:val="a9"/>
    <w:rsid w:val="00452253"/>
    <w:pPr>
      <w:spacing w:before="120" w:line="360" w:lineRule="auto"/>
      <w:ind w:firstLine="425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522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452253"/>
    <w:pPr>
      <w:spacing w:after="240"/>
      <w:jc w:val="center"/>
    </w:pPr>
    <w:rPr>
      <w:b/>
      <w:sz w:val="28"/>
    </w:rPr>
  </w:style>
  <w:style w:type="paragraph" w:styleId="aa">
    <w:name w:val="header"/>
    <w:basedOn w:val="a"/>
    <w:link w:val="ab"/>
    <w:uiPriority w:val="99"/>
    <w:rsid w:val="004522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rsid w:val="004522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452253"/>
    <w:pPr>
      <w:suppressLineNumbers/>
    </w:pPr>
  </w:style>
  <w:style w:type="paragraph" w:customStyle="1" w:styleId="af">
    <w:name w:val="Заголовок таблицы"/>
    <w:basedOn w:val="ae"/>
    <w:rsid w:val="00452253"/>
    <w:pPr>
      <w:jc w:val="center"/>
    </w:pPr>
    <w:rPr>
      <w:b/>
      <w:bCs/>
    </w:rPr>
  </w:style>
  <w:style w:type="paragraph" w:customStyle="1" w:styleId="af0">
    <w:name w:val="уважаемый"/>
    <w:basedOn w:val="a"/>
    <w:rsid w:val="00452253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4522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2253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endnote text"/>
    <w:basedOn w:val="a"/>
    <w:link w:val="af4"/>
    <w:rsid w:val="00452253"/>
  </w:style>
  <w:style w:type="character" w:customStyle="1" w:styleId="af4">
    <w:name w:val="Текст концевой сноски Знак"/>
    <w:basedOn w:val="a0"/>
    <w:link w:val="af3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endnote reference"/>
    <w:basedOn w:val="a0"/>
    <w:rsid w:val="00452253"/>
    <w:rPr>
      <w:vertAlign w:val="superscript"/>
    </w:rPr>
  </w:style>
  <w:style w:type="paragraph" w:styleId="af6">
    <w:name w:val="footnote text"/>
    <w:basedOn w:val="a"/>
    <w:link w:val="af7"/>
    <w:rsid w:val="00452253"/>
  </w:style>
  <w:style w:type="character" w:customStyle="1" w:styleId="af7">
    <w:name w:val="Текст сноски Знак"/>
    <w:basedOn w:val="a0"/>
    <w:link w:val="af6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rsid w:val="00452253"/>
    <w:rPr>
      <w:vertAlign w:val="superscript"/>
    </w:rPr>
  </w:style>
  <w:style w:type="paragraph" w:customStyle="1" w:styleId="ConsPlusNormal">
    <w:name w:val="ConsPlusNormal"/>
    <w:link w:val="ConsPlusNormal0"/>
    <w:qFormat/>
    <w:rsid w:val="00452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ist Paragraph,lp1"/>
    <w:basedOn w:val="a"/>
    <w:link w:val="afa"/>
    <w:uiPriority w:val="34"/>
    <w:qFormat/>
    <w:rsid w:val="00452253"/>
    <w:pPr>
      <w:ind w:left="720"/>
      <w:contextualSpacing/>
    </w:pPr>
  </w:style>
  <w:style w:type="paragraph" w:customStyle="1" w:styleId="Default">
    <w:name w:val="Default"/>
    <w:rsid w:val="004522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4522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pple-style-span">
    <w:name w:val="apple-style-span"/>
    <w:basedOn w:val="a0"/>
    <w:rsid w:val="00452253"/>
  </w:style>
  <w:style w:type="character" w:customStyle="1" w:styleId="afb">
    <w:name w:val="Основной текст + Полужирный"/>
    <w:rsid w:val="0045225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ConsPlusTitle">
    <w:name w:val="ConsPlusTitle"/>
    <w:rsid w:val="00452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52253"/>
    <w:rPr>
      <w:b/>
      <w:bCs/>
      <w:sz w:val="26"/>
      <w:szCs w:val="26"/>
      <w:shd w:val="clear" w:color="auto" w:fill="FFFFFF"/>
    </w:rPr>
  </w:style>
  <w:style w:type="character" w:customStyle="1" w:styleId="afc">
    <w:name w:val="Основной текст_"/>
    <w:basedOn w:val="a0"/>
    <w:link w:val="15"/>
    <w:rsid w:val="00452253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52253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(3) + Не курсив"/>
    <w:basedOn w:val="31"/>
    <w:rsid w:val="00452253"/>
    <w:rPr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253"/>
    <w:pPr>
      <w:widowControl w:val="0"/>
      <w:shd w:val="clear" w:color="auto" w:fill="FFFFFF"/>
      <w:suppressAutoHyphens w:val="0"/>
      <w:spacing w:line="346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5">
    <w:name w:val="Основной текст1"/>
    <w:basedOn w:val="a"/>
    <w:link w:val="afc"/>
    <w:rsid w:val="00452253"/>
    <w:pPr>
      <w:widowControl w:val="0"/>
      <w:shd w:val="clear" w:color="auto" w:fill="FFFFFF"/>
      <w:suppressAutoHyphens w:val="0"/>
      <w:spacing w:line="35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452253"/>
    <w:pPr>
      <w:widowControl w:val="0"/>
      <w:shd w:val="clear" w:color="auto" w:fill="FFFFFF"/>
      <w:suppressAutoHyphens w:val="0"/>
      <w:spacing w:line="350" w:lineRule="exac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styleId="afd">
    <w:name w:val="Normal (Web)"/>
    <w:basedOn w:val="a"/>
    <w:uiPriority w:val="99"/>
    <w:unhideWhenUsed/>
    <w:rsid w:val="0045225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e">
    <w:name w:val="Основной текст + Курсив"/>
    <w:basedOn w:val="afc"/>
    <w:rsid w:val="0045225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45225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1"/>
      <w:szCs w:val="11"/>
      <w:u w:val="none"/>
      <w:lang w:val="en-US"/>
    </w:rPr>
  </w:style>
  <w:style w:type="character" w:customStyle="1" w:styleId="50">
    <w:name w:val="Основной текст (5)"/>
    <w:basedOn w:val="5"/>
    <w:rsid w:val="0045225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en-US"/>
    </w:rPr>
  </w:style>
  <w:style w:type="character" w:customStyle="1" w:styleId="51pt">
    <w:name w:val="Основной текст (5) + Интервал 1 pt"/>
    <w:basedOn w:val="5"/>
    <w:rsid w:val="0045225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11"/>
      <w:szCs w:val="11"/>
      <w:u w:val="none"/>
      <w:lang w:val="en-US"/>
    </w:rPr>
  </w:style>
  <w:style w:type="character" w:customStyle="1" w:styleId="7">
    <w:name w:val="Основной текст (7)_"/>
    <w:basedOn w:val="a0"/>
    <w:link w:val="70"/>
    <w:rsid w:val="00452253"/>
    <w:rPr>
      <w:i/>
      <w:iCs/>
      <w:sz w:val="10"/>
      <w:szCs w:val="10"/>
      <w:shd w:val="clear" w:color="auto" w:fill="FFFFFF"/>
      <w:lang w:val="en-US"/>
    </w:rPr>
  </w:style>
  <w:style w:type="character" w:customStyle="1" w:styleId="aff">
    <w:name w:val="Подпись к таблице_"/>
    <w:basedOn w:val="a0"/>
    <w:link w:val="aff0"/>
    <w:rsid w:val="00452253"/>
    <w:rPr>
      <w:sz w:val="27"/>
      <w:szCs w:val="27"/>
      <w:shd w:val="clear" w:color="auto" w:fill="FFFFFF"/>
    </w:rPr>
  </w:style>
  <w:style w:type="character" w:customStyle="1" w:styleId="105pt">
    <w:name w:val="Основной текст + 10;5 pt"/>
    <w:basedOn w:val="afc"/>
    <w:rsid w:val="004522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aramond105pt0pt">
    <w:name w:val="Основной текст + Garamond;10;5 pt;Курсив;Интервал 0 pt"/>
    <w:basedOn w:val="afc"/>
    <w:rsid w:val="0045225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23">
    <w:name w:val="Основной текст2"/>
    <w:basedOn w:val="a"/>
    <w:rsid w:val="00452253"/>
    <w:pPr>
      <w:widowControl w:val="0"/>
      <w:shd w:val="clear" w:color="auto" w:fill="FFFFFF"/>
      <w:suppressAutoHyphens w:val="0"/>
      <w:spacing w:before="540" w:after="420" w:line="0" w:lineRule="atLeast"/>
      <w:ind w:hanging="740"/>
      <w:jc w:val="center"/>
    </w:pPr>
    <w:rPr>
      <w:color w:val="000000"/>
      <w:sz w:val="27"/>
      <w:szCs w:val="27"/>
      <w:lang w:eastAsia="ru-RU"/>
    </w:rPr>
  </w:style>
  <w:style w:type="paragraph" w:customStyle="1" w:styleId="70">
    <w:name w:val="Основной текст (7)"/>
    <w:basedOn w:val="a"/>
    <w:link w:val="7"/>
    <w:rsid w:val="00452253"/>
    <w:pPr>
      <w:widowControl w:val="0"/>
      <w:shd w:val="clear" w:color="auto" w:fill="FFFFFF"/>
      <w:suppressAutoHyphens w:val="0"/>
      <w:spacing w:before="60" w:after="480" w:line="0" w:lineRule="atLeast"/>
    </w:pPr>
    <w:rPr>
      <w:rFonts w:asciiTheme="minorHAnsi" w:eastAsiaTheme="minorHAnsi" w:hAnsiTheme="minorHAnsi" w:cstheme="minorBidi"/>
      <w:i/>
      <w:iCs/>
      <w:sz w:val="10"/>
      <w:szCs w:val="10"/>
      <w:lang w:val="en-US" w:eastAsia="en-US"/>
    </w:rPr>
  </w:style>
  <w:style w:type="paragraph" w:customStyle="1" w:styleId="aff0">
    <w:name w:val="Подпись к таблице"/>
    <w:basedOn w:val="a"/>
    <w:link w:val="aff"/>
    <w:rsid w:val="00452253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85pt">
    <w:name w:val="Основной текст + 8;5 pt"/>
    <w:basedOn w:val="afc"/>
    <w:rsid w:val="004522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452253"/>
    <w:pPr>
      <w:widowControl w:val="0"/>
      <w:shd w:val="clear" w:color="auto" w:fill="FFFFFF"/>
      <w:suppressAutoHyphens w:val="0"/>
      <w:spacing w:line="0" w:lineRule="atLeast"/>
    </w:pPr>
    <w:rPr>
      <w:color w:val="000000"/>
      <w:sz w:val="26"/>
      <w:szCs w:val="26"/>
      <w:lang w:eastAsia="ru-RU"/>
    </w:rPr>
  </w:style>
  <w:style w:type="character" w:customStyle="1" w:styleId="Exact">
    <w:name w:val="Основной текст Exact"/>
    <w:basedOn w:val="a0"/>
    <w:rsid w:val="00452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table" w:styleId="aff1">
    <w:name w:val="Table Grid"/>
    <w:basedOn w:val="a1"/>
    <w:uiPriority w:val="59"/>
    <w:rsid w:val="00452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f9"/>
    <w:uiPriority w:val="34"/>
    <w:qFormat/>
    <w:locked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1">
    <w:name w:val="Основной текст5"/>
    <w:basedOn w:val="afc"/>
    <w:rsid w:val="00452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customStyle="1" w:styleId="6">
    <w:name w:val="Основной текст6"/>
    <w:basedOn w:val="a"/>
    <w:rsid w:val="00452253"/>
    <w:pPr>
      <w:widowControl w:val="0"/>
      <w:shd w:val="clear" w:color="auto" w:fill="FFFFFF"/>
      <w:suppressAutoHyphens w:val="0"/>
      <w:spacing w:after="240" w:line="283" w:lineRule="exact"/>
      <w:jc w:val="both"/>
    </w:pPr>
    <w:rPr>
      <w:color w:val="000000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452253"/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Strong"/>
    <w:basedOn w:val="a0"/>
    <w:uiPriority w:val="22"/>
    <w:qFormat/>
    <w:rsid w:val="00452253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452253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452253"/>
  </w:style>
  <w:style w:type="character" w:customStyle="1" w:styleId="aff5">
    <w:name w:val="Текст примечания Знак"/>
    <w:basedOn w:val="a0"/>
    <w:link w:val="aff4"/>
    <w:uiPriority w:val="99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unhideWhenUsed/>
    <w:rsid w:val="004522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6">
    <w:name w:val="Block Text"/>
    <w:basedOn w:val="a"/>
    <w:rsid w:val="00452253"/>
    <w:pPr>
      <w:tabs>
        <w:tab w:val="num" w:pos="1560"/>
      </w:tabs>
      <w:suppressAutoHyphens w:val="0"/>
      <w:spacing w:line="360" w:lineRule="auto"/>
      <w:ind w:left="-360" w:right="-636" w:firstLine="907"/>
      <w:jc w:val="both"/>
    </w:pPr>
    <w:rPr>
      <w:sz w:val="28"/>
      <w:lang w:eastAsia="ru-RU"/>
    </w:rPr>
  </w:style>
  <w:style w:type="paragraph" w:customStyle="1" w:styleId="26">
    <w:name w:val="Стиль2"/>
    <w:basedOn w:val="a"/>
    <w:link w:val="27"/>
    <w:qFormat/>
    <w:rsid w:val="00452253"/>
    <w:pPr>
      <w:suppressAutoHyphens w:val="0"/>
      <w:spacing w:line="264" w:lineRule="auto"/>
      <w:ind w:right="-342" w:firstLine="567"/>
      <w:jc w:val="center"/>
    </w:pPr>
    <w:rPr>
      <w:b/>
      <w:i/>
      <w:color w:val="0070C0"/>
      <w:sz w:val="28"/>
      <w:szCs w:val="28"/>
      <w:lang w:eastAsia="ru-RU"/>
    </w:rPr>
  </w:style>
  <w:style w:type="character" w:customStyle="1" w:styleId="27">
    <w:name w:val="Стиль2 Знак"/>
    <w:link w:val="26"/>
    <w:rsid w:val="00452253"/>
    <w:rPr>
      <w:rFonts w:ascii="Times New Roman" w:eastAsia="Times New Roman" w:hAnsi="Times New Roman" w:cs="Times New Roman"/>
      <w:b/>
      <w:i/>
      <w:color w:val="0070C0"/>
      <w:sz w:val="28"/>
      <w:szCs w:val="28"/>
      <w:lang w:eastAsia="ru-RU"/>
    </w:rPr>
  </w:style>
  <w:style w:type="paragraph" w:styleId="aff7">
    <w:name w:val="annotation subject"/>
    <w:basedOn w:val="aff4"/>
    <w:next w:val="aff4"/>
    <w:link w:val="aff8"/>
    <w:uiPriority w:val="99"/>
    <w:semiHidden/>
    <w:unhideWhenUsed/>
    <w:rsid w:val="00452253"/>
    <w:rPr>
      <w:b/>
      <w:bCs/>
    </w:rPr>
  </w:style>
  <w:style w:type="character" w:customStyle="1" w:styleId="aff8">
    <w:name w:val="Тема примечания Знак"/>
    <w:basedOn w:val="aff5"/>
    <w:link w:val="aff7"/>
    <w:uiPriority w:val="99"/>
    <w:semiHidden/>
    <w:rsid w:val="00452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4">
    <w:name w:val="Body Text Indent 3"/>
    <w:basedOn w:val="a"/>
    <w:link w:val="35"/>
    <w:uiPriority w:val="99"/>
    <w:semiHidden/>
    <w:unhideWhenUsed/>
    <w:rsid w:val="004522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52253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52253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452253"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link w:val="30"/>
    <w:qFormat/>
    <w:rsid w:val="00452253"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link w:val="40"/>
    <w:qFormat/>
    <w:rsid w:val="00452253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25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2253"/>
    <w:rPr>
      <w:rFonts w:ascii="Times New Roman" w:eastAsia="Times New Roman" w:hAnsi="Times New Roman" w:cs="Times New Roman"/>
      <w:spacing w:val="6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52253"/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52253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11">
    <w:name w:val="Основной шрифт абзаца1"/>
    <w:rsid w:val="00452253"/>
  </w:style>
  <w:style w:type="character" w:styleId="a3">
    <w:name w:val="Hyperlink"/>
    <w:basedOn w:val="11"/>
    <w:rsid w:val="0045225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52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452253"/>
    <w:pPr>
      <w:spacing w:after="120"/>
    </w:pPr>
  </w:style>
  <w:style w:type="character" w:customStyle="1" w:styleId="a6">
    <w:name w:val="Основной текст Знак"/>
    <w:basedOn w:val="a0"/>
    <w:link w:val="a5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452253"/>
    <w:rPr>
      <w:rFonts w:ascii="Verdana" w:hAnsi="Verdana" w:cs="Mangal"/>
      <w:sz w:val="24"/>
    </w:rPr>
  </w:style>
  <w:style w:type="paragraph" w:customStyle="1" w:styleId="12">
    <w:name w:val="Название1"/>
    <w:basedOn w:val="a"/>
    <w:rsid w:val="00452253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3">
    <w:name w:val="Указатель1"/>
    <w:basedOn w:val="a"/>
    <w:rsid w:val="00452253"/>
    <w:pPr>
      <w:suppressLineNumbers/>
    </w:pPr>
    <w:rPr>
      <w:rFonts w:ascii="Verdana" w:hAnsi="Verdana" w:cs="Mangal"/>
      <w:sz w:val="24"/>
    </w:rPr>
  </w:style>
  <w:style w:type="paragraph" w:styleId="a8">
    <w:name w:val="Body Text Indent"/>
    <w:basedOn w:val="a"/>
    <w:link w:val="a9"/>
    <w:rsid w:val="00452253"/>
    <w:pPr>
      <w:spacing w:before="120" w:line="360" w:lineRule="auto"/>
      <w:ind w:firstLine="425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522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452253"/>
    <w:pPr>
      <w:spacing w:after="240"/>
      <w:jc w:val="center"/>
    </w:pPr>
    <w:rPr>
      <w:b/>
      <w:sz w:val="28"/>
    </w:rPr>
  </w:style>
  <w:style w:type="paragraph" w:styleId="aa">
    <w:name w:val="header"/>
    <w:basedOn w:val="a"/>
    <w:link w:val="ab"/>
    <w:uiPriority w:val="99"/>
    <w:rsid w:val="004522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rsid w:val="004522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452253"/>
    <w:pPr>
      <w:suppressLineNumbers/>
    </w:pPr>
  </w:style>
  <w:style w:type="paragraph" w:customStyle="1" w:styleId="af">
    <w:name w:val="Заголовок таблицы"/>
    <w:basedOn w:val="ae"/>
    <w:rsid w:val="00452253"/>
    <w:pPr>
      <w:jc w:val="center"/>
    </w:pPr>
    <w:rPr>
      <w:b/>
      <w:bCs/>
    </w:rPr>
  </w:style>
  <w:style w:type="paragraph" w:customStyle="1" w:styleId="af0">
    <w:name w:val="уважаемый"/>
    <w:basedOn w:val="a"/>
    <w:rsid w:val="00452253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4522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2253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endnote text"/>
    <w:basedOn w:val="a"/>
    <w:link w:val="af4"/>
    <w:rsid w:val="00452253"/>
  </w:style>
  <w:style w:type="character" w:customStyle="1" w:styleId="af4">
    <w:name w:val="Текст концевой сноски Знак"/>
    <w:basedOn w:val="a0"/>
    <w:link w:val="af3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endnote reference"/>
    <w:basedOn w:val="a0"/>
    <w:rsid w:val="00452253"/>
    <w:rPr>
      <w:vertAlign w:val="superscript"/>
    </w:rPr>
  </w:style>
  <w:style w:type="paragraph" w:styleId="af6">
    <w:name w:val="footnote text"/>
    <w:basedOn w:val="a"/>
    <w:link w:val="af7"/>
    <w:rsid w:val="00452253"/>
  </w:style>
  <w:style w:type="character" w:customStyle="1" w:styleId="af7">
    <w:name w:val="Текст сноски Знак"/>
    <w:basedOn w:val="a0"/>
    <w:link w:val="af6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rsid w:val="00452253"/>
    <w:rPr>
      <w:vertAlign w:val="superscript"/>
    </w:rPr>
  </w:style>
  <w:style w:type="paragraph" w:customStyle="1" w:styleId="ConsPlusNormal">
    <w:name w:val="ConsPlusNormal"/>
    <w:link w:val="ConsPlusNormal0"/>
    <w:qFormat/>
    <w:rsid w:val="00452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ist Paragraph,lp1"/>
    <w:basedOn w:val="a"/>
    <w:link w:val="afa"/>
    <w:uiPriority w:val="34"/>
    <w:qFormat/>
    <w:rsid w:val="00452253"/>
    <w:pPr>
      <w:ind w:left="720"/>
      <w:contextualSpacing/>
    </w:pPr>
  </w:style>
  <w:style w:type="paragraph" w:customStyle="1" w:styleId="Default">
    <w:name w:val="Default"/>
    <w:rsid w:val="004522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4522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pple-style-span">
    <w:name w:val="apple-style-span"/>
    <w:basedOn w:val="a0"/>
    <w:rsid w:val="00452253"/>
  </w:style>
  <w:style w:type="character" w:customStyle="1" w:styleId="afb">
    <w:name w:val="Основной текст + Полужирный"/>
    <w:rsid w:val="0045225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ConsPlusTitle">
    <w:name w:val="ConsPlusTitle"/>
    <w:rsid w:val="00452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52253"/>
    <w:rPr>
      <w:b/>
      <w:bCs/>
      <w:sz w:val="26"/>
      <w:szCs w:val="26"/>
      <w:shd w:val="clear" w:color="auto" w:fill="FFFFFF"/>
    </w:rPr>
  </w:style>
  <w:style w:type="character" w:customStyle="1" w:styleId="afc">
    <w:name w:val="Основной текст_"/>
    <w:basedOn w:val="a0"/>
    <w:link w:val="15"/>
    <w:rsid w:val="00452253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52253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(3) + Не курсив"/>
    <w:basedOn w:val="31"/>
    <w:rsid w:val="00452253"/>
    <w:rPr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253"/>
    <w:pPr>
      <w:widowControl w:val="0"/>
      <w:shd w:val="clear" w:color="auto" w:fill="FFFFFF"/>
      <w:suppressAutoHyphens w:val="0"/>
      <w:spacing w:line="346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5">
    <w:name w:val="Основной текст1"/>
    <w:basedOn w:val="a"/>
    <w:link w:val="afc"/>
    <w:rsid w:val="00452253"/>
    <w:pPr>
      <w:widowControl w:val="0"/>
      <w:shd w:val="clear" w:color="auto" w:fill="FFFFFF"/>
      <w:suppressAutoHyphens w:val="0"/>
      <w:spacing w:line="35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452253"/>
    <w:pPr>
      <w:widowControl w:val="0"/>
      <w:shd w:val="clear" w:color="auto" w:fill="FFFFFF"/>
      <w:suppressAutoHyphens w:val="0"/>
      <w:spacing w:line="350" w:lineRule="exac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styleId="afd">
    <w:name w:val="Normal (Web)"/>
    <w:basedOn w:val="a"/>
    <w:uiPriority w:val="99"/>
    <w:unhideWhenUsed/>
    <w:rsid w:val="0045225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e">
    <w:name w:val="Основной текст + Курсив"/>
    <w:basedOn w:val="afc"/>
    <w:rsid w:val="0045225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45225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1"/>
      <w:szCs w:val="11"/>
      <w:u w:val="none"/>
      <w:lang w:val="en-US"/>
    </w:rPr>
  </w:style>
  <w:style w:type="character" w:customStyle="1" w:styleId="50">
    <w:name w:val="Основной текст (5)"/>
    <w:basedOn w:val="5"/>
    <w:rsid w:val="0045225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en-US"/>
    </w:rPr>
  </w:style>
  <w:style w:type="character" w:customStyle="1" w:styleId="51pt">
    <w:name w:val="Основной текст (5) + Интервал 1 pt"/>
    <w:basedOn w:val="5"/>
    <w:rsid w:val="0045225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11"/>
      <w:szCs w:val="11"/>
      <w:u w:val="none"/>
      <w:lang w:val="en-US"/>
    </w:rPr>
  </w:style>
  <w:style w:type="character" w:customStyle="1" w:styleId="7">
    <w:name w:val="Основной текст (7)_"/>
    <w:basedOn w:val="a0"/>
    <w:link w:val="70"/>
    <w:rsid w:val="00452253"/>
    <w:rPr>
      <w:i/>
      <w:iCs/>
      <w:sz w:val="10"/>
      <w:szCs w:val="10"/>
      <w:shd w:val="clear" w:color="auto" w:fill="FFFFFF"/>
      <w:lang w:val="en-US"/>
    </w:rPr>
  </w:style>
  <w:style w:type="character" w:customStyle="1" w:styleId="aff">
    <w:name w:val="Подпись к таблице_"/>
    <w:basedOn w:val="a0"/>
    <w:link w:val="aff0"/>
    <w:rsid w:val="00452253"/>
    <w:rPr>
      <w:sz w:val="27"/>
      <w:szCs w:val="27"/>
      <w:shd w:val="clear" w:color="auto" w:fill="FFFFFF"/>
    </w:rPr>
  </w:style>
  <w:style w:type="character" w:customStyle="1" w:styleId="105pt">
    <w:name w:val="Основной текст + 10;5 pt"/>
    <w:basedOn w:val="afc"/>
    <w:rsid w:val="004522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aramond105pt0pt">
    <w:name w:val="Основной текст + Garamond;10;5 pt;Курсив;Интервал 0 pt"/>
    <w:basedOn w:val="afc"/>
    <w:rsid w:val="0045225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23">
    <w:name w:val="Основной текст2"/>
    <w:basedOn w:val="a"/>
    <w:rsid w:val="00452253"/>
    <w:pPr>
      <w:widowControl w:val="0"/>
      <w:shd w:val="clear" w:color="auto" w:fill="FFFFFF"/>
      <w:suppressAutoHyphens w:val="0"/>
      <w:spacing w:before="540" w:after="420" w:line="0" w:lineRule="atLeast"/>
      <w:ind w:hanging="740"/>
      <w:jc w:val="center"/>
    </w:pPr>
    <w:rPr>
      <w:color w:val="000000"/>
      <w:sz w:val="27"/>
      <w:szCs w:val="27"/>
      <w:lang w:eastAsia="ru-RU"/>
    </w:rPr>
  </w:style>
  <w:style w:type="paragraph" w:customStyle="1" w:styleId="70">
    <w:name w:val="Основной текст (7)"/>
    <w:basedOn w:val="a"/>
    <w:link w:val="7"/>
    <w:rsid w:val="00452253"/>
    <w:pPr>
      <w:widowControl w:val="0"/>
      <w:shd w:val="clear" w:color="auto" w:fill="FFFFFF"/>
      <w:suppressAutoHyphens w:val="0"/>
      <w:spacing w:before="60" w:after="480" w:line="0" w:lineRule="atLeast"/>
    </w:pPr>
    <w:rPr>
      <w:rFonts w:asciiTheme="minorHAnsi" w:eastAsiaTheme="minorHAnsi" w:hAnsiTheme="minorHAnsi" w:cstheme="minorBidi"/>
      <w:i/>
      <w:iCs/>
      <w:sz w:val="10"/>
      <w:szCs w:val="10"/>
      <w:lang w:val="en-US" w:eastAsia="en-US"/>
    </w:rPr>
  </w:style>
  <w:style w:type="paragraph" w:customStyle="1" w:styleId="aff0">
    <w:name w:val="Подпись к таблице"/>
    <w:basedOn w:val="a"/>
    <w:link w:val="aff"/>
    <w:rsid w:val="00452253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85pt">
    <w:name w:val="Основной текст + 8;5 pt"/>
    <w:basedOn w:val="afc"/>
    <w:rsid w:val="004522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452253"/>
    <w:pPr>
      <w:widowControl w:val="0"/>
      <w:shd w:val="clear" w:color="auto" w:fill="FFFFFF"/>
      <w:suppressAutoHyphens w:val="0"/>
      <w:spacing w:line="0" w:lineRule="atLeast"/>
    </w:pPr>
    <w:rPr>
      <w:color w:val="000000"/>
      <w:sz w:val="26"/>
      <w:szCs w:val="26"/>
      <w:lang w:eastAsia="ru-RU"/>
    </w:rPr>
  </w:style>
  <w:style w:type="character" w:customStyle="1" w:styleId="Exact">
    <w:name w:val="Основной текст Exact"/>
    <w:basedOn w:val="a0"/>
    <w:rsid w:val="00452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table" w:styleId="aff1">
    <w:name w:val="Table Grid"/>
    <w:basedOn w:val="a1"/>
    <w:uiPriority w:val="59"/>
    <w:rsid w:val="00452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f9"/>
    <w:uiPriority w:val="34"/>
    <w:qFormat/>
    <w:locked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1">
    <w:name w:val="Основной текст5"/>
    <w:basedOn w:val="afc"/>
    <w:rsid w:val="00452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customStyle="1" w:styleId="6">
    <w:name w:val="Основной текст6"/>
    <w:basedOn w:val="a"/>
    <w:rsid w:val="00452253"/>
    <w:pPr>
      <w:widowControl w:val="0"/>
      <w:shd w:val="clear" w:color="auto" w:fill="FFFFFF"/>
      <w:suppressAutoHyphens w:val="0"/>
      <w:spacing w:after="240" w:line="283" w:lineRule="exact"/>
      <w:jc w:val="both"/>
    </w:pPr>
    <w:rPr>
      <w:color w:val="000000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452253"/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Strong"/>
    <w:basedOn w:val="a0"/>
    <w:uiPriority w:val="22"/>
    <w:qFormat/>
    <w:rsid w:val="00452253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452253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452253"/>
  </w:style>
  <w:style w:type="character" w:customStyle="1" w:styleId="aff5">
    <w:name w:val="Текст примечания Знак"/>
    <w:basedOn w:val="a0"/>
    <w:link w:val="aff4"/>
    <w:uiPriority w:val="99"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unhideWhenUsed/>
    <w:rsid w:val="004522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52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6">
    <w:name w:val="Block Text"/>
    <w:basedOn w:val="a"/>
    <w:rsid w:val="00452253"/>
    <w:pPr>
      <w:tabs>
        <w:tab w:val="num" w:pos="1560"/>
      </w:tabs>
      <w:suppressAutoHyphens w:val="0"/>
      <w:spacing w:line="360" w:lineRule="auto"/>
      <w:ind w:left="-360" w:right="-636" w:firstLine="907"/>
      <w:jc w:val="both"/>
    </w:pPr>
    <w:rPr>
      <w:sz w:val="28"/>
      <w:lang w:eastAsia="ru-RU"/>
    </w:rPr>
  </w:style>
  <w:style w:type="paragraph" w:customStyle="1" w:styleId="26">
    <w:name w:val="Стиль2"/>
    <w:basedOn w:val="a"/>
    <w:link w:val="27"/>
    <w:qFormat/>
    <w:rsid w:val="00452253"/>
    <w:pPr>
      <w:suppressAutoHyphens w:val="0"/>
      <w:spacing w:line="264" w:lineRule="auto"/>
      <w:ind w:right="-342" w:firstLine="567"/>
      <w:jc w:val="center"/>
    </w:pPr>
    <w:rPr>
      <w:b/>
      <w:i/>
      <w:color w:val="0070C0"/>
      <w:sz w:val="28"/>
      <w:szCs w:val="28"/>
      <w:lang w:eastAsia="ru-RU"/>
    </w:rPr>
  </w:style>
  <w:style w:type="character" w:customStyle="1" w:styleId="27">
    <w:name w:val="Стиль2 Знак"/>
    <w:link w:val="26"/>
    <w:rsid w:val="00452253"/>
    <w:rPr>
      <w:rFonts w:ascii="Times New Roman" w:eastAsia="Times New Roman" w:hAnsi="Times New Roman" w:cs="Times New Roman"/>
      <w:b/>
      <w:i/>
      <w:color w:val="0070C0"/>
      <w:sz w:val="28"/>
      <w:szCs w:val="28"/>
      <w:lang w:eastAsia="ru-RU"/>
    </w:rPr>
  </w:style>
  <w:style w:type="paragraph" w:styleId="aff7">
    <w:name w:val="annotation subject"/>
    <w:basedOn w:val="aff4"/>
    <w:next w:val="aff4"/>
    <w:link w:val="aff8"/>
    <w:uiPriority w:val="99"/>
    <w:semiHidden/>
    <w:unhideWhenUsed/>
    <w:rsid w:val="00452253"/>
    <w:rPr>
      <w:b/>
      <w:bCs/>
    </w:rPr>
  </w:style>
  <w:style w:type="character" w:customStyle="1" w:styleId="aff8">
    <w:name w:val="Тема примечания Знак"/>
    <w:basedOn w:val="aff5"/>
    <w:link w:val="aff7"/>
    <w:uiPriority w:val="99"/>
    <w:semiHidden/>
    <w:rsid w:val="00452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4">
    <w:name w:val="Body Text Indent 3"/>
    <w:basedOn w:val="a"/>
    <w:link w:val="35"/>
    <w:uiPriority w:val="99"/>
    <w:semiHidden/>
    <w:unhideWhenUsed/>
    <w:rsid w:val="004522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52253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659F-D649-41D1-BFE0-7028FB17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Гуляева Надежда Геннадьевна</cp:lastModifiedBy>
  <cp:revision>2</cp:revision>
  <cp:lastPrinted>2023-05-05T02:13:00Z</cp:lastPrinted>
  <dcterms:created xsi:type="dcterms:W3CDTF">2023-05-05T08:33:00Z</dcterms:created>
  <dcterms:modified xsi:type="dcterms:W3CDTF">2023-05-05T08:33:00Z</dcterms:modified>
</cp:coreProperties>
</file>