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15" w:rsidRDefault="00495115" w:rsidP="00495115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15">
        <w:rPr>
          <w:rFonts w:ascii="Times New Roman" w:hAnsi="Times New Roman" w:cs="Times New Roman"/>
          <w:b/>
          <w:sz w:val="28"/>
          <w:szCs w:val="28"/>
        </w:rPr>
        <w:t xml:space="preserve">Актуальные вопросы деятельности </w:t>
      </w:r>
    </w:p>
    <w:p w:rsidR="00495115" w:rsidRPr="00495115" w:rsidRDefault="00495115" w:rsidP="00495115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15">
        <w:rPr>
          <w:rFonts w:ascii="Times New Roman" w:hAnsi="Times New Roman" w:cs="Times New Roman"/>
          <w:b/>
          <w:sz w:val="28"/>
          <w:szCs w:val="28"/>
        </w:rPr>
        <w:t>контрольно-счетных органов субъектов РФ и муниципальных образований</w:t>
      </w:r>
    </w:p>
    <w:p w:rsidR="00495115" w:rsidRDefault="00495115" w:rsidP="0049511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95115">
        <w:rPr>
          <w:rFonts w:ascii="Times New Roman" w:hAnsi="Times New Roman" w:cs="Times New Roman"/>
          <w:sz w:val="28"/>
          <w:szCs w:val="28"/>
        </w:rPr>
        <w:t>20 мая 2021 год</w:t>
      </w:r>
    </w:p>
    <w:p w:rsidR="00495115" w:rsidRDefault="00495115" w:rsidP="00495115">
      <w:pPr>
        <w:spacing w:after="0" w:line="276" w:lineRule="auto"/>
        <w:ind w:left="-567"/>
        <w:jc w:val="center"/>
        <w:rPr>
          <w:rFonts w:ascii="Times New Roman" w:hAnsi="Times New Roman" w:cs="Times New Roman"/>
          <w:i/>
        </w:rPr>
      </w:pPr>
      <w:r w:rsidRPr="00495115">
        <w:rPr>
          <w:rFonts w:ascii="Times New Roman" w:hAnsi="Times New Roman" w:cs="Times New Roman"/>
          <w:i/>
        </w:rPr>
        <w:t xml:space="preserve">Алексей Дмитриевич </w:t>
      </w:r>
      <w:proofErr w:type="spellStart"/>
      <w:r w:rsidRPr="00495115">
        <w:rPr>
          <w:rFonts w:ascii="Times New Roman" w:hAnsi="Times New Roman" w:cs="Times New Roman"/>
          <w:i/>
        </w:rPr>
        <w:t>Пронькин</w:t>
      </w:r>
      <w:proofErr w:type="spellEnd"/>
      <w:r w:rsidRPr="00495115">
        <w:rPr>
          <w:rFonts w:ascii="Times New Roman" w:hAnsi="Times New Roman" w:cs="Times New Roman"/>
          <w:i/>
        </w:rPr>
        <w:t xml:space="preserve">, </w:t>
      </w:r>
    </w:p>
    <w:p w:rsidR="00495115" w:rsidRPr="00495115" w:rsidRDefault="00495115" w:rsidP="00495115">
      <w:pPr>
        <w:spacing w:after="0" w:line="276" w:lineRule="auto"/>
        <w:ind w:left="-567"/>
        <w:jc w:val="center"/>
        <w:rPr>
          <w:rFonts w:ascii="Times New Roman" w:hAnsi="Times New Roman" w:cs="Times New Roman"/>
          <w:i/>
        </w:rPr>
      </w:pPr>
      <w:r w:rsidRPr="00495115">
        <w:rPr>
          <w:rFonts w:ascii="Times New Roman" w:hAnsi="Times New Roman" w:cs="Times New Roman"/>
          <w:i/>
        </w:rPr>
        <w:t>председатель Контрольно-счетной палаты Томской области</w:t>
      </w:r>
    </w:p>
    <w:p w:rsidR="00495115" w:rsidRPr="00495115" w:rsidRDefault="0049511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745" w:rsidRPr="00495115" w:rsidRDefault="001B2011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Контрольно-счетной палатой Томской области при реализации предоставленных полномочи</w:t>
      </w:r>
      <w:bookmarkStart w:id="0" w:name="_GoBack"/>
      <w:bookmarkEnd w:id="0"/>
      <w:r w:rsidRPr="00495115">
        <w:rPr>
          <w:rFonts w:ascii="Times New Roman" w:hAnsi="Times New Roman" w:cs="Times New Roman"/>
          <w:sz w:val="26"/>
          <w:szCs w:val="26"/>
        </w:rPr>
        <w:t>й, с учетом сложившейся с участием Палаты судебной практики</w:t>
      </w:r>
      <w:r w:rsidR="00096745" w:rsidRPr="00495115">
        <w:rPr>
          <w:rFonts w:ascii="Times New Roman" w:hAnsi="Times New Roman" w:cs="Times New Roman"/>
          <w:sz w:val="26"/>
          <w:szCs w:val="26"/>
        </w:rPr>
        <w:t xml:space="preserve"> опр</w:t>
      </w:r>
      <w:r w:rsidRPr="00495115">
        <w:rPr>
          <w:rFonts w:ascii="Times New Roman" w:hAnsi="Times New Roman" w:cs="Times New Roman"/>
          <w:sz w:val="26"/>
          <w:szCs w:val="26"/>
        </w:rPr>
        <w:t>еделены следующие а</w:t>
      </w:r>
      <w:r w:rsidR="00E662F4" w:rsidRPr="00495115">
        <w:rPr>
          <w:rFonts w:ascii="Times New Roman" w:hAnsi="Times New Roman" w:cs="Times New Roman"/>
          <w:sz w:val="26"/>
          <w:szCs w:val="26"/>
        </w:rPr>
        <w:t>ктуальные вопросы</w:t>
      </w:r>
      <w:r w:rsidRPr="00495115">
        <w:rPr>
          <w:rFonts w:ascii="Times New Roman" w:hAnsi="Times New Roman" w:cs="Times New Roman"/>
          <w:sz w:val="26"/>
          <w:szCs w:val="26"/>
        </w:rPr>
        <w:t xml:space="preserve">, связанные с необходимостью выработки единого подхода </w:t>
      </w:r>
      <w:r w:rsidR="00495115">
        <w:rPr>
          <w:rFonts w:ascii="Times New Roman" w:hAnsi="Times New Roman" w:cs="Times New Roman"/>
          <w:sz w:val="26"/>
          <w:szCs w:val="26"/>
        </w:rPr>
        <w:t>контрольно-счетных органов</w:t>
      </w:r>
      <w:r w:rsidRPr="00495115">
        <w:rPr>
          <w:rFonts w:ascii="Times New Roman" w:hAnsi="Times New Roman" w:cs="Times New Roman"/>
          <w:sz w:val="26"/>
          <w:szCs w:val="26"/>
        </w:rPr>
        <w:t xml:space="preserve"> для их разрешения и </w:t>
      </w:r>
      <w:r w:rsidR="00495115">
        <w:rPr>
          <w:rFonts w:ascii="Times New Roman" w:hAnsi="Times New Roman" w:cs="Times New Roman"/>
          <w:sz w:val="26"/>
          <w:szCs w:val="26"/>
        </w:rPr>
        <w:t>осуществления дальнейшей работы.</w:t>
      </w:r>
    </w:p>
    <w:p w:rsidR="00DC6A1B" w:rsidRDefault="00DC6A1B" w:rsidP="005343D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A9C" w:rsidRPr="00495115" w:rsidRDefault="0002268C" w:rsidP="005343D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115">
        <w:rPr>
          <w:rFonts w:ascii="Times New Roman" w:hAnsi="Times New Roman" w:cs="Times New Roman"/>
          <w:b/>
          <w:sz w:val="26"/>
          <w:szCs w:val="26"/>
        </w:rPr>
        <w:t>1</w:t>
      </w:r>
      <w:r w:rsidR="001E4A9C" w:rsidRPr="00495115">
        <w:rPr>
          <w:rFonts w:ascii="Times New Roman" w:hAnsi="Times New Roman" w:cs="Times New Roman"/>
          <w:b/>
          <w:sz w:val="26"/>
          <w:szCs w:val="26"/>
        </w:rPr>
        <w:t xml:space="preserve">. Вопрос об обязательности </w:t>
      </w:r>
      <w:r w:rsidR="00AC274F" w:rsidRPr="00495115">
        <w:rPr>
          <w:rFonts w:ascii="Times New Roman" w:hAnsi="Times New Roman" w:cs="Times New Roman"/>
          <w:b/>
          <w:sz w:val="26"/>
          <w:szCs w:val="26"/>
        </w:rPr>
        <w:t xml:space="preserve">исполнения по существу представлений </w:t>
      </w:r>
      <w:r w:rsidR="00495115">
        <w:rPr>
          <w:rFonts w:ascii="Times New Roman" w:hAnsi="Times New Roman" w:cs="Times New Roman"/>
          <w:b/>
          <w:sz w:val="26"/>
          <w:szCs w:val="26"/>
        </w:rPr>
        <w:t xml:space="preserve">контрольно-счетных органов </w:t>
      </w:r>
      <w:r w:rsidR="00AC274F" w:rsidRPr="00495115">
        <w:rPr>
          <w:rFonts w:ascii="Times New Roman" w:hAnsi="Times New Roman" w:cs="Times New Roman"/>
          <w:b/>
          <w:sz w:val="26"/>
          <w:szCs w:val="26"/>
          <w:u w:val="single"/>
        </w:rPr>
        <w:t>в части недостатков</w:t>
      </w:r>
      <w:r w:rsidR="00AC274F" w:rsidRPr="00495115">
        <w:rPr>
          <w:rFonts w:ascii="Times New Roman" w:hAnsi="Times New Roman" w:cs="Times New Roman"/>
          <w:b/>
          <w:sz w:val="26"/>
          <w:szCs w:val="26"/>
        </w:rPr>
        <w:t xml:space="preserve"> в деятельности проверяемого объекта</w:t>
      </w:r>
    </w:p>
    <w:p w:rsidR="00AC274F" w:rsidRPr="00495115" w:rsidRDefault="00AC274F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В деле </w:t>
      </w:r>
      <w:r w:rsidR="00563A5F" w:rsidRPr="00495115">
        <w:rPr>
          <w:rFonts w:ascii="Times New Roman" w:hAnsi="Times New Roman" w:cs="Times New Roman"/>
          <w:sz w:val="26"/>
          <w:szCs w:val="26"/>
        </w:rPr>
        <w:t xml:space="preserve">А67-7202/2018 </w:t>
      </w:r>
      <w:r w:rsidRPr="00495115">
        <w:rPr>
          <w:rFonts w:ascii="Times New Roman" w:hAnsi="Times New Roman" w:cs="Times New Roman"/>
          <w:sz w:val="26"/>
          <w:szCs w:val="26"/>
        </w:rPr>
        <w:t xml:space="preserve">по иску к </w:t>
      </w:r>
      <w:r w:rsidR="00495115">
        <w:rPr>
          <w:rFonts w:ascii="Times New Roman" w:hAnsi="Times New Roman" w:cs="Times New Roman"/>
          <w:sz w:val="26"/>
          <w:szCs w:val="26"/>
        </w:rPr>
        <w:t>Палате</w:t>
      </w:r>
      <w:r w:rsidRPr="00495115">
        <w:rPr>
          <w:rFonts w:ascii="Times New Roman" w:hAnsi="Times New Roman" w:cs="Times New Roman"/>
          <w:sz w:val="26"/>
          <w:szCs w:val="26"/>
        </w:rPr>
        <w:t xml:space="preserve"> о признании недействительным ее представления суд</w:t>
      </w:r>
      <w:r w:rsidR="0002268C" w:rsidRPr="00495115">
        <w:rPr>
          <w:rFonts w:ascii="Times New Roman" w:hAnsi="Times New Roman" w:cs="Times New Roman"/>
          <w:sz w:val="26"/>
          <w:szCs w:val="26"/>
        </w:rPr>
        <w:t>ы</w:t>
      </w:r>
      <w:r w:rsidR="00563A5F"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Pr="00495115">
        <w:rPr>
          <w:rFonts w:ascii="Times New Roman" w:hAnsi="Times New Roman" w:cs="Times New Roman"/>
          <w:sz w:val="26"/>
          <w:szCs w:val="26"/>
        </w:rPr>
        <w:t>последовательно придерживал</w:t>
      </w:r>
      <w:r w:rsidR="0002268C" w:rsidRPr="00495115">
        <w:rPr>
          <w:rFonts w:ascii="Times New Roman" w:hAnsi="Times New Roman" w:cs="Times New Roman"/>
          <w:sz w:val="26"/>
          <w:szCs w:val="26"/>
        </w:rPr>
        <w:t>ись</w:t>
      </w:r>
      <w:r w:rsidRPr="00495115">
        <w:rPr>
          <w:rFonts w:ascii="Times New Roman" w:hAnsi="Times New Roman" w:cs="Times New Roman"/>
          <w:sz w:val="26"/>
          <w:szCs w:val="26"/>
        </w:rPr>
        <w:t xml:space="preserve"> позиции, что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представления органов внешнего государственного финансового контроля «содержат властные предписания</w:t>
      </w:r>
      <w:r w:rsidRPr="00495115">
        <w:rPr>
          <w:rFonts w:ascii="Times New Roman" w:hAnsi="Times New Roman" w:cs="Times New Roman"/>
          <w:sz w:val="26"/>
          <w:szCs w:val="26"/>
        </w:rPr>
        <w:t xml:space="preserve">, т.е. создают, порождают и изменяют правоотношения, характеризуются принудительным воздействием на действия проверяемого лица, а значит содержат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меры государственного принуждения</w:t>
      </w:r>
      <w:r w:rsidRPr="00495115">
        <w:rPr>
          <w:rFonts w:ascii="Times New Roman" w:hAnsi="Times New Roman" w:cs="Times New Roman"/>
          <w:sz w:val="26"/>
          <w:szCs w:val="26"/>
        </w:rPr>
        <w:t>»</w:t>
      </w:r>
      <w:r w:rsidR="00A97075" w:rsidRPr="00495115">
        <w:rPr>
          <w:rFonts w:ascii="Times New Roman" w:hAnsi="Times New Roman" w:cs="Times New Roman"/>
          <w:sz w:val="26"/>
          <w:szCs w:val="26"/>
        </w:rPr>
        <w:t>.</w:t>
      </w:r>
    </w:p>
    <w:p w:rsidR="00AC274F" w:rsidRPr="00495115" w:rsidRDefault="00A9707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AC274F" w:rsidRPr="00495115">
        <w:rPr>
          <w:rFonts w:ascii="Times New Roman" w:hAnsi="Times New Roman" w:cs="Times New Roman"/>
          <w:sz w:val="26"/>
          <w:szCs w:val="26"/>
        </w:rPr>
        <w:t xml:space="preserve">суды проигнорировали и не дали никакой оценки возражениям </w:t>
      </w:r>
      <w:r w:rsidRPr="00495115">
        <w:rPr>
          <w:rFonts w:ascii="Times New Roman" w:hAnsi="Times New Roman" w:cs="Times New Roman"/>
          <w:sz w:val="26"/>
          <w:szCs w:val="26"/>
        </w:rPr>
        <w:t>Палаты</w:t>
      </w:r>
      <w:r w:rsidR="00AC274F" w:rsidRPr="00495115">
        <w:rPr>
          <w:rFonts w:ascii="Times New Roman" w:hAnsi="Times New Roman" w:cs="Times New Roman"/>
          <w:sz w:val="26"/>
          <w:szCs w:val="26"/>
        </w:rPr>
        <w:t xml:space="preserve"> о том, что представления </w:t>
      </w:r>
      <w:r w:rsidR="00495115">
        <w:rPr>
          <w:rFonts w:ascii="Times New Roman" w:hAnsi="Times New Roman" w:cs="Times New Roman"/>
          <w:sz w:val="26"/>
          <w:szCs w:val="26"/>
        </w:rPr>
        <w:t>контрольно-счетных органов</w:t>
      </w:r>
      <w:r w:rsidR="00AC274F" w:rsidRPr="00495115">
        <w:rPr>
          <w:rFonts w:ascii="Times New Roman" w:hAnsi="Times New Roman" w:cs="Times New Roman"/>
          <w:sz w:val="26"/>
          <w:szCs w:val="26"/>
        </w:rPr>
        <w:t>, в отличие от других ненормативных актов государственных органов, наделенных контрольными функциями, могут содержать не только информацию о выявленных нарушениях, но и информацию о недостатках в р</w:t>
      </w:r>
      <w:r w:rsidRPr="00495115">
        <w:rPr>
          <w:rFonts w:ascii="Times New Roman" w:hAnsi="Times New Roman" w:cs="Times New Roman"/>
          <w:sz w:val="26"/>
          <w:szCs w:val="26"/>
        </w:rPr>
        <w:t>аботе проверяемой организации, и</w:t>
      </w:r>
      <w:r w:rsidR="00AC274F" w:rsidRPr="00495115">
        <w:rPr>
          <w:rFonts w:ascii="Times New Roman" w:hAnsi="Times New Roman" w:cs="Times New Roman"/>
          <w:sz w:val="26"/>
          <w:szCs w:val="26"/>
        </w:rPr>
        <w:t xml:space="preserve"> что если устранение выявленных нарушений – это определенные действия, направленные на приведение сложившихся правоотношений в соответстви</w:t>
      </w:r>
      <w:r w:rsidR="0002268C" w:rsidRPr="00495115">
        <w:rPr>
          <w:rFonts w:ascii="Times New Roman" w:hAnsi="Times New Roman" w:cs="Times New Roman"/>
          <w:sz w:val="26"/>
          <w:szCs w:val="26"/>
        </w:rPr>
        <w:t>е</w:t>
      </w:r>
      <w:r w:rsidR="00AC274F" w:rsidRPr="00495115">
        <w:rPr>
          <w:rFonts w:ascii="Times New Roman" w:hAnsi="Times New Roman" w:cs="Times New Roman"/>
          <w:sz w:val="26"/>
          <w:szCs w:val="26"/>
        </w:rPr>
        <w:t xml:space="preserve"> с конкретными нормами законодательства, то устранение выявленных недостатков может быть осуществлено различными путями и способами, выбор которых осуществляет проверяемая организация самостоятельно.</w:t>
      </w:r>
    </w:p>
    <w:p w:rsidR="00A97075" w:rsidRPr="00495115" w:rsidRDefault="00A9707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Сложившаяся ситуация стала возможной в результате молчаливого отказа судов всех инстанций дать оценку оспариваемому представлению </w:t>
      </w:r>
      <w:r w:rsidR="0002268C" w:rsidRPr="00495115">
        <w:rPr>
          <w:rFonts w:ascii="Times New Roman" w:hAnsi="Times New Roman" w:cs="Times New Roman"/>
          <w:sz w:val="26"/>
          <w:szCs w:val="26"/>
        </w:rPr>
        <w:t>Палаты</w:t>
      </w:r>
      <w:r w:rsidRPr="00495115">
        <w:rPr>
          <w:rFonts w:ascii="Times New Roman" w:hAnsi="Times New Roman" w:cs="Times New Roman"/>
          <w:sz w:val="26"/>
          <w:szCs w:val="26"/>
        </w:rPr>
        <w:t xml:space="preserve"> как ненормативному правовому акту, который может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содержать указания на недостатки в работе проверяемого объекта, которые в свою очередь являются лишь мнением контрольного органа, не порождают обязанности совершить определенные действия</w:t>
      </w:r>
      <w:r w:rsidRPr="00495115">
        <w:rPr>
          <w:rFonts w:ascii="Times New Roman" w:hAnsi="Times New Roman" w:cs="Times New Roman"/>
          <w:sz w:val="26"/>
          <w:szCs w:val="26"/>
        </w:rPr>
        <w:t xml:space="preserve">, направлены на совершенствование бюджетного процесса,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не накладывают каких-либо ограничений</w:t>
      </w:r>
      <w:r w:rsidRPr="00495115">
        <w:rPr>
          <w:rFonts w:ascii="Times New Roman" w:hAnsi="Times New Roman" w:cs="Times New Roman"/>
          <w:sz w:val="26"/>
          <w:szCs w:val="26"/>
        </w:rPr>
        <w:t xml:space="preserve"> на проверяемый объект только в силу включения таких недостатков в состав представления.</w:t>
      </w:r>
    </w:p>
    <w:p w:rsidR="00A97075" w:rsidRPr="00495115" w:rsidRDefault="00A9707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Проблема правильного понимания судами правовой природы представлений </w:t>
      </w:r>
      <w:r w:rsidR="00495115">
        <w:rPr>
          <w:rFonts w:ascii="Times New Roman" w:hAnsi="Times New Roman" w:cs="Times New Roman"/>
          <w:sz w:val="26"/>
          <w:szCs w:val="26"/>
        </w:rPr>
        <w:t>контрольно-счетных органов</w:t>
      </w:r>
      <w:r w:rsidRPr="00495115">
        <w:rPr>
          <w:rFonts w:ascii="Times New Roman" w:hAnsi="Times New Roman" w:cs="Times New Roman"/>
          <w:sz w:val="26"/>
          <w:szCs w:val="26"/>
        </w:rPr>
        <w:t xml:space="preserve"> основана на особенностях их правового регулирования в Федеральном законе </w:t>
      </w:r>
      <w:r w:rsidR="005343D4">
        <w:rPr>
          <w:rFonts w:ascii="Times New Roman" w:hAnsi="Times New Roman" w:cs="Times New Roman"/>
          <w:sz w:val="26"/>
          <w:szCs w:val="26"/>
        </w:rPr>
        <w:t xml:space="preserve">от 07.02.2011 </w:t>
      </w:r>
      <w:r w:rsidR="005343D4">
        <w:rPr>
          <w:rFonts w:ascii="Times New Roman" w:hAnsi="Times New Roman" w:cs="Times New Roman"/>
          <w:sz w:val="26"/>
          <w:szCs w:val="26"/>
        </w:rPr>
        <w:t>№ 6-ФЗ «</w:t>
      </w:r>
      <w:r w:rsidR="005343D4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и </w:t>
      </w:r>
      <w:r w:rsidR="005343D4">
        <w:rPr>
          <w:rFonts w:ascii="Times New Roman" w:hAnsi="Times New Roman" w:cs="Times New Roman"/>
          <w:sz w:val="26"/>
          <w:szCs w:val="26"/>
        </w:rPr>
        <w:lastRenderedPageBreak/>
        <w:t>деятельности контрольно-счетных органов субъектов Российской Федера</w:t>
      </w:r>
      <w:r w:rsidR="005343D4">
        <w:rPr>
          <w:rFonts w:ascii="Times New Roman" w:hAnsi="Times New Roman" w:cs="Times New Roman"/>
          <w:sz w:val="26"/>
          <w:szCs w:val="26"/>
        </w:rPr>
        <w:t>ции и муниципальных образований»</w:t>
      </w:r>
      <w:r w:rsidRPr="00495115">
        <w:rPr>
          <w:rFonts w:ascii="Times New Roman" w:hAnsi="Times New Roman" w:cs="Times New Roman"/>
          <w:sz w:val="26"/>
          <w:szCs w:val="26"/>
        </w:rPr>
        <w:t>. В частности, в отличие от всех иных контрольных органов</w:t>
      </w:r>
      <w:r w:rsidR="00563A5F" w:rsidRPr="00495115">
        <w:rPr>
          <w:rFonts w:ascii="Times New Roman" w:hAnsi="Times New Roman" w:cs="Times New Roman"/>
          <w:sz w:val="26"/>
          <w:szCs w:val="26"/>
        </w:rPr>
        <w:t>,</w:t>
      </w:r>
      <w:r w:rsidRPr="00495115">
        <w:rPr>
          <w:rFonts w:ascii="Times New Roman" w:hAnsi="Times New Roman" w:cs="Times New Roman"/>
          <w:sz w:val="26"/>
          <w:szCs w:val="26"/>
        </w:rPr>
        <w:t xml:space="preserve"> указанный закон предписывает </w:t>
      </w:r>
      <w:r w:rsidRPr="005343D4">
        <w:rPr>
          <w:rFonts w:ascii="Times New Roman" w:hAnsi="Times New Roman" w:cs="Times New Roman"/>
          <w:sz w:val="26"/>
          <w:szCs w:val="26"/>
          <w:u w:val="single"/>
        </w:rPr>
        <w:t xml:space="preserve">включать в представления </w:t>
      </w:r>
      <w:r w:rsidR="005343D4" w:rsidRPr="005343D4">
        <w:rPr>
          <w:rFonts w:ascii="Times New Roman" w:hAnsi="Times New Roman" w:cs="Times New Roman"/>
          <w:sz w:val="26"/>
          <w:szCs w:val="26"/>
          <w:u w:val="single"/>
        </w:rPr>
        <w:t>контрольно-счетных органов</w:t>
      </w:r>
      <w:r w:rsidRPr="005343D4">
        <w:rPr>
          <w:rFonts w:ascii="Times New Roman" w:hAnsi="Times New Roman" w:cs="Times New Roman"/>
          <w:sz w:val="26"/>
          <w:szCs w:val="26"/>
          <w:u w:val="single"/>
        </w:rPr>
        <w:t xml:space="preserve"> не только выявленные нарушения, но и недостатки в работе проверяемых организаций</w:t>
      </w:r>
      <w:r w:rsidRPr="00495115">
        <w:rPr>
          <w:rFonts w:ascii="Times New Roman" w:hAnsi="Times New Roman" w:cs="Times New Roman"/>
          <w:sz w:val="26"/>
          <w:szCs w:val="26"/>
        </w:rPr>
        <w:t xml:space="preserve">. При этом </w:t>
      </w:r>
      <w:r w:rsidRPr="005343D4">
        <w:rPr>
          <w:rFonts w:ascii="Times New Roman" w:hAnsi="Times New Roman" w:cs="Times New Roman"/>
          <w:sz w:val="26"/>
          <w:szCs w:val="26"/>
        </w:rPr>
        <w:t>закон никак не регламентирует, что необходимо понимать под недостатками и каким образом они могут быть исправлены</w:t>
      </w:r>
      <w:r w:rsidRPr="00495115">
        <w:rPr>
          <w:rFonts w:ascii="Times New Roman" w:hAnsi="Times New Roman" w:cs="Times New Roman"/>
          <w:sz w:val="26"/>
          <w:szCs w:val="26"/>
        </w:rPr>
        <w:t>.</w:t>
      </w:r>
    </w:p>
    <w:p w:rsidR="00DC6A1B" w:rsidRDefault="00A97075" w:rsidP="00DC6A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Очевидно, что</w:t>
      </w:r>
      <w:r w:rsidR="0002268C" w:rsidRPr="00495115">
        <w:rPr>
          <w:rFonts w:ascii="Times New Roman" w:hAnsi="Times New Roman" w:cs="Times New Roman"/>
          <w:sz w:val="26"/>
          <w:szCs w:val="26"/>
        </w:rPr>
        <w:t>,</w:t>
      </w:r>
      <w:r w:rsidRPr="00495115">
        <w:rPr>
          <w:rFonts w:ascii="Times New Roman" w:hAnsi="Times New Roman" w:cs="Times New Roman"/>
          <w:sz w:val="26"/>
          <w:szCs w:val="26"/>
        </w:rPr>
        <w:t xml:space="preserve"> оценивая какой-либо </w:t>
      </w:r>
      <w:proofErr w:type="gramStart"/>
      <w:r w:rsidRPr="00495115">
        <w:rPr>
          <w:rFonts w:ascii="Times New Roman" w:hAnsi="Times New Roman" w:cs="Times New Roman"/>
          <w:sz w:val="26"/>
          <w:szCs w:val="26"/>
        </w:rPr>
        <w:t>факт</w:t>
      </w:r>
      <w:proofErr w:type="gramEnd"/>
      <w:r w:rsidRPr="00495115">
        <w:rPr>
          <w:rFonts w:ascii="Times New Roman" w:hAnsi="Times New Roman" w:cs="Times New Roman"/>
          <w:sz w:val="26"/>
          <w:szCs w:val="26"/>
        </w:rPr>
        <w:t xml:space="preserve"> как недостаток в работе, </w:t>
      </w:r>
      <w:r w:rsidR="005343D4"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r w:rsidRPr="00495115">
        <w:rPr>
          <w:rFonts w:ascii="Times New Roman" w:hAnsi="Times New Roman" w:cs="Times New Roman"/>
          <w:sz w:val="26"/>
          <w:szCs w:val="26"/>
        </w:rPr>
        <w:t xml:space="preserve">высказывает лишь свое мнение о том, как было бы эффективнее действовать в определенной ситуации. Также очевидно, что, как и любое мнение, мнение </w:t>
      </w:r>
      <w:r w:rsidR="00DC6A1B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  <w:r w:rsidRPr="00495115">
        <w:rPr>
          <w:rFonts w:ascii="Times New Roman" w:hAnsi="Times New Roman" w:cs="Times New Roman"/>
          <w:sz w:val="26"/>
          <w:szCs w:val="26"/>
        </w:rPr>
        <w:t xml:space="preserve"> является субъективным. Бол</w:t>
      </w:r>
      <w:r w:rsidR="00DC6A1B">
        <w:rPr>
          <w:rFonts w:ascii="Times New Roman" w:hAnsi="Times New Roman" w:cs="Times New Roman"/>
          <w:sz w:val="26"/>
          <w:szCs w:val="26"/>
        </w:rPr>
        <w:t>е</w:t>
      </w:r>
      <w:r w:rsidRPr="00495115">
        <w:rPr>
          <w:rFonts w:ascii="Times New Roman" w:hAnsi="Times New Roman" w:cs="Times New Roman"/>
          <w:sz w:val="26"/>
          <w:szCs w:val="26"/>
        </w:rPr>
        <w:t xml:space="preserve">е того выводы о недостатках делаются в тех случаях, когда действия проверяемого объекта невозможно квалифицировать как нарушения, т.е. по данному вопросу отсутствует четкое нормативное регулирование, что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лишает недостатки нормативной основы, требующей от проверяемого объекта каких-либо определенных действий для их устранения</w:t>
      </w:r>
      <w:r w:rsidRPr="00495115">
        <w:rPr>
          <w:rFonts w:ascii="Times New Roman" w:hAnsi="Times New Roman" w:cs="Times New Roman"/>
          <w:sz w:val="26"/>
          <w:szCs w:val="26"/>
        </w:rPr>
        <w:t>.</w:t>
      </w:r>
      <w:r w:rsidR="00DC6A1B">
        <w:rPr>
          <w:rFonts w:ascii="Times New Roman" w:hAnsi="Times New Roman" w:cs="Times New Roman"/>
          <w:sz w:val="26"/>
          <w:szCs w:val="26"/>
        </w:rPr>
        <w:t xml:space="preserve"> </w:t>
      </w:r>
      <w:r w:rsidRPr="00495115">
        <w:rPr>
          <w:rFonts w:ascii="Times New Roman" w:hAnsi="Times New Roman" w:cs="Times New Roman"/>
          <w:sz w:val="26"/>
          <w:szCs w:val="26"/>
        </w:rPr>
        <w:t xml:space="preserve">Недостатки, указанные </w:t>
      </w:r>
      <w:r w:rsidR="00DC6A1B">
        <w:rPr>
          <w:rFonts w:ascii="Times New Roman" w:hAnsi="Times New Roman" w:cs="Times New Roman"/>
          <w:sz w:val="26"/>
          <w:szCs w:val="26"/>
        </w:rPr>
        <w:t>контрольно-счетным органом</w:t>
      </w:r>
      <w:r w:rsidRPr="00495115">
        <w:rPr>
          <w:rFonts w:ascii="Times New Roman" w:hAnsi="Times New Roman" w:cs="Times New Roman"/>
          <w:sz w:val="26"/>
          <w:szCs w:val="26"/>
        </w:rPr>
        <w:t xml:space="preserve">, не могут нарушать права проверяемой организации или создавать препятствия </w:t>
      </w:r>
      <w:r w:rsidR="0002268C" w:rsidRPr="00495115">
        <w:rPr>
          <w:rFonts w:ascii="Times New Roman" w:hAnsi="Times New Roman" w:cs="Times New Roman"/>
          <w:sz w:val="26"/>
          <w:szCs w:val="26"/>
        </w:rPr>
        <w:t>в осуществлении её деятельности</w:t>
      </w:r>
      <w:r w:rsidRPr="00495115">
        <w:rPr>
          <w:rFonts w:ascii="Times New Roman" w:hAnsi="Times New Roman" w:cs="Times New Roman"/>
          <w:sz w:val="26"/>
          <w:szCs w:val="26"/>
        </w:rPr>
        <w:t xml:space="preserve"> только потому, что являются частью ненормативного правового акта. </w:t>
      </w:r>
    </w:p>
    <w:p w:rsidR="00A97075" w:rsidRPr="00495115" w:rsidRDefault="00A97075" w:rsidP="00DC6A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Однако именно такая логика положена в решения судов по делу А67-7202/2018, когда мнение </w:t>
      </w:r>
      <w:r w:rsidR="0002268C" w:rsidRPr="00495115">
        <w:rPr>
          <w:rFonts w:ascii="Times New Roman" w:hAnsi="Times New Roman" w:cs="Times New Roman"/>
          <w:sz w:val="26"/>
          <w:szCs w:val="26"/>
        </w:rPr>
        <w:t>Палаты</w:t>
      </w:r>
      <w:r w:rsidRPr="00495115">
        <w:rPr>
          <w:rFonts w:ascii="Times New Roman" w:hAnsi="Times New Roman" w:cs="Times New Roman"/>
          <w:sz w:val="26"/>
          <w:szCs w:val="26"/>
        </w:rPr>
        <w:t>, изложенное в оспариваемой части представления</w:t>
      </w:r>
      <w:r w:rsidR="0002268C" w:rsidRPr="00495115">
        <w:rPr>
          <w:rFonts w:ascii="Times New Roman" w:hAnsi="Times New Roman" w:cs="Times New Roman"/>
          <w:sz w:val="26"/>
          <w:szCs w:val="26"/>
        </w:rPr>
        <w:t>,</w:t>
      </w:r>
      <w:r w:rsidRPr="00495115">
        <w:rPr>
          <w:rFonts w:ascii="Times New Roman" w:hAnsi="Times New Roman" w:cs="Times New Roman"/>
          <w:sz w:val="26"/>
          <w:szCs w:val="26"/>
        </w:rPr>
        <w:t xml:space="preserve"> признано нарушающим права истца только потому, что </w:t>
      </w:r>
      <w:r w:rsidRPr="00DC6A1B">
        <w:rPr>
          <w:rFonts w:ascii="Times New Roman" w:hAnsi="Times New Roman" w:cs="Times New Roman"/>
          <w:sz w:val="26"/>
          <w:szCs w:val="26"/>
        </w:rPr>
        <w:t>представление является ненормативным правовым актом, и целиком трактуется судами как содержащее властные указания</w:t>
      </w:r>
      <w:r w:rsidRPr="00495115">
        <w:rPr>
          <w:rFonts w:ascii="Times New Roman" w:hAnsi="Times New Roman" w:cs="Times New Roman"/>
          <w:sz w:val="26"/>
          <w:szCs w:val="26"/>
        </w:rPr>
        <w:t>.</w:t>
      </w:r>
    </w:p>
    <w:p w:rsidR="00A97075" w:rsidRPr="00495115" w:rsidRDefault="00A9707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В тоже время в судебной практике имеются примеры</w:t>
      </w:r>
      <w:r w:rsidR="001B2011" w:rsidRPr="00495115">
        <w:rPr>
          <w:rFonts w:ascii="Times New Roman" w:hAnsi="Times New Roman" w:cs="Times New Roman"/>
          <w:sz w:val="26"/>
          <w:szCs w:val="26"/>
        </w:rPr>
        <w:t>,</w:t>
      </w:r>
      <w:r w:rsidRPr="00495115">
        <w:rPr>
          <w:rFonts w:ascii="Times New Roman" w:hAnsi="Times New Roman" w:cs="Times New Roman"/>
          <w:sz w:val="26"/>
          <w:szCs w:val="26"/>
        </w:rPr>
        <w:t xml:space="preserve"> когда арбитражные суды в достаточной степени проанализировав правовое регулирование полномочий органов внешнего государственного финансового контроля, пришли к </w:t>
      </w:r>
      <w:r w:rsidR="00DC6A1B">
        <w:rPr>
          <w:rFonts w:ascii="Times New Roman" w:hAnsi="Times New Roman" w:cs="Times New Roman"/>
          <w:sz w:val="26"/>
          <w:szCs w:val="26"/>
        </w:rPr>
        <w:t xml:space="preserve">прямо </w:t>
      </w:r>
      <w:r w:rsidR="001B2011" w:rsidRPr="00495115">
        <w:rPr>
          <w:rFonts w:ascii="Times New Roman" w:hAnsi="Times New Roman" w:cs="Times New Roman"/>
          <w:sz w:val="26"/>
          <w:szCs w:val="26"/>
        </w:rPr>
        <w:t>противоположным</w:t>
      </w:r>
      <w:r w:rsidR="00DC6A1B">
        <w:rPr>
          <w:rFonts w:ascii="Times New Roman" w:hAnsi="Times New Roman" w:cs="Times New Roman"/>
          <w:sz w:val="26"/>
          <w:szCs w:val="26"/>
        </w:rPr>
        <w:t xml:space="preserve"> выводам (например, по делам №</w:t>
      </w:r>
      <w:r w:rsidRPr="00495115">
        <w:rPr>
          <w:rFonts w:ascii="Times New Roman" w:hAnsi="Times New Roman" w:cs="Times New Roman"/>
          <w:sz w:val="26"/>
          <w:szCs w:val="26"/>
        </w:rPr>
        <w:t xml:space="preserve"> А60-4747/2019, </w:t>
      </w:r>
      <w:r w:rsidR="00DC6A1B">
        <w:rPr>
          <w:rFonts w:ascii="Times New Roman" w:hAnsi="Times New Roman" w:cs="Times New Roman"/>
          <w:sz w:val="26"/>
          <w:szCs w:val="26"/>
        </w:rPr>
        <w:t xml:space="preserve">№ </w:t>
      </w:r>
      <w:r w:rsidRPr="00495115">
        <w:rPr>
          <w:rFonts w:ascii="Times New Roman" w:hAnsi="Times New Roman" w:cs="Times New Roman"/>
          <w:sz w:val="26"/>
          <w:szCs w:val="26"/>
        </w:rPr>
        <w:t>А60-74124/2018)</w:t>
      </w:r>
      <w:r w:rsidR="001B2011" w:rsidRPr="00495115">
        <w:rPr>
          <w:rFonts w:ascii="Times New Roman" w:hAnsi="Times New Roman" w:cs="Times New Roman"/>
          <w:sz w:val="26"/>
          <w:szCs w:val="26"/>
        </w:rPr>
        <w:t>.</w:t>
      </w:r>
    </w:p>
    <w:p w:rsidR="001B2011" w:rsidRPr="00495115" w:rsidRDefault="001B2011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В сложившейся ситуации полагаем, что однозначн</w:t>
      </w:r>
      <w:r w:rsidR="0002268C" w:rsidRPr="00495115">
        <w:rPr>
          <w:rFonts w:ascii="Times New Roman" w:hAnsi="Times New Roman" w:cs="Times New Roman"/>
          <w:sz w:val="26"/>
          <w:szCs w:val="26"/>
        </w:rPr>
        <w:t>ая</w:t>
      </w:r>
      <w:r w:rsidRPr="00495115">
        <w:rPr>
          <w:rFonts w:ascii="Times New Roman" w:hAnsi="Times New Roman" w:cs="Times New Roman"/>
          <w:sz w:val="26"/>
          <w:szCs w:val="26"/>
        </w:rPr>
        <w:t xml:space="preserve"> позици</w:t>
      </w:r>
      <w:r w:rsidR="0002268C" w:rsidRPr="00495115">
        <w:rPr>
          <w:rFonts w:ascii="Times New Roman" w:hAnsi="Times New Roman" w:cs="Times New Roman"/>
          <w:sz w:val="26"/>
          <w:szCs w:val="26"/>
        </w:rPr>
        <w:t>я</w:t>
      </w:r>
      <w:r w:rsidRPr="00495115">
        <w:rPr>
          <w:rFonts w:ascii="Times New Roman" w:hAnsi="Times New Roman" w:cs="Times New Roman"/>
          <w:sz w:val="26"/>
          <w:szCs w:val="26"/>
        </w:rPr>
        <w:t xml:space="preserve"> в части определения особенностей правовой природы представлений </w:t>
      </w:r>
      <w:r w:rsidR="0002268C" w:rsidRPr="00495115">
        <w:rPr>
          <w:rFonts w:ascii="Times New Roman" w:hAnsi="Times New Roman" w:cs="Times New Roman"/>
          <w:sz w:val="26"/>
          <w:szCs w:val="26"/>
        </w:rPr>
        <w:t>КСО</w:t>
      </w:r>
      <w:r w:rsidRPr="00495115">
        <w:rPr>
          <w:rFonts w:ascii="Times New Roman" w:hAnsi="Times New Roman" w:cs="Times New Roman"/>
          <w:sz w:val="26"/>
          <w:szCs w:val="26"/>
        </w:rPr>
        <w:t xml:space="preserve"> имела бы решающее значени</w:t>
      </w:r>
      <w:r w:rsidR="00DC6A1B">
        <w:rPr>
          <w:rFonts w:ascii="Times New Roman" w:hAnsi="Times New Roman" w:cs="Times New Roman"/>
          <w:sz w:val="26"/>
          <w:szCs w:val="26"/>
        </w:rPr>
        <w:t>е</w:t>
      </w:r>
      <w:r w:rsidRPr="00495115">
        <w:rPr>
          <w:rFonts w:ascii="Times New Roman" w:hAnsi="Times New Roman" w:cs="Times New Roman"/>
          <w:sz w:val="26"/>
          <w:szCs w:val="26"/>
        </w:rPr>
        <w:t xml:space="preserve"> не только для формирования единообразной судебной практики, но и для </w:t>
      </w:r>
      <w:proofErr w:type="spellStart"/>
      <w:r w:rsidRPr="00495115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495115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49511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95115">
        <w:rPr>
          <w:rFonts w:ascii="Times New Roman" w:hAnsi="Times New Roman" w:cs="Times New Roman"/>
          <w:sz w:val="26"/>
          <w:szCs w:val="26"/>
        </w:rPr>
        <w:t xml:space="preserve">. по такому важному вопросу как привлечение к ответственности за неисполнение представлений </w:t>
      </w:r>
      <w:r w:rsidR="0002268C" w:rsidRPr="00495115">
        <w:rPr>
          <w:rFonts w:ascii="Times New Roman" w:hAnsi="Times New Roman" w:cs="Times New Roman"/>
          <w:sz w:val="26"/>
          <w:szCs w:val="26"/>
        </w:rPr>
        <w:t>КСО</w:t>
      </w:r>
      <w:r w:rsidRPr="00495115">
        <w:rPr>
          <w:rFonts w:ascii="Times New Roman" w:hAnsi="Times New Roman" w:cs="Times New Roman"/>
          <w:sz w:val="26"/>
          <w:szCs w:val="26"/>
        </w:rPr>
        <w:t>.</w:t>
      </w:r>
    </w:p>
    <w:p w:rsidR="00DC6A1B" w:rsidRDefault="00DC6A1B" w:rsidP="00DC6A1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268C" w:rsidRPr="00495115" w:rsidRDefault="0002268C" w:rsidP="00DC6A1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115">
        <w:rPr>
          <w:rFonts w:ascii="Times New Roman" w:hAnsi="Times New Roman" w:cs="Times New Roman"/>
          <w:b/>
          <w:sz w:val="26"/>
          <w:szCs w:val="26"/>
        </w:rPr>
        <w:t>2.</w:t>
      </w:r>
      <w:r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Pr="00495115">
        <w:rPr>
          <w:rFonts w:ascii="Times New Roman" w:hAnsi="Times New Roman" w:cs="Times New Roman"/>
          <w:b/>
          <w:sz w:val="26"/>
          <w:szCs w:val="26"/>
        </w:rPr>
        <w:t xml:space="preserve">Вопросы </w:t>
      </w:r>
      <w:r w:rsidRPr="00495115">
        <w:rPr>
          <w:rFonts w:ascii="Times New Roman" w:hAnsi="Times New Roman" w:cs="Times New Roman"/>
          <w:b/>
          <w:sz w:val="26"/>
          <w:szCs w:val="26"/>
          <w:u w:val="single"/>
        </w:rPr>
        <w:t>правового регулирования предоставления субсидий</w:t>
      </w:r>
      <w:r w:rsidRPr="00495115">
        <w:rPr>
          <w:rFonts w:ascii="Times New Roman" w:hAnsi="Times New Roman" w:cs="Times New Roman"/>
          <w:b/>
          <w:sz w:val="26"/>
          <w:szCs w:val="26"/>
        </w:rPr>
        <w:t xml:space="preserve"> юридическим лицам (не являющимся государственным</w:t>
      </w:r>
      <w:r w:rsidR="00563A5F" w:rsidRPr="00495115">
        <w:rPr>
          <w:rFonts w:ascii="Times New Roman" w:hAnsi="Times New Roman" w:cs="Times New Roman"/>
          <w:b/>
          <w:sz w:val="26"/>
          <w:szCs w:val="26"/>
        </w:rPr>
        <w:t>и</w:t>
      </w:r>
      <w:r w:rsidRPr="00495115">
        <w:rPr>
          <w:rFonts w:ascii="Times New Roman" w:hAnsi="Times New Roman" w:cs="Times New Roman"/>
          <w:b/>
          <w:sz w:val="26"/>
          <w:szCs w:val="26"/>
        </w:rPr>
        <w:t xml:space="preserve"> (муниципальным</w:t>
      </w:r>
      <w:r w:rsidR="00563A5F" w:rsidRPr="00495115">
        <w:rPr>
          <w:rFonts w:ascii="Times New Roman" w:hAnsi="Times New Roman" w:cs="Times New Roman"/>
          <w:b/>
          <w:sz w:val="26"/>
          <w:szCs w:val="26"/>
        </w:rPr>
        <w:t>и</w:t>
      </w:r>
      <w:r w:rsidRPr="00495115">
        <w:rPr>
          <w:rFonts w:ascii="Times New Roman" w:hAnsi="Times New Roman" w:cs="Times New Roman"/>
          <w:b/>
          <w:sz w:val="26"/>
          <w:szCs w:val="26"/>
        </w:rPr>
        <w:t>) учреждени</w:t>
      </w:r>
      <w:r w:rsidR="00563A5F" w:rsidRPr="00495115">
        <w:rPr>
          <w:rFonts w:ascii="Times New Roman" w:hAnsi="Times New Roman" w:cs="Times New Roman"/>
          <w:b/>
          <w:sz w:val="26"/>
          <w:szCs w:val="26"/>
        </w:rPr>
        <w:t>ями</w:t>
      </w:r>
      <w:r w:rsidRPr="00495115">
        <w:rPr>
          <w:rFonts w:ascii="Times New Roman" w:hAnsi="Times New Roman" w:cs="Times New Roman"/>
          <w:b/>
          <w:sz w:val="26"/>
          <w:szCs w:val="26"/>
        </w:rPr>
        <w:t>), индивидуальным предпринимателям, физическим лицам</w:t>
      </w:r>
    </w:p>
    <w:p w:rsidR="0002268C" w:rsidRPr="00495115" w:rsidRDefault="0002268C" w:rsidP="005343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В ходе проводимых контрольных мероприятий</w:t>
      </w:r>
      <w:r w:rsidR="002D2712"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="00451F15" w:rsidRPr="00495115">
        <w:rPr>
          <w:rFonts w:ascii="Times New Roman" w:hAnsi="Times New Roman" w:cs="Times New Roman"/>
          <w:sz w:val="26"/>
          <w:szCs w:val="26"/>
        </w:rPr>
        <w:t xml:space="preserve">Палатой </w:t>
      </w:r>
      <w:r w:rsidRPr="00495115">
        <w:rPr>
          <w:rFonts w:ascii="Times New Roman" w:hAnsi="Times New Roman" w:cs="Times New Roman"/>
          <w:sz w:val="26"/>
          <w:szCs w:val="26"/>
        </w:rPr>
        <w:t xml:space="preserve">было обращено внимание на отдельные несоответствия положений ст. 78 Бюджетного кодекса РФ и Общих требований к нормативным правовым актам, муниципальным правовым </w:t>
      </w:r>
      <w:r w:rsidRPr="00495115">
        <w:rPr>
          <w:rFonts w:ascii="Times New Roman" w:hAnsi="Times New Roman" w:cs="Times New Roman"/>
          <w:sz w:val="26"/>
          <w:szCs w:val="26"/>
        </w:rPr>
        <w:lastRenderedPageBreak/>
        <w:t>актам, регулирующим предоставление субсидий</w:t>
      </w:r>
      <w:r w:rsidR="00451F15" w:rsidRPr="00495115">
        <w:rPr>
          <w:rFonts w:ascii="Times New Roman" w:hAnsi="Times New Roman" w:cs="Times New Roman"/>
          <w:sz w:val="26"/>
          <w:szCs w:val="26"/>
        </w:rPr>
        <w:t>…</w:t>
      </w:r>
      <w:r w:rsidRPr="00495115">
        <w:rPr>
          <w:rFonts w:ascii="Times New Roman" w:hAnsi="Times New Roman" w:cs="Times New Roman"/>
          <w:sz w:val="26"/>
          <w:szCs w:val="26"/>
        </w:rPr>
        <w:t>, утв. Постановлением Правительства РФ от 18.09.2020 № 1492 (далее – Общие требования).</w:t>
      </w:r>
    </w:p>
    <w:p w:rsidR="0002268C" w:rsidRPr="00495115" w:rsidRDefault="0002268C" w:rsidP="005343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Так, из положений Бюджетного кодекса РФ и Общих требований не представляется возможным однозначно определить:</w:t>
      </w:r>
    </w:p>
    <w:p w:rsidR="0002268C" w:rsidRPr="00495115" w:rsidRDefault="0002268C" w:rsidP="005343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1) что из перечисленного в п. 5 Общих требований является условиями, а что – порядком предоставления субсидии;</w:t>
      </w:r>
    </w:p>
    <w:p w:rsidR="0002268C" w:rsidRPr="00495115" w:rsidRDefault="0002268C" w:rsidP="005343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2)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в каких случаях подлежит применению мера ответственности в виде возврата субсидии</w:t>
      </w:r>
      <w:r w:rsidRPr="00495115">
        <w:rPr>
          <w:rFonts w:ascii="Times New Roman" w:hAnsi="Times New Roman" w:cs="Times New Roman"/>
          <w:sz w:val="26"/>
          <w:szCs w:val="26"/>
        </w:rPr>
        <w:t xml:space="preserve">, поскольку Бюджетный кодекс РФ предусматривает возврат субсидии только за нарушение условий ее предоставления, а в соответствии с Общими требованиями такая ответственность наступает также за </w:t>
      </w:r>
      <w:proofErr w:type="spellStart"/>
      <w:r w:rsidRPr="00495115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495115">
        <w:rPr>
          <w:rFonts w:ascii="Times New Roman" w:hAnsi="Times New Roman" w:cs="Times New Roman"/>
          <w:sz w:val="26"/>
          <w:szCs w:val="26"/>
        </w:rPr>
        <w:t xml:space="preserve"> значений результатов предоставления субсидии и показателей, указанных в подп. «м» п. 5 Общих требований;</w:t>
      </w:r>
    </w:p>
    <w:p w:rsidR="0002268C" w:rsidRPr="00495115" w:rsidRDefault="0002268C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3) правомерно ли установление нормативным правовым актом, регулирующим предоставление субсидии, </w:t>
      </w:r>
      <w:r w:rsidRPr="00495115">
        <w:rPr>
          <w:rFonts w:ascii="Times New Roman" w:hAnsi="Times New Roman" w:cs="Times New Roman"/>
          <w:sz w:val="26"/>
          <w:szCs w:val="26"/>
          <w:u w:val="single"/>
        </w:rPr>
        <w:t>дополнительных оснований для возврата субсидии</w:t>
      </w:r>
      <w:r w:rsidRPr="00495115">
        <w:rPr>
          <w:rFonts w:ascii="Times New Roman" w:hAnsi="Times New Roman" w:cs="Times New Roman"/>
          <w:sz w:val="26"/>
          <w:szCs w:val="26"/>
        </w:rPr>
        <w:t xml:space="preserve"> помимо оснований, предусмотренных п. 7 Общих требований.</w:t>
      </w:r>
    </w:p>
    <w:p w:rsidR="0002268C" w:rsidRPr="00495115" w:rsidRDefault="0002268C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Представляется, что устранение выявленных нами противоречий Бюджетного кодекса РФ и Общих требований позволит снять следующие вопросы </w:t>
      </w:r>
      <w:proofErr w:type="spellStart"/>
      <w:r w:rsidRPr="00495115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49511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2268C" w:rsidRPr="00495115" w:rsidRDefault="0002268C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оценка КСО исполнения проверяемыми объектами условий предоставления субсидии, неотвратимость привлечения к административной ответственности за их нарушение; </w:t>
      </w:r>
    </w:p>
    <w:p w:rsidR="00B7733F" w:rsidRPr="00495115" w:rsidRDefault="0002268C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применение возврата субсидии за </w:t>
      </w:r>
      <w:proofErr w:type="spellStart"/>
      <w:r w:rsidRPr="00495115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495115">
        <w:rPr>
          <w:rFonts w:ascii="Times New Roman" w:hAnsi="Times New Roman" w:cs="Times New Roman"/>
          <w:sz w:val="26"/>
          <w:szCs w:val="26"/>
        </w:rPr>
        <w:t xml:space="preserve"> значений результатов и показателей предоставления субсидии, если их достижение не является условием предоставления субсидии</w:t>
      </w:r>
      <w:r w:rsidR="00B7733F" w:rsidRPr="00495115">
        <w:rPr>
          <w:rFonts w:ascii="Times New Roman" w:hAnsi="Times New Roman" w:cs="Times New Roman"/>
          <w:sz w:val="26"/>
          <w:szCs w:val="26"/>
        </w:rPr>
        <w:t>;</w:t>
      </w:r>
    </w:p>
    <w:p w:rsidR="0002268C" w:rsidRPr="00495115" w:rsidRDefault="0002268C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установление в качестве основания для возврата субсидии нецелево</w:t>
      </w:r>
      <w:r w:rsidR="00B7733F" w:rsidRPr="00495115">
        <w:rPr>
          <w:rFonts w:ascii="Times New Roman" w:hAnsi="Times New Roman" w:cs="Times New Roman"/>
          <w:sz w:val="26"/>
          <w:szCs w:val="26"/>
        </w:rPr>
        <w:t>го</w:t>
      </w:r>
      <w:r w:rsidRPr="00495115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B7733F" w:rsidRPr="00495115">
        <w:rPr>
          <w:rFonts w:ascii="Times New Roman" w:hAnsi="Times New Roman" w:cs="Times New Roman"/>
          <w:sz w:val="26"/>
          <w:szCs w:val="26"/>
        </w:rPr>
        <w:t>я</w:t>
      </w:r>
      <w:r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="00AC5F50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495115">
        <w:rPr>
          <w:rFonts w:ascii="Times New Roman" w:hAnsi="Times New Roman" w:cs="Times New Roman"/>
          <w:sz w:val="26"/>
          <w:szCs w:val="26"/>
        </w:rPr>
        <w:t xml:space="preserve">, поскольку п. 7 Общих требований предусматривает единый перечень мер ответственности за нарушение </w:t>
      </w:r>
      <w:r w:rsidR="00B7733F" w:rsidRPr="00495115">
        <w:rPr>
          <w:rFonts w:ascii="Times New Roman" w:hAnsi="Times New Roman" w:cs="Times New Roman"/>
          <w:sz w:val="26"/>
          <w:szCs w:val="26"/>
        </w:rPr>
        <w:t xml:space="preserve">и </w:t>
      </w:r>
      <w:r w:rsidRPr="00495115">
        <w:rPr>
          <w:rFonts w:ascii="Times New Roman" w:hAnsi="Times New Roman" w:cs="Times New Roman"/>
          <w:sz w:val="26"/>
          <w:szCs w:val="26"/>
        </w:rPr>
        <w:t xml:space="preserve">условий, </w:t>
      </w:r>
      <w:r w:rsidR="00B7733F" w:rsidRPr="00495115">
        <w:rPr>
          <w:rFonts w:ascii="Times New Roman" w:hAnsi="Times New Roman" w:cs="Times New Roman"/>
          <w:sz w:val="26"/>
          <w:szCs w:val="26"/>
        </w:rPr>
        <w:t xml:space="preserve">и </w:t>
      </w:r>
      <w:r w:rsidRPr="00495115">
        <w:rPr>
          <w:rFonts w:ascii="Times New Roman" w:hAnsi="Times New Roman" w:cs="Times New Roman"/>
          <w:sz w:val="26"/>
          <w:szCs w:val="26"/>
        </w:rPr>
        <w:t>целей</w:t>
      </w:r>
      <w:r w:rsidR="00B7733F" w:rsidRPr="00495115">
        <w:rPr>
          <w:rFonts w:ascii="Times New Roman" w:hAnsi="Times New Roman" w:cs="Times New Roman"/>
          <w:sz w:val="26"/>
          <w:szCs w:val="26"/>
        </w:rPr>
        <w:t>,</w:t>
      </w:r>
      <w:r w:rsidRPr="00495115">
        <w:rPr>
          <w:rFonts w:ascii="Times New Roman" w:hAnsi="Times New Roman" w:cs="Times New Roman"/>
          <w:sz w:val="26"/>
          <w:szCs w:val="26"/>
        </w:rPr>
        <w:t xml:space="preserve"> и порядка предоставления субсидий.</w:t>
      </w:r>
    </w:p>
    <w:p w:rsidR="0002268C" w:rsidRPr="00495115" w:rsidRDefault="0002268C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4F2" w:rsidRPr="00495115" w:rsidRDefault="00E76631" w:rsidP="00AC5F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11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524F2" w:rsidRPr="00495115">
        <w:rPr>
          <w:rFonts w:ascii="Times New Roman" w:hAnsi="Times New Roman" w:cs="Times New Roman"/>
          <w:b/>
          <w:sz w:val="26"/>
          <w:szCs w:val="26"/>
        </w:rPr>
        <w:t xml:space="preserve">Вопрос об эффективности </w:t>
      </w:r>
      <w:r w:rsidR="00A524F2" w:rsidRPr="00495115">
        <w:rPr>
          <w:rFonts w:ascii="Times New Roman" w:hAnsi="Times New Roman" w:cs="Times New Roman"/>
          <w:b/>
          <w:bCs/>
          <w:sz w:val="26"/>
          <w:szCs w:val="26"/>
        </w:rPr>
        <w:t xml:space="preserve">привлечения к участию в проводимых </w:t>
      </w:r>
      <w:r w:rsidR="00AC5F50"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контрольно-счетными органами </w:t>
      </w:r>
      <w:r w:rsidR="00A524F2" w:rsidRPr="00495115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мероприятиях </w:t>
      </w:r>
      <w:r w:rsidR="00A524F2" w:rsidRPr="00495115">
        <w:rPr>
          <w:rFonts w:ascii="Times New Roman" w:hAnsi="Times New Roman" w:cs="Times New Roman"/>
          <w:b/>
          <w:bCs/>
          <w:sz w:val="26"/>
          <w:szCs w:val="26"/>
          <w:u w:val="single"/>
        </w:rPr>
        <w:t>на договорной основе экспертных организаций</w:t>
      </w:r>
      <w:r w:rsidR="00A524F2" w:rsidRPr="00495115">
        <w:rPr>
          <w:rFonts w:ascii="Times New Roman" w:hAnsi="Times New Roman" w:cs="Times New Roman"/>
          <w:b/>
          <w:bCs/>
          <w:sz w:val="26"/>
          <w:szCs w:val="26"/>
        </w:rPr>
        <w:t xml:space="preserve"> или отдельных специалистов</w:t>
      </w:r>
    </w:p>
    <w:p w:rsidR="006434C5" w:rsidRPr="00495115" w:rsidRDefault="0009674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="00361860" w:rsidRPr="00495115">
        <w:rPr>
          <w:rFonts w:ascii="Times New Roman" w:hAnsi="Times New Roman" w:cs="Times New Roman"/>
          <w:sz w:val="26"/>
          <w:szCs w:val="26"/>
        </w:rPr>
        <w:t xml:space="preserve">Палатой </w:t>
      </w:r>
      <w:r w:rsidRPr="00495115">
        <w:rPr>
          <w:rFonts w:ascii="Times New Roman" w:hAnsi="Times New Roman" w:cs="Times New Roman"/>
          <w:sz w:val="26"/>
          <w:szCs w:val="26"/>
        </w:rPr>
        <w:t xml:space="preserve">проверки использования средств межбюджетного трансферта на ремонт автомобильных дорог </w:t>
      </w:r>
      <w:r w:rsidR="00361860" w:rsidRPr="00495115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495115">
        <w:rPr>
          <w:rFonts w:ascii="Times New Roman" w:hAnsi="Times New Roman" w:cs="Times New Roman"/>
          <w:sz w:val="26"/>
          <w:szCs w:val="26"/>
        </w:rPr>
        <w:t xml:space="preserve">установлены факты ненадлежащего выполнения подрядчиком </w:t>
      </w:r>
      <w:r w:rsidRPr="00495115">
        <w:rPr>
          <w:rFonts w:ascii="Times New Roman" w:hAnsi="Times New Roman" w:cs="Times New Roman"/>
          <w:bCs/>
          <w:sz w:val="26"/>
          <w:szCs w:val="26"/>
        </w:rPr>
        <w:t>своих обязательств по ремонту дороги, выразившиеся в предъявлении к оплате фактически невыполненных объемов работ.</w:t>
      </w:r>
      <w:r w:rsidR="00A524F2" w:rsidRPr="00495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4F2" w:rsidRPr="00495115" w:rsidRDefault="00096745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napToGrid w:val="0"/>
          <w:sz w:val="26"/>
          <w:szCs w:val="26"/>
        </w:rPr>
        <w:t xml:space="preserve">Для исследования толщины и площади отремонтированного асфальтобетонного покрытия </w:t>
      </w:r>
      <w:r w:rsidR="00361860" w:rsidRPr="00495115">
        <w:rPr>
          <w:rFonts w:ascii="Times New Roman" w:hAnsi="Times New Roman" w:cs="Times New Roman"/>
          <w:snapToGrid w:val="0"/>
          <w:sz w:val="26"/>
          <w:szCs w:val="26"/>
        </w:rPr>
        <w:t>Палатой</w:t>
      </w:r>
      <w:r w:rsidRPr="00495115">
        <w:rPr>
          <w:rFonts w:ascii="Times New Roman" w:hAnsi="Times New Roman" w:cs="Times New Roman"/>
          <w:snapToGrid w:val="0"/>
          <w:sz w:val="26"/>
          <w:szCs w:val="26"/>
        </w:rPr>
        <w:t xml:space="preserve"> в ходе контрольного мероприятия по государственному контракту привлечена специализированная экспертная организация</w:t>
      </w:r>
      <w:r w:rsidR="00361860" w:rsidRPr="00495115">
        <w:rPr>
          <w:rFonts w:ascii="Times New Roman" w:hAnsi="Times New Roman" w:cs="Times New Roman"/>
          <w:snapToGrid w:val="0"/>
          <w:sz w:val="26"/>
          <w:szCs w:val="26"/>
        </w:rPr>
        <w:t>, выбранная из списка судебных экспертных организаций, размещенного на сайте арбитражного суда области</w:t>
      </w:r>
      <w:r w:rsidRPr="00495115">
        <w:rPr>
          <w:rFonts w:ascii="Times New Roman" w:hAnsi="Times New Roman" w:cs="Times New Roman"/>
          <w:snapToGrid w:val="0"/>
          <w:sz w:val="26"/>
          <w:szCs w:val="26"/>
        </w:rPr>
        <w:t>.</w:t>
      </w:r>
      <w:r w:rsidR="00A524F2"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Pr="0049511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361860" w:rsidRPr="00495115">
        <w:rPr>
          <w:rFonts w:ascii="Times New Roman" w:hAnsi="Times New Roman" w:cs="Times New Roman"/>
          <w:sz w:val="26"/>
          <w:szCs w:val="26"/>
        </w:rPr>
        <w:t>проведенных по контракту работ</w:t>
      </w:r>
      <w:r w:rsidRPr="00495115">
        <w:rPr>
          <w:rFonts w:ascii="Times New Roman" w:hAnsi="Times New Roman" w:cs="Times New Roman"/>
          <w:sz w:val="26"/>
          <w:szCs w:val="26"/>
        </w:rPr>
        <w:t xml:space="preserve"> экспертной организацией подготовлены акты экспертных </w:t>
      </w:r>
      <w:r w:rsidRPr="00495115">
        <w:rPr>
          <w:rFonts w:ascii="Times New Roman" w:hAnsi="Times New Roman" w:cs="Times New Roman"/>
          <w:sz w:val="26"/>
          <w:szCs w:val="26"/>
        </w:rPr>
        <w:lastRenderedPageBreak/>
        <w:t>исследований</w:t>
      </w:r>
      <w:r w:rsidR="006434C5" w:rsidRPr="00495115">
        <w:rPr>
          <w:rFonts w:ascii="Times New Roman" w:hAnsi="Times New Roman" w:cs="Times New Roman"/>
          <w:sz w:val="26"/>
          <w:szCs w:val="26"/>
        </w:rPr>
        <w:t xml:space="preserve">. На основании полученных данных инспекторами </w:t>
      </w:r>
      <w:r w:rsidR="00361860" w:rsidRPr="00495115">
        <w:rPr>
          <w:rFonts w:ascii="Times New Roman" w:hAnsi="Times New Roman" w:cs="Times New Roman"/>
          <w:sz w:val="26"/>
          <w:szCs w:val="26"/>
        </w:rPr>
        <w:t>П</w:t>
      </w:r>
      <w:r w:rsidRPr="00495115">
        <w:rPr>
          <w:rFonts w:ascii="Times New Roman" w:hAnsi="Times New Roman" w:cs="Times New Roman"/>
          <w:sz w:val="26"/>
          <w:szCs w:val="26"/>
        </w:rPr>
        <w:t>алаты составлен акт контрольного обмера</w:t>
      </w:r>
      <w:r w:rsidR="008143F1" w:rsidRPr="00495115">
        <w:rPr>
          <w:rFonts w:ascii="Times New Roman" w:hAnsi="Times New Roman" w:cs="Times New Roman"/>
          <w:sz w:val="26"/>
          <w:szCs w:val="26"/>
        </w:rPr>
        <w:t xml:space="preserve">, сделаны выводы по результатам контрольного мероприятия, в </w:t>
      </w:r>
      <w:proofErr w:type="spellStart"/>
      <w:r w:rsidR="008143F1" w:rsidRPr="0049511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143F1" w:rsidRPr="00495115">
        <w:rPr>
          <w:rFonts w:ascii="Times New Roman" w:hAnsi="Times New Roman" w:cs="Times New Roman"/>
          <w:sz w:val="26"/>
          <w:szCs w:val="26"/>
        </w:rPr>
        <w:t>. установлен</w:t>
      </w:r>
      <w:r w:rsidRPr="00495115">
        <w:rPr>
          <w:rFonts w:ascii="Times New Roman" w:hAnsi="Times New Roman" w:cs="Times New Roman"/>
          <w:sz w:val="26"/>
          <w:szCs w:val="26"/>
        </w:rPr>
        <w:t xml:space="preserve"> факт оплаты фактически невыполненных работ.</w:t>
      </w:r>
    </w:p>
    <w:p w:rsidR="00A524F2" w:rsidRPr="00495115" w:rsidRDefault="00A524F2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Администрация поселения в дальнейшем обратилась в арбитражный суд с иском о взыскании с подрядной организации оплаты за некачественно выполненные работы</w:t>
      </w:r>
      <w:r w:rsidR="006434C5" w:rsidRPr="00495115">
        <w:rPr>
          <w:rFonts w:ascii="Times New Roman" w:hAnsi="Times New Roman" w:cs="Times New Roman"/>
          <w:sz w:val="26"/>
          <w:szCs w:val="26"/>
        </w:rPr>
        <w:t xml:space="preserve"> (</w:t>
      </w:r>
      <w:r w:rsidR="00AC5F50">
        <w:rPr>
          <w:rFonts w:ascii="Times New Roman" w:hAnsi="Times New Roman" w:cs="Times New Roman"/>
          <w:sz w:val="26"/>
          <w:szCs w:val="26"/>
        </w:rPr>
        <w:t>дела №</w:t>
      </w:r>
      <w:r w:rsidR="002D2712"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="006434C5" w:rsidRPr="00495115">
        <w:rPr>
          <w:rFonts w:ascii="Times New Roman" w:hAnsi="Times New Roman" w:cs="Times New Roman"/>
          <w:sz w:val="26"/>
          <w:szCs w:val="26"/>
        </w:rPr>
        <w:t xml:space="preserve">А67-13712/2019, </w:t>
      </w:r>
      <w:r w:rsidR="00AC5F50">
        <w:rPr>
          <w:rFonts w:ascii="Times New Roman" w:hAnsi="Times New Roman" w:cs="Times New Roman"/>
          <w:sz w:val="26"/>
          <w:szCs w:val="26"/>
        </w:rPr>
        <w:t xml:space="preserve">№ </w:t>
      </w:r>
      <w:r w:rsidR="006434C5" w:rsidRPr="00495115">
        <w:rPr>
          <w:rFonts w:ascii="Times New Roman" w:hAnsi="Times New Roman" w:cs="Times New Roman"/>
          <w:sz w:val="26"/>
          <w:szCs w:val="26"/>
        </w:rPr>
        <w:t>А67-14240/2019)</w:t>
      </w:r>
      <w:r w:rsidRPr="00495115">
        <w:rPr>
          <w:rFonts w:ascii="Times New Roman" w:hAnsi="Times New Roman" w:cs="Times New Roman"/>
          <w:sz w:val="26"/>
          <w:szCs w:val="26"/>
        </w:rPr>
        <w:t>.</w:t>
      </w:r>
    </w:p>
    <w:p w:rsidR="006917A7" w:rsidRPr="00495115" w:rsidRDefault="00A524F2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По данному делу судом назначена судебно-строительная экспертиза, </w:t>
      </w:r>
      <w:r w:rsidR="008143F1" w:rsidRPr="00495115">
        <w:rPr>
          <w:rFonts w:ascii="Times New Roman" w:hAnsi="Times New Roman" w:cs="Times New Roman"/>
          <w:sz w:val="26"/>
          <w:szCs w:val="26"/>
        </w:rPr>
        <w:t>порученная</w:t>
      </w:r>
      <w:r w:rsidRPr="00495115">
        <w:rPr>
          <w:rFonts w:ascii="Times New Roman" w:hAnsi="Times New Roman" w:cs="Times New Roman"/>
          <w:sz w:val="26"/>
          <w:szCs w:val="26"/>
        </w:rPr>
        <w:t xml:space="preserve"> другой специализированной экспертной организации</w:t>
      </w:r>
      <w:r w:rsidR="006917A7" w:rsidRPr="00495115">
        <w:rPr>
          <w:rFonts w:ascii="Times New Roman" w:hAnsi="Times New Roman" w:cs="Times New Roman"/>
          <w:sz w:val="26"/>
          <w:szCs w:val="26"/>
        </w:rPr>
        <w:t xml:space="preserve">, выводы которой и легли в основу судебного решения, при этом </w:t>
      </w:r>
      <w:r w:rsidR="006917A7" w:rsidRPr="00495115">
        <w:rPr>
          <w:rFonts w:ascii="Times New Roman" w:hAnsi="Times New Roman" w:cs="Times New Roman"/>
          <w:sz w:val="26"/>
          <w:szCs w:val="26"/>
          <w:u w:val="single"/>
        </w:rPr>
        <w:t xml:space="preserve">проигнорированы и никак не оценены доказательства, полученные </w:t>
      </w:r>
      <w:r w:rsidR="00361860" w:rsidRPr="00495115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6917A7" w:rsidRPr="00495115">
        <w:rPr>
          <w:rFonts w:ascii="Times New Roman" w:hAnsi="Times New Roman" w:cs="Times New Roman"/>
          <w:sz w:val="26"/>
          <w:szCs w:val="26"/>
          <w:u w:val="single"/>
        </w:rPr>
        <w:t>алатой в ходе контрольного мероприятия</w:t>
      </w:r>
      <w:r w:rsidR="00AC5F5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6917A7" w:rsidRPr="00495115">
        <w:rPr>
          <w:rFonts w:ascii="Times New Roman" w:hAnsi="Times New Roman" w:cs="Times New Roman"/>
          <w:sz w:val="26"/>
          <w:szCs w:val="26"/>
          <w:u w:val="single"/>
        </w:rPr>
        <w:t xml:space="preserve"> и представленные суду акты экспертных исследований</w:t>
      </w:r>
      <w:r w:rsidR="006917A7" w:rsidRPr="004951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31EF" w:rsidRPr="00495115" w:rsidRDefault="002D2712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Поскольку указанные субъекты привлекаются к участию в мероприятиях, прово</w:t>
      </w:r>
      <w:r w:rsidR="003820D2" w:rsidRPr="00495115">
        <w:rPr>
          <w:rFonts w:ascii="Times New Roman" w:hAnsi="Times New Roman" w:cs="Times New Roman"/>
          <w:sz w:val="26"/>
          <w:szCs w:val="26"/>
        </w:rPr>
        <w:t xml:space="preserve">димых </w:t>
      </w:r>
      <w:r w:rsidR="00AC5F50">
        <w:rPr>
          <w:rFonts w:ascii="Times New Roman" w:hAnsi="Times New Roman" w:cs="Times New Roman"/>
          <w:sz w:val="26"/>
          <w:szCs w:val="26"/>
        </w:rPr>
        <w:t>контрольно-счетными органами</w:t>
      </w:r>
      <w:r w:rsidR="003820D2" w:rsidRPr="00495115">
        <w:rPr>
          <w:rFonts w:ascii="Times New Roman" w:hAnsi="Times New Roman" w:cs="Times New Roman"/>
          <w:sz w:val="26"/>
          <w:szCs w:val="26"/>
        </w:rPr>
        <w:t xml:space="preserve">, на договорной основе, </w:t>
      </w:r>
      <w:r w:rsidR="00B62026" w:rsidRPr="00495115">
        <w:rPr>
          <w:rFonts w:ascii="Times New Roman" w:hAnsi="Times New Roman" w:cs="Times New Roman"/>
          <w:sz w:val="26"/>
          <w:szCs w:val="26"/>
        </w:rPr>
        <w:t xml:space="preserve">ответственность за дачу заведомо ложного заключения (статья 307 УК РФ) они не несут. В данном случае права и обязанности сторон регулируются договором об оказании экспертных услуг. </w:t>
      </w:r>
    </w:p>
    <w:p w:rsidR="00A524F2" w:rsidRPr="00495115" w:rsidRDefault="00F231EF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>С</w:t>
      </w:r>
      <w:r w:rsidR="00D16CCB" w:rsidRPr="00495115">
        <w:rPr>
          <w:rFonts w:ascii="Times New Roman" w:hAnsi="Times New Roman" w:cs="Times New Roman"/>
          <w:sz w:val="26"/>
          <w:szCs w:val="26"/>
        </w:rPr>
        <w:t>удебн</w:t>
      </w:r>
      <w:r w:rsidRPr="00495115">
        <w:rPr>
          <w:rFonts w:ascii="Times New Roman" w:hAnsi="Times New Roman" w:cs="Times New Roman"/>
          <w:sz w:val="26"/>
          <w:szCs w:val="26"/>
        </w:rPr>
        <w:t>ая</w:t>
      </w:r>
      <w:r w:rsidR="00D16CCB" w:rsidRPr="00495115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495115">
        <w:rPr>
          <w:rFonts w:ascii="Times New Roman" w:hAnsi="Times New Roman" w:cs="Times New Roman"/>
          <w:sz w:val="26"/>
          <w:szCs w:val="26"/>
        </w:rPr>
        <w:t>а</w:t>
      </w:r>
      <w:r w:rsidR="00D16CCB" w:rsidRPr="00495115">
        <w:rPr>
          <w:rFonts w:ascii="Times New Roman" w:hAnsi="Times New Roman" w:cs="Times New Roman"/>
          <w:sz w:val="26"/>
          <w:szCs w:val="26"/>
        </w:rPr>
        <w:t xml:space="preserve"> назнач</w:t>
      </w:r>
      <w:r w:rsidRPr="00495115">
        <w:rPr>
          <w:rFonts w:ascii="Times New Roman" w:hAnsi="Times New Roman" w:cs="Times New Roman"/>
          <w:sz w:val="26"/>
          <w:szCs w:val="26"/>
        </w:rPr>
        <w:t>ается</w:t>
      </w:r>
      <w:r w:rsidR="00D16CCB" w:rsidRPr="00495115">
        <w:rPr>
          <w:rFonts w:ascii="Times New Roman" w:hAnsi="Times New Roman" w:cs="Times New Roman"/>
          <w:sz w:val="26"/>
          <w:szCs w:val="26"/>
        </w:rPr>
        <w:t xml:space="preserve"> определением суда, постановлением судьи, </w:t>
      </w:r>
      <w:r w:rsidRPr="00495115">
        <w:rPr>
          <w:rFonts w:ascii="Times New Roman" w:hAnsi="Times New Roman" w:cs="Times New Roman"/>
          <w:sz w:val="26"/>
          <w:szCs w:val="26"/>
        </w:rPr>
        <w:t>дознавателя</w:t>
      </w:r>
      <w:r w:rsidR="00D16CCB" w:rsidRPr="00495115">
        <w:rPr>
          <w:rFonts w:ascii="Times New Roman" w:hAnsi="Times New Roman" w:cs="Times New Roman"/>
          <w:sz w:val="26"/>
          <w:szCs w:val="26"/>
        </w:rPr>
        <w:t xml:space="preserve">, следователя. </w:t>
      </w:r>
    </w:p>
    <w:p w:rsidR="00B62026" w:rsidRPr="00495115" w:rsidRDefault="00CF6480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При этом в </w:t>
      </w:r>
      <w:r w:rsidR="00B62026" w:rsidRPr="00495115">
        <w:rPr>
          <w:rFonts w:ascii="Times New Roman" w:hAnsi="Times New Roman" w:cs="Times New Roman"/>
          <w:sz w:val="26"/>
          <w:szCs w:val="26"/>
        </w:rPr>
        <w:t>п. 13 Постановления Пленума Высшего Арбитражного Суда РФ от 04.</w:t>
      </w:r>
      <w:r w:rsidR="006E2B43">
        <w:rPr>
          <w:rFonts w:ascii="Times New Roman" w:hAnsi="Times New Roman" w:cs="Times New Roman"/>
          <w:sz w:val="26"/>
          <w:szCs w:val="26"/>
        </w:rPr>
        <w:t>04.2014 № 23</w:t>
      </w:r>
      <w:r w:rsidR="00B62026" w:rsidRPr="00495115">
        <w:rPr>
          <w:rFonts w:ascii="Times New Roman" w:hAnsi="Times New Roman" w:cs="Times New Roman"/>
          <w:sz w:val="26"/>
          <w:szCs w:val="26"/>
        </w:rPr>
        <w:t xml:space="preserve"> указано, что </w:t>
      </w:r>
      <w:r w:rsidR="00B62026" w:rsidRPr="00495115">
        <w:rPr>
          <w:rFonts w:ascii="Times New Roman" w:hAnsi="Times New Roman" w:cs="Times New Roman"/>
          <w:sz w:val="26"/>
          <w:szCs w:val="26"/>
          <w:u w:val="single"/>
        </w:rPr>
        <w:t>доказательственную силу имеет только заключение эксперта, назначенного по определению суда в рамках рассматриваемого дела</w:t>
      </w:r>
      <w:r w:rsidR="00B62026" w:rsidRPr="00495115">
        <w:rPr>
          <w:rFonts w:ascii="Times New Roman" w:hAnsi="Times New Roman" w:cs="Times New Roman"/>
          <w:sz w:val="26"/>
          <w:szCs w:val="26"/>
        </w:rPr>
        <w:t xml:space="preserve">. </w:t>
      </w:r>
      <w:r w:rsidR="00F231EF" w:rsidRPr="00495115">
        <w:rPr>
          <w:rFonts w:ascii="Times New Roman" w:hAnsi="Times New Roman" w:cs="Times New Roman"/>
          <w:sz w:val="26"/>
          <w:szCs w:val="26"/>
        </w:rPr>
        <w:t>Внесудебное заключение</w:t>
      </w:r>
      <w:r w:rsidR="00B62026" w:rsidRPr="00495115">
        <w:rPr>
          <w:rFonts w:ascii="Times New Roman" w:hAnsi="Times New Roman" w:cs="Times New Roman"/>
          <w:sz w:val="26"/>
          <w:szCs w:val="26"/>
        </w:rPr>
        <w:t xml:space="preserve"> статусом экспертного не облада</w:t>
      </w:r>
      <w:r w:rsidR="00F231EF" w:rsidRPr="00495115">
        <w:rPr>
          <w:rFonts w:ascii="Times New Roman" w:hAnsi="Times New Roman" w:cs="Times New Roman"/>
          <w:sz w:val="26"/>
          <w:szCs w:val="26"/>
        </w:rPr>
        <w:t>е</w:t>
      </w:r>
      <w:r w:rsidR="00B62026" w:rsidRPr="00495115">
        <w:rPr>
          <w:rFonts w:ascii="Times New Roman" w:hAnsi="Times New Roman" w:cs="Times New Roman"/>
          <w:sz w:val="26"/>
          <w:szCs w:val="26"/>
        </w:rPr>
        <w:t>т, однако может быть признано судом иным документом, допускаемым в качестве доказательства</w:t>
      </w:r>
      <w:r w:rsidR="00F231EF" w:rsidRPr="00495115">
        <w:rPr>
          <w:rFonts w:ascii="Times New Roman" w:hAnsi="Times New Roman" w:cs="Times New Roman"/>
          <w:sz w:val="26"/>
          <w:szCs w:val="26"/>
        </w:rPr>
        <w:t xml:space="preserve"> (ст. 89 АПК)</w:t>
      </w:r>
      <w:r w:rsidR="00B62026" w:rsidRPr="004951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2026" w:rsidRPr="00495115" w:rsidRDefault="00B62026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115">
        <w:rPr>
          <w:rFonts w:ascii="Times New Roman" w:hAnsi="Times New Roman" w:cs="Times New Roman"/>
          <w:sz w:val="26"/>
          <w:szCs w:val="26"/>
        </w:rPr>
        <w:t xml:space="preserve">При таких обстоятельствах возникает вопрос об эффективности использования </w:t>
      </w:r>
      <w:r w:rsidR="006E2B43">
        <w:rPr>
          <w:rFonts w:ascii="Times New Roman" w:hAnsi="Times New Roman" w:cs="Times New Roman"/>
          <w:sz w:val="26"/>
          <w:szCs w:val="26"/>
        </w:rPr>
        <w:t>контрольно-счетными органами</w:t>
      </w:r>
      <w:r w:rsidRPr="00495115">
        <w:rPr>
          <w:rFonts w:ascii="Times New Roman" w:hAnsi="Times New Roman" w:cs="Times New Roman"/>
          <w:sz w:val="26"/>
          <w:szCs w:val="26"/>
        </w:rPr>
        <w:t xml:space="preserve"> права на привлечение к участию в проверках сторонних организаций и специалистов</w:t>
      </w:r>
      <w:r w:rsidR="00F231EF" w:rsidRPr="00495115">
        <w:rPr>
          <w:rFonts w:ascii="Times New Roman" w:hAnsi="Times New Roman" w:cs="Times New Roman"/>
          <w:sz w:val="26"/>
          <w:szCs w:val="26"/>
        </w:rPr>
        <w:t xml:space="preserve">. </w:t>
      </w:r>
      <w:r w:rsidR="006E2B43">
        <w:rPr>
          <w:rFonts w:ascii="Times New Roman" w:hAnsi="Times New Roman" w:cs="Times New Roman"/>
          <w:sz w:val="26"/>
          <w:szCs w:val="26"/>
        </w:rPr>
        <w:t>Представляется, что контрольно-счетные органы</w:t>
      </w:r>
      <w:r w:rsidR="00F231EF" w:rsidRPr="00495115">
        <w:rPr>
          <w:rFonts w:ascii="Times New Roman" w:hAnsi="Times New Roman" w:cs="Times New Roman"/>
          <w:sz w:val="26"/>
          <w:szCs w:val="26"/>
        </w:rPr>
        <w:t xml:space="preserve"> будут проводить такие экспертные исследования в целях реализации своих полномочий в полном объеме, однако в случае возникновения судебного спора по результатам проверки потребуются </w:t>
      </w:r>
      <w:r w:rsidR="006E2B43">
        <w:rPr>
          <w:rFonts w:ascii="Times New Roman" w:hAnsi="Times New Roman" w:cs="Times New Roman"/>
          <w:sz w:val="26"/>
          <w:szCs w:val="26"/>
        </w:rPr>
        <w:t>дополнительные</w:t>
      </w:r>
      <w:r w:rsidR="00F231EF"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="00CF6480" w:rsidRPr="00495115">
        <w:rPr>
          <w:rFonts w:ascii="Times New Roman" w:hAnsi="Times New Roman" w:cs="Times New Roman"/>
          <w:sz w:val="26"/>
          <w:szCs w:val="26"/>
        </w:rPr>
        <w:t>расход</w:t>
      </w:r>
      <w:r w:rsidR="00F231EF" w:rsidRPr="00495115">
        <w:rPr>
          <w:rFonts w:ascii="Times New Roman" w:hAnsi="Times New Roman" w:cs="Times New Roman"/>
          <w:sz w:val="26"/>
          <w:szCs w:val="26"/>
        </w:rPr>
        <w:t>ы</w:t>
      </w:r>
      <w:r w:rsidR="00CF6480" w:rsidRPr="00495115">
        <w:rPr>
          <w:rFonts w:ascii="Times New Roman" w:hAnsi="Times New Roman" w:cs="Times New Roman"/>
          <w:sz w:val="26"/>
          <w:szCs w:val="26"/>
        </w:rPr>
        <w:t xml:space="preserve"> н</w:t>
      </w:r>
      <w:r w:rsidR="00F231EF" w:rsidRPr="00495115">
        <w:rPr>
          <w:rFonts w:ascii="Times New Roman" w:hAnsi="Times New Roman" w:cs="Times New Roman"/>
          <w:sz w:val="26"/>
          <w:szCs w:val="26"/>
        </w:rPr>
        <w:t>а проведение судебных экспертиз</w:t>
      </w:r>
      <w:r w:rsidR="00CF6480" w:rsidRPr="00495115">
        <w:rPr>
          <w:rFonts w:ascii="Times New Roman" w:hAnsi="Times New Roman" w:cs="Times New Roman"/>
          <w:sz w:val="26"/>
          <w:szCs w:val="26"/>
        </w:rPr>
        <w:t xml:space="preserve"> </w:t>
      </w:r>
      <w:r w:rsidR="00F231EF" w:rsidRPr="00495115">
        <w:rPr>
          <w:rFonts w:ascii="Times New Roman" w:hAnsi="Times New Roman" w:cs="Times New Roman"/>
          <w:sz w:val="26"/>
          <w:szCs w:val="26"/>
        </w:rPr>
        <w:t>(</w:t>
      </w:r>
      <w:r w:rsidR="00CF6480" w:rsidRPr="00495115">
        <w:rPr>
          <w:rFonts w:ascii="Times New Roman" w:hAnsi="Times New Roman" w:cs="Times New Roman"/>
          <w:sz w:val="26"/>
          <w:szCs w:val="26"/>
        </w:rPr>
        <w:t>повторных судебных экспертиз</w:t>
      </w:r>
      <w:r w:rsidR="00F231EF" w:rsidRPr="00495115">
        <w:rPr>
          <w:rFonts w:ascii="Times New Roman" w:hAnsi="Times New Roman" w:cs="Times New Roman"/>
          <w:sz w:val="26"/>
          <w:szCs w:val="26"/>
        </w:rPr>
        <w:t>)</w:t>
      </w:r>
      <w:r w:rsidR="00CF6480" w:rsidRPr="00495115">
        <w:rPr>
          <w:rFonts w:ascii="Times New Roman" w:hAnsi="Times New Roman" w:cs="Times New Roman"/>
          <w:sz w:val="26"/>
          <w:szCs w:val="26"/>
        </w:rPr>
        <w:t>.</w:t>
      </w:r>
    </w:p>
    <w:p w:rsidR="006C299E" w:rsidRPr="006C2A4B" w:rsidRDefault="006C299E" w:rsidP="005343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299E" w:rsidRPr="006C2A4B" w:rsidSect="00534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46C6B"/>
    <w:multiLevelType w:val="hybridMultilevel"/>
    <w:tmpl w:val="3CEA2C74"/>
    <w:lvl w:ilvl="0" w:tplc="F4D2A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F4"/>
    <w:rsid w:val="0002268C"/>
    <w:rsid w:val="00096745"/>
    <w:rsid w:val="000A533A"/>
    <w:rsid w:val="001B2011"/>
    <w:rsid w:val="001E4A9C"/>
    <w:rsid w:val="00286BB1"/>
    <w:rsid w:val="002B7DA7"/>
    <w:rsid w:val="002D2712"/>
    <w:rsid w:val="00361860"/>
    <w:rsid w:val="003820D2"/>
    <w:rsid w:val="00451F15"/>
    <w:rsid w:val="00495115"/>
    <w:rsid w:val="00522EBD"/>
    <w:rsid w:val="005343D4"/>
    <w:rsid w:val="00535850"/>
    <w:rsid w:val="00563A5F"/>
    <w:rsid w:val="005C39BD"/>
    <w:rsid w:val="0060281E"/>
    <w:rsid w:val="006414D4"/>
    <w:rsid w:val="006434C5"/>
    <w:rsid w:val="006917A7"/>
    <w:rsid w:val="006C299E"/>
    <w:rsid w:val="006C2A4B"/>
    <w:rsid w:val="006E2B43"/>
    <w:rsid w:val="00776D08"/>
    <w:rsid w:val="00786E8A"/>
    <w:rsid w:val="008143F1"/>
    <w:rsid w:val="00916032"/>
    <w:rsid w:val="009D4A73"/>
    <w:rsid w:val="00A524F2"/>
    <w:rsid w:val="00A97075"/>
    <w:rsid w:val="00AC274F"/>
    <w:rsid w:val="00AC5F50"/>
    <w:rsid w:val="00B62026"/>
    <w:rsid w:val="00B7733F"/>
    <w:rsid w:val="00CD0A69"/>
    <w:rsid w:val="00CF6480"/>
    <w:rsid w:val="00D16CCB"/>
    <w:rsid w:val="00D26122"/>
    <w:rsid w:val="00D64E06"/>
    <w:rsid w:val="00D700D6"/>
    <w:rsid w:val="00DC3717"/>
    <w:rsid w:val="00DC6A1B"/>
    <w:rsid w:val="00DD5067"/>
    <w:rsid w:val="00E662F4"/>
    <w:rsid w:val="00E76631"/>
    <w:rsid w:val="00F231EF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946CB-6A63-4905-AFCC-50966FF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D6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60281E"/>
    <w:rPr>
      <w:rFonts w:cs="Times New Roman"/>
      <w:b w:val="0"/>
      <w:color w:val="106BBE"/>
    </w:rPr>
  </w:style>
  <w:style w:type="character" w:styleId="a7">
    <w:name w:val="Hyperlink"/>
    <w:basedOn w:val="a0"/>
    <w:uiPriority w:val="99"/>
    <w:semiHidden/>
    <w:unhideWhenUsed/>
    <w:rsid w:val="00B62026"/>
    <w:rPr>
      <w:color w:val="0000FF"/>
      <w:u w:val="single"/>
    </w:rPr>
  </w:style>
  <w:style w:type="character" w:styleId="a8">
    <w:name w:val="Strong"/>
    <w:basedOn w:val="a0"/>
    <w:uiPriority w:val="22"/>
    <w:qFormat/>
    <w:rsid w:val="00B62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cp:lastPrinted>2021-05-25T03:00:00Z</cp:lastPrinted>
  <dcterms:created xsi:type="dcterms:W3CDTF">2021-05-25T03:31:00Z</dcterms:created>
  <dcterms:modified xsi:type="dcterms:W3CDTF">2021-05-25T03:31:00Z</dcterms:modified>
</cp:coreProperties>
</file>